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Aula 2 - Projetos Led</w:t>
        <w:br w:type="textWrapping"/>
        <w:br w:type="textWrapping"/>
        <w:t xml:space="preserve">Exemplo de Pisca Led feito no arduino feito no tinkercad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929063" cy="389692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3896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Exemplo 2: duino.app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Função inicial de Pisca Led Default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Função alterando a porta padrão para a porta 12: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Exemplo 3, Pisca led em série.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376613" cy="413764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4137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Código para alterar a velocidade do Pisca: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410075" cy="32194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Exemplo 3, não cheguei a pegar a explicação, mas tinha essa peça.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195638" cy="36336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36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