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6049"/>
      </w:tblGrid>
      <w:tr w:rsidR="00CE4043" w:rsidTr="009F255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043" w:rsidRPr="00CE4043" w:rsidRDefault="00CE4043" w:rsidP="009F255A">
            <w:pPr>
              <w:pStyle w:val="Cabealho"/>
              <w:jc w:val="center"/>
              <w:rPr>
                <w:rFonts w:ascii="Times New Roman" w:hAnsi="Times New Roman" w:cs="Times New Roman"/>
              </w:rPr>
            </w:pPr>
            <w:r w:rsidRPr="00CE4043"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 wp14:anchorId="53AE571B" wp14:editId="62508D62">
                  <wp:extent cx="1459865" cy="1144905"/>
                  <wp:effectExtent l="0" t="0" r="6985" b="0"/>
                  <wp:docPr id="1" name="Imagem 1" descr="Descrição: logo_unoes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Descrição: logo_unoes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</w:tcPr>
          <w:p w:rsidR="00CE4043" w:rsidRPr="00CE4043" w:rsidRDefault="00CE4043" w:rsidP="009F25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UNIVERSIDADE DO OESTE DE SANTA CATARINA</w:t>
            </w:r>
          </w:p>
          <w:p w:rsidR="00CE4043" w:rsidRPr="00CE4043" w:rsidRDefault="00CE4043" w:rsidP="009F25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 DE SÃO MIGUEL DO OESTE</w:t>
            </w:r>
          </w:p>
          <w:p w:rsidR="00CE4043" w:rsidRPr="00CE4043" w:rsidRDefault="00CE4043" w:rsidP="009F255A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CIÊNCIAS EXATAS E DA TERRA</w:t>
            </w:r>
          </w:p>
          <w:p w:rsidR="00CE4043" w:rsidRPr="00CE4043" w:rsidRDefault="00CE4043" w:rsidP="009F255A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CIÊNCIA DA COMPUTAÇÃO</w:t>
            </w:r>
          </w:p>
          <w:p w:rsidR="00CE4043" w:rsidRPr="00CE4043" w:rsidRDefault="00CE4043" w:rsidP="009F255A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E4043" w:rsidRPr="00CE4043" w:rsidRDefault="00CE4043" w:rsidP="009F255A">
            <w:pPr>
              <w:pStyle w:val="Cabealho"/>
              <w:rPr>
                <w:rFonts w:ascii="Times New Roman" w:hAnsi="Times New Roman" w:cs="Times New Roman"/>
                <w:sz w:val="24"/>
                <w:szCs w:val="24"/>
              </w:rPr>
            </w:pPr>
            <w:r w:rsidRPr="00CE4043">
              <w:rPr>
                <w:rFonts w:ascii="Times New Roman" w:hAnsi="Times New Roman" w:cs="Times New Roman"/>
                <w:sz w:val="24"/>
                <w:szCs w:val="24"/>
              </w:rPr>
              <w:t>ESTRUTURA DE DADOS I - Turma: SMO-COMP04</w:t>
            </w:r>
          </w:p>
          <w:p w:rsidR="00CE4043" w:rsidRPr="00CE4043" w:rsidRDefault="00CE4043" w:rsidP="009F255A">
            <w:pPr>
              <w:pStyle w:val="Cabealh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4043">
              <w:rPr>
                <w:rFonts w:ascii="Times New Roman" w:hAnsi="Times New Roman" w:cs="Times New Roman"/>
                <w:sz w:val="24"/>
                <w:szCs w:val="24"/>
              </w:rPr>
              <w:t>Profº</w:t>
            </w:r>
            <w:proofErr w:type="spellEnd"/>
            <w:r w:rsidRPr="00CE40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Roberson Junior Fernandes Alves</w:t>
            </w:r>
          </w:p>
          <w:p w:rsidR="00CE4043" w:rsidRPr="00CE4043" w:rsidRDefault="00CE4043" w:rsidP="009F255A">
            <w:pPr>
              <w:pStyle w:val="Cabealho"/>
              <w:rPr>
                <w:rFonts w:ascii="Times New Roman" w:hAnsi="Times New Roman" w:cs="Times New Roman"/>
                <w:sz w:val="24"/>
                <w:szCs w:val="24"/>
              </w:rPr>
            </w:pPr>
            <w:r w:rsidRPr="00CE4043">
              <w:rPr>
                <w:rFonts w:ascii="Times New Roman" w:hAnsi="Times New Roman" w:cs="Times New Roman"/>
                <w:sz w:val="24"/>
                <w:szCs w:val="24"/>
              </w:rPr>
              <w:t>4ª Fase</w:t>
            </w:r>
          </w:p>
          <w:p w:rsidR="00CE4043" w:rsidRPr="00CE4043" w:rsidRDefault="00CE4043" w:rsidP="009F255A">
            <w:pPr>
              <w:pStyle w:val="Cabealho"/>
              <w:rPr>
                <w:rFonts w:ascii="Times New Roman" w:hAnsi="Times New Roman" w:cs="Times New Roman"/>
              </w:rPr>
            </w:pPr>
            <w:r w:rsidRPr="00CE4043">
              <w:rPr>
                <w:rFonts w:ascii="Times New Roman" w:hAnsi="Times New Roman" w:cs="Times New Roman"/>
                <w:sz w:val="24"/>
                <w:szCs w:val="24"/>
              </w:rPr>
              <w:t xml:space="preserve">Acadêmicos: Matheus V. Mahl e Marcelo </w:t>
            </w:r>
            <w:proofErr w:type="spellStart"/>
            <w:proofErr w:type="gramStart"/>
            <w:r w:rsidRPr="00CE4043">
              <w:rPr>
                <w:rFonts w:ascii="Times New Roman" w:hAnsi="Times New Roman" w:cs="Times New Roman"/>
                <w:sz w:val="24"/>
                <w:szCs w:val="24"/>
              </w:rPr>
              <w:t>Sehnem</w:t>
            </w:r>
            <w:proofErr w:type="spellEnd"/>
            <w:proofErr w:type="gramEnd"/>
          </w:p>
        </w:tc>
      </w:tr>
    </w:tbl>
    <w:p w:rsidR="00C56ACB" w:rsidRDefault="00C56ACB"/>
    <w:p w:rsidR="00CE4043" w:rsidRDefault="00CE4043"/>
    <w:p w:rsidR="00CE4043" w:rsidRDefault="00CE4043"/>
    <w:p w:rsidR="00CE4043" w:rsidRDefault="00CE4043"/>
    <w:p w:rsidR="00CE4043" w:rsidRDefault="00CE4043"/>
    <w:p w:rsidR="00CE4043" w:rsidRDefault="00CE4043"/>
    <w:p w:rsidR="00CE4043" w:rsidRDefault="00CE4043"/>
    <w:p w:rsidR="00CE4043" w:rsidRDefault="00CE4043"/>
    <w:p w:rsidR="00CE4043" w:rsidRPr="00CE4043" w:rsidRDefault="00CE4043" w:rsidP="00CE4043">
      <w:pPr>
        <w:jc w:val="center"/>
        <w:rPr>
          <w:rFonts w:ascii="Times New Roman" w:hAnsi="Times New Roman" w:cs="Times New Roman"/>
          <w:b/>
          <w:sz w:val="32"/>
        </w:rPr>
      </w:pPr>
      <w:r w:rsidRPr="00CE4043">
        <w:rPr>
          <w:rFonts w:ascii="Times New Roman" w:hAnsi="Times New Roman" w:cs="Times New Roman"/>
          <w:b/>
          <w:sz w:val="32"/>
        </w:rPr>
        <w:t>MASTER CALCULATOR</w:t>
      </w:r>
    </w:p>
    <w:p w:rsidR="00CE4043" w:rsidRDefault="00CE4043" w:rsidP="00CE4043">
      <w:pPr>
        <w:jc w:val="center"/>
        <w:rPr>
          <w:rFonts w:ascii="Times New Roman" w:hAnsi="Times New Roman" w:cs="Times New Roman"/>
          <w:sz w:val="32"/>
        </w:rPr>
      </w:pPr>
    </w:p>
    <w:p w:rsidR="00CE4043" w:rsidRPr="00CE4043" w:rsidRDefault="00CE4043" w:rsidP="00CE4043">
      <w:pPr>
        <w:jc w:val="center"/>
        <w:rPr>
          <w:rFonts w:ascii="Times New Roman" w:hAnsi="Times New Roman" w:cs="Times New Roman"/>
          <w:sz w:val="32"/>
        </w:rPr>
      </w:pP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  <w:r w:rsidRPr="00CE4043">
        <w:rPr>
          <w:rFonts w:ascii="Times New Roman" w:hAnsi="Times New Roman" w:cs="Times New Roman"/>
          <w:sz w:val="28"/>
        </w:rPr>
        <w:t>Transformação de expressões Infixas para Pós-Fixas</w:t>
      </w: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</w:p>
    <w:p w:rsidR="00CE4043" w:rsidRDefault="00CE4043" w:rsidP="00CE40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São Miguel do Oeste, </w:t>
      </w:r>
      <w:proofErr w:type="gramStart"/>
      <w:r>
        <w:rPr>
          <w:rFonts w:ascii="Times New Roman" w:hAnsi="Times New Roman" w:cs="Times New Roman"/>
          <w:sz w:val="28"/>
        </w:rPr>
        <w:t>2014</w:t>
      </w:r>
      <w:proofErr w:type="gramEnd"/>
    </w:p>
    <w:p w:rsidR="00CE4043" w:rsidRDefault="00CE4043" w:rsidP="00CE40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Introdução</w:t>
      </w:r>
    </w:p>
    <w:p w:rsidR="000F3D97" w:rsidRDefault="000F3D97" w:rsidP="001968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F3D97">
        <w:rPr>
          <w:rFonts w:ascii="Times New Roman" w:hAnsi="Times New Roman" w:cs="Times New Roman"/>
          <w:sz w:val="24"/>
        </w:rPr>
        <w:t>Esse projeto tem como finalidade mostrar uma simples calculadora</w:t>
      </w:r>
      <w:r>
        <w:rPr>
          <w:rFonts w:ascii="Times New Roman" w:hAnsi="Times New Roman" w:cs="Times New Roman"/>
          <w:sz w:val="24"/>
        </w:rPr>
        <w:t xml:space="preserve"> que tem como objetivo, além de realizar cálculos, transformar a expressão infixa, criada pelo usuário, para uma expressão pós-fixa. </w:t>
      </w:r>
    </w:p>
    <w:p w:rsidR="00196871" w:rsidRDefault="000F3D97" w:rsidP="001968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Utilizando o ambiente Eclipse junto com a linguagem de programação orientada a objetos Java, o projeto </w:t>
      </w:r>
      <w:r w:rsidR="00196871">
        <w:rPr>
          <w:rFonts w:ascii="Times New Roman" w:hAnsi="Times New Roman" w:cs="Times New Roman"/>
          <w:sz w:val="24"/>
        </w:rPr>
        <w:t>utiliza a estrutura de pilhas como meio de transformar a equação para pós-fixa. A interface em que o usuário tem acesso é semelhante a uma calculadora com as operações básicas de soma, subtração, multiplicação e divisão, além do uso de parênteses.</w:t>
      </w:r>
    </w:p>
    <w:p w:rsidR="00196871" w:rsidRDefault="001968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E4043" w:rsidRDefault="00F66548" w:rsidP="00196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Funcionamento</w:t>
      </w:r>
    </w:p>
    <w:p w:rsidR="00A32C28" w:rsidRDefault="00F66548" w:rsidP="00F6654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Para o fácil uso do programa, foi criada uma interface gráfica simples e semelhante a uma calculadora comum, onde o usuário pode clicar nos botões dos operandos e operadores ou também apertar no teclado a tecla correspondente à da calculadora. </w:t>
      </w:r>
    </w:p>
    <w:p w:rsidR="00F66548" w:rsidRDefault="00A32C28" w:rsidP="00F6654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F66548">
        <w:rPr>
          <w:rFonts w:ascii="Times New Roman" w:hAnsi="Times New Roman" w:cs="Times New Roman"/>
          <w:sz w:val="24"/>
          <w:szCs w:val="28"/>
        </w:rPr>
        <w:t>Para fins de verificação e escrita correta da expressão matemática, o usuário não tem permissão de escrever diretamente no campo de criação da equação, portanto ele terá que utilizar os botões para criar a expressão. Para facilitar a escrita da expressão, foi criado um método que verifica o pressionamento de teclas no teclado para realizar um clique no botão correspondente a da tecla física apertada pelo usuário.</w:t>
      </w:r>
    </w:p>
    <w:p w:rsidR="00A32C28" w:rsidRDefault="00A32C28" w:rsidP="00F6654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O espaço de criação da expressão a ser resolvida também foi limitado a 13 caracteres, apenas para a expressão não ficar muito grande, já que o objetivo do programa não é resolver equações complexas, mas demonstrar a transformação da expressão criada.</w:t>
      </w:r>
      <w:r w:rsidR="00091C86">
        <w:rPr>
          <w:rFonts w:ascii="Times New Roman" w:hAnsi="Times New Roman" w:cs="Times New Roman"/>
          <w:sz w:val="24"/>
          <w:szCs w:val="28"/>
        </w:rPr>
        <w:t xml:space="preserve"> O usuário pode adicionar números, operadores e parênteses sempre da direita para a esquerda e se precisar apagar um caractere digitado errado poderá utilizar o botão que possui uma seta para a esquerda, eliminando um a um os caracteres, não podendo, também, eliminar um caractere no meio da expressão sem eliminar os que estão à direita. </w:t>
      </w:r>
    </w:p>
    <w:p w:rsidR="00F66548" w:rsidRDefault="00A32C28" w:rsidP="00F6654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 wp14:anchorId="4EEAA9AB" wp14:editId="1B7BD9A5">
            <wp:extent cx="1941106" cy="4357315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65" cy="435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548">
        <w:rPr>
          <w:rFonts w:ascii="Times New Roman" w:hAnsi="Times New Roman" w:cs="Times New Roman"/>
          <w:sz w:val="24"/>
          <w:szCs w:val="28"/>
        </w:rPr>
        <w:tab/>
      </w:r>
    </w:p>
    <w:p w:rsidR="00A32C28" w:rsidRDefault="00A32C28" w:rsidP="00091C86">
      <w:pPr>
        <w:jc w:val="both"/>
        <w:rPr>
          <w:rFonts w:ascii="Times New Roman" w:hAnsi="Times New Roman" w:cs="Times New Roman"/>
          <w:sz w:val="20"/>
          <w:szCs w:val="28"/>
        </w:rPr>
      </w:pPr>
      <w:r w:rsidRPr="00A32C28">
        <w:rPr>
          <w:rFonts w:ascii="Times New Roman" w:hAnsi="Times New Roman" w:cs="Times New Roman"/>
          <w:sz w:val="20"/>
          <w:szCs w:val="28"/>
        </w:rPr>
        <w:t>Figura 1: Tela</w:t>
      </w:r>
      <w:r>
        <w:rPr>
          <w:rFonts w:ascii="Times New Roman" w:hAnsi="Times New Roman" w:cs="Times New Roman"/>
          <w:sz w:val="20"/>
          <w:szCs w:val="28"/>
        </w:rPr>
        <w:t xml:space="preserve"> do aplicativo.</w:t>
      </w:r>
      <w:proofErr w:type="gramStart"/>
      <w:r>
        <w:rPr>
          <w:rFonts w:ascii="Times New Roman" w:hAnsi="Times New Roman" w:cs="Times New Roman"/>
          <w:sz w:val="20"/>
          <w:szCs w:val="28"/>
        </w:rPr>
        <w:br w:type="page"/>
      </w:r>
      <w:proofErr w:type="gramEnd"/>
    </w:p>
    <w:p w:rsidR="00F66548" w:rsidRDefault="00A32C28" w:rsidP="00F665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Desenvolvimento e Métodos</w:t>
      </w:r>
    </w:p>
    <w:p w:rsidR="00196871" w:rsidRDefault="00A32C28" w:rsidP="0019687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B26EFD">
        <w:rPr>
          <w:rFonts w:ascii="Times New Roman" w:hAnsi="Times New Roman" w:cs="Times New Roman"/>
          <w:sz w:val="24"/>
          <w:szCs w:val="28"/>
        </w:rPr>
        <w:t>A transformação da expressão infixa para pós-fixa foi feita utilizando uma pilha de caracteres, e para que pudesse ser feita essa transformação, foi preciso designar algumas regras para que a expressão matemática seja válida e que possa devolver um resultado coerente e correto. Para isso foi criado o método “</w:t>
      </w:r>
      <w:proofErr w:type="gramStart"/>
      <w:r w:rsidR="00B26EFD">
        <w:rPr>
          <w:rFonts w:ascii="Times New Roman" w:hAnsi="Times New Roman" w:cs="Times New Roman"/>
          <w:sz w:val="24"/>
          <w:szCs w:val="28"/>
        </w:rPr>
        <w:t>verificarExpressão</w:t>
      </w:r>
      <w:proofErr w:type="gramEnd"/>
      <w:r w:rsidR="00B26EFD">
        <w:rPr>
          <w:rFonts w:ascii="Times New Roman" w:hAnsi="Times New Roman" w:cs="Times New Roman"/>
          <w:sz w:val="24"/>
          <w:szCs w:val="28"/>
        </w:rPr>
        <w:t>()” que retorna verdadeiro se a expressão foi válida, ou falso, caso a expressão não passe pelos critérios descritos a seguir:</w:t>
      </w:r>
    </w:p>
    <w:p w:rsidR="007B4DDD" w:rsidRDefault="007B4DDD" w:rsidP="00B26E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a expressão possuir menos que um caractere;</w:t>
      </w:r>
    </w:p>
    <w:p w:rsidR="00B26EFD" w:rsidRDefault="00B26EFD" w:rsidP="00B26E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Primeiro e último caractere da expressão não pode ser um operador</w:t>
      </w:r>
      <w:r w:rsidR="007B4DDD">
        <w:rPr>
          <w:rFonts w:ascii="Times New Roman" w:hAnsi="Times New Roman" w:cs="Times New Roman"/>
          <w:sz w:val="24"/>
          <w:szCs w:val="28"/>
        </w:rPr>
        <w:t>;</w:t>
      </w:r>
    </w:p>
    <w:p w:rsidR="00091C86" w:rsidRDefault="00091C86" w:rsidP="00B26E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Último caractere da expressão também não pode ser parêntese aberto;</w:t>
      </w:r>
    </w:p>
    <w:p w:rsidR="00B26EFD" w:rsidRDefault="00B26EFD" w:rsidP="00B26E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 houver um parêntese fechado e nenhum parêntese </w:t>
      </w:r>
      <w:r w:rsidR="007B4DDD">
        <w:rPr>
          <w:rFonts w:ascii="Times New Roman" w:hAnsi="Times New Roman" w:cs="Times New Roman"/>
          <w:sz w:val="24"/>
          <w:szCs w:val="28"/>
        </w:rPr>
        <w:t>aberto equivalente;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B26EFD" w:rsidRDefault="00B26EFD" w:rsidP="00B26E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 houver dois operadores seguidos ou um operador seguido de um parêntese </w:t>
      </w:r>
      <w:r w:rsidR="007B4DDD">
        <w:rPr>
          <w:rFonts w:ascii="Times New Roman" w:hAnsi="Times New Roman" w:cs="Times New Roman"/>
          <w:sz w:val="24"/>
          <w:szCs w:val="28"/>
        </w:rPr>
        <w:t>fechado;</w:t>
      </w:r>
    </w:p>
    <w:p w:rsidR="00B26EFD" w:rsidRDefault="00B26EFD" w:rsidP="00B26E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 houver um parêntese aberto após </w:t>
      </w:r>
      <w:r w:rsidR="007B4DDD">
        <w:rPr>
          <w:rFonts w:ascii="Times New Roman" w:hAnsi="Times New Roman" w:cs="Times New Roman"/>
          <w:sz w:val="24"/>
          <w:szCs w:val="28"/>
        </w:rPr>
        <w:t>um operando;</w:t>
      </w:r>
    </w:p>
    <w:p w:rsidR="007B4DDD" w:rsidRDefault="007B4DDD" w:rsidP="00B26E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 se a expressão não possuir nenhum operador.</w:t>
      </w:r>
    </w:p>
    <w:p w:rsidR="00F4490C" w:rsidRDefault="007B4DDD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Caso as regras sejam seguidas, a expressão terá uma forma válida para ser resolvida e transformada para pós-fixa. Para tornar mais fácil a verificação dos caracteres da expressão, eles são gravados em um objeto do tipo “</w:t>
      </w:r>
      <w:proofErr w:type="gramStart"/>
      <w:r>
        <w:rPr>
          <w:rFonts w:ascii="Times New Roman" w:hAnsi="Times New Roman" w:cs="Times New Roman"/>
          <w:sz w:val="24"/>
          <w:szCs w:val="28"/>
        </w:rPr>
        <w:t>StringBuffer</w:t>
      </w:r>
      <w:proofErr w:type="gramEnd"/>
      <w:r>
        <w:rPr>
          <w:rFonts w:ascii="Times New Roman" w:hAnsi="Times New Roman" w:cs="Times New Roman"/>
          <w:sz w:val="24"/>
          <w:szCs w:val="28"/>
        </w:rPr>
        <w:t>”,</w:t>
      </w:r>
      <w:r w:rsidR="00F813D5">
        <w:rPr>
          <w:rFonts w:ascii="Times New Roman" w:hAnsi="Times New Roman" w:cs="Times New Roman"/>
          <w:sz w:val="24"/>
          <w:szCs w:val="28"/>
        </w:rPr>
        <w:t xml:space="preserve"> utilizando o método “</w:t>
      </w:r>
      <w:proofErr w:type="spellStart"/>
      <w:r w:rsidR="00F813D5">
        <w:rPr>
          <w:rFonts w:ascii="Times New Roman" w:hAnsi="Times New Roman" w:cs="Times New Roman"/>
          <w:sz w:val="24"/>
          <w:szCs w:val="28"/>
        </w:rPr>
        <w:t>adicionarNaLista</w:t>
      </w:r>
      <w:proofErr w:type="spellEnd"/>
      <w:r w:rsidR="00F813D5">
        <w:rPr>
          <w:rFonts w:ascii="Times New Roman" w:hAnsi="Times New Roman" w:cs="Times New Roman"/>
          <w:sz w:val="24"/>
          <w:szCs w:val="28"/>
        </w:rPr>
        <w:t xml:space="preserve">(char </w:t>
      </w:r>
      <w:proofErr w:type="spellStart"/>
      <w:r w:rsidR="00F813D5">
        <w:rPr>
          <w:rFonts w:ascii="Times New Roman" w:hAnsi="Times New Roman" w:cs="Times New Roman"/>
          <w:sz w:val="24"/>
          <w:szCs w:val="28"/>
        </w:rPr>
        <w:t>ACaracter</w:t>
      </w:r>
      <w:proofErr w:type="spellEnd"/>
      <w:r w:rsidR="00F813D5">
        <w:rPr>
          <w:rFonts w:ascii="Times New Roman" w:hAnsi="Times New Roman" w:cs="Times New Roman"/>
          <w:sz w:val="24"/>
          <w:szCs w:val="28"/>
        </w:rPr>
        <w:t>)”,</w:t>
      </w:r>
      <w:r>
        <w:rPr>
          <w:rFonts w:ascii="Times New Roman" w:hAnsi="Times New Roman" w:cs="Times New Roman"/>
          <w:sz w:val="24"/>
          <w:szCs w:val="28"/>
        </w:rPr>
        <w:t xml:space="preserve"> facilitando a verificação de todos os caracteres, como se fosse um “array” de caracteres, e também facilitando a concatenação de todos os caracteres para formar uma “String”, que será utilizada para </w:t>
      </w:r>
      <w:r w:rsidR="00F4490C">
        <w:rPr>
          <w:rFonts w:ascii="Times New Roman" w:hAnsi="Times New Roman" w:cs="Times New Roman"/>
          <w:sz w:val="24"/>
          <w:szCs w:val="28"/>
        </w:rPr>
        <w:t>mostrar a expressão na tela e para que possa ser resolvida.</w:t>
      </w:r>
    </w:p>
    <w:p w:rsidR="00AE494E" w:rsidRDefault="00AE494E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Ainda como método de validação, temos 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fecharParenteses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>”, que simplesmente conta a quantidade de parênteses abertos e fechados, assim, caso o usuário não tenha fechado todos os parênteses que abriu, esse método adiciona os parênteses fech</w:t>
      </w:r>
      <w:r w:rsidR="00091C86">
        <w:rPr>
          <w:rFonts w:ascii="Times New Roman" w:hAnsi="Times New Roman" w:cs="Times New Roman"/>
          <w:sz w:val="24"/>
          <w:szCs w:val="28"/>
        </w:rPr>
        <w:t>ados faltantes no final da equação. Caso possua mais parênteses fechados que abertos, um dos critérios descritos acima trata de invalidar a expressão.</w:t>
      </w:r>
    </w:p>
    <w:p w:rsidR="00F4490C" w:rsidRDefault="00F4490C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7A7B2F">
        <w:rPr>
          <w:rFonts w:ascii="Times New Roman" w:hAnsi="Times New Roman" w:cs="Times New Roman"/>
          <w:sz w:val="24"/>
          <w:szCs w:val="28"/>
        </w:rPr>
        <w:t>Para resolver a equação, um objeto da classe “</w:t>
      </w:r>
      <w:proofErr w:type="spellStart"/>
      <w:proofErr w:type="gramStart"/>
      <w:r w:rsidR="007A7B2F">
        <w:rPr>
          <w:rFonts w:ascii="Times New Roman" w:hAnsi="Times New Roman" w:cs="Times New Roman"/>
          <w:sz w:val="24"/>
          <w:szCs w:val="28"/>
        </w:rPr>
        <w:t>ScriptEngine</w:t>
      </w:r>
      <w:proofErr w:type="spellEnd"/>
      <w:proofErr w:type="gramEnd"/>
      <w:r w:rsidR="007A7B2F">
        <w:rPr>
          <w:rFonts w:ascii="Times New Roman" w:hAnsi="Times New Roman" w:cs="Times New Roman"/>
          <w:sz w:val="24"/>
          <w:szCs w:val="28"/>
        </w:rPr>
        <w:t>” foi criado para ser possível utilizar o método “</w:t>
      </w:r>
      <w:proofErr w:type="spellStart"/>
      <w:r w:rsidR="007A7B2F">
        <w:rPr>
          <w:rFonts w:ascii="Times New Roman" w:hAnsi="Times New Roman" w:cs="Times New Roman"/>
          <w:sz w:val="24"/>
          <w:szCs w:val="28"/>
        </w:rPr>
        <w:t>eval</w:t>
      </w:r>
      <w:proofErr w:type="spellEnd"/>
      <w:r w:rsidR="007A7B2F">
        <w:rPr>
          <w:rFonts w:ascii="Times New Roman" w:hAnsi="Times New Roman" w:cs="Times New Roman"/>
          <w:sz w:val="24"/>
          <w:szCs w:val="28"/>
        </w:rPr>
        <w:t xml:space="preserve">()” , com base em </w:t>
      </w:r>
      <w:proofErr w:type="spellStart"/>
      <w:r w:rsidR="007A7B2F">
        <w:rPr>
          <w:rFonts w:ascii="Times New Roman" w:hAnsi="Times New Roman" w:cs="Times New Roman"/>
          <w:sz w:val="24"/>
          <w:szCs w:val="28"/>
        </w:rPr>
        <w:t>JavaScript</w:t>
      </w:r>
      <w:proofErr w:type="spellEnd"/>
      <w:r w:rsidR="007A7B2F">
        <w:rPr>
          <w:rFonts w:ascii="Times New Roman" w:hAnsi="Times New Roman" w:cs="Times New Roman"/>
          <w:sz w:val="24"/>
          <w:szCs w:val="28"/>
        </w:rPr>
        <w:t>, que retorna o resultado da equação matemática que foi criada com base nas regras especificadas anteriormente. Esse método foi utilizado para facilitar o trabalho de resolver a equação, já que o foco está na parte de conversão da expressão para pós-fixo.</w:t>
      </w:r>
    </w:p>
    <w:p w:rsidR="00091C86" w:rsidRDefault="00091C86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O método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atualizarTela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="00F813D5">
        <w:rPr>
          <w:rFonts w:ascii="Times New Roman" w:hAnsi="Times New Roman" w:cs="Times New Roman"/>
          <w:sz w:val="24"/>
          <w:szCs w:val="28"/>
        </w:rPr>
        <w:t>boolean</w:t>
      </w:r>
      <w:proofErr w:type="spellEnd"/>
      <w:r w:rsidR="00F813D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813D5">
        <w:rPr>
          <w:rFonts w:ascii="Times New Roman" w:hAnsi="Times New Roman" w:cs="Times New Roman"/>
          <w:sz w:val="24"/>
          <w:szCs w:val="28"/>
        </w:rPr>
        <w:t>ACheck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)” </w:t>
      </w:r>
      <w:r w:rsidR="00F813D5">
        <w:rPr>
          <w:rFonts w:ascii="Times New Roman" w:hAnsi="Times New Roman" w:cs="Times New Roman"/>
          <w:sz w:val="24"/>
          <w:szCs w:val="28"/>
        </w:rPr>
        <w:t>possui a função de colocar os caracteres gravados no “</w:t>
      </w:r>
      <w:proofErr w:type="spellStart"/>
      <w:r w:rsidR="00F813D5">
        <w:rPr>
          <w:rFonts w:ascii="Times New Roman" w:hAnsi="Times New Roman" w:cs="Times New Roman"/>
          <w:sz w:val="24"/>
          <w:szCs w:val="28"/>
        </w:rPr>
        <w:t>stringbuffer</w:t>
      </w:r>
      <w:proofErr w:type="spellEnd"/>
      <w:r w:rsidR="00F813D5">
        <w:rPr>
          <w:rFonts w:ascii="Times New Roman" w:hAnsi="Times New Roman" w:cs="Times New Roman"/>
          <w:sz w:val="24"/>
          <w:szCs w:val="28"/>
        </w:rPr>
        <w:t>” na tela que está visível ao usuário. Ela também chama a função “</w:t>
      </w:r>
      <w:proofErr w:type="spellStart"/>
      <w:proofErr w:type="gramStart"/>
      <w:r w:rsidR="00F813D5">
        <w:rPr>
          <w:rFonts w:ascii="Times New Roman" w:hAnsi="Times New Roman" w:cs="Times New Roman"/>
          <w:sz w:val="24"/>
          <w:szCs w:val="28"/>
        </w:rPr>
        <w:t>limparExpressão</w:t>
      </w:r>
      <w:proofErr w:type="spellEnd"/>
      <w:proofErr w:type="gramEnd"/>
      <w:r w:rsidR="00F813D5">
        <w:rPr>
          <w:rFonts w:ascii="Times New Roman" w:hAnsi="Times New Roman" w:cs="Times New Roman"/>
          <w:sz w:val="24"/>
          <w:szCs w:val="28"/>
        </w:rPr>
        <w:t>()” caso o parâmetro passado para ela seja “</w:t>
      </w:r>
      <w:proofErr w:type="spellStart"/>
      <w:r w:rsidR="00F813D5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="00F813D5">
        <w:rPr>
          <w:rFonts w:ascii="Times New Roman" w:hAnsi="Times New Roman" w:cs="Times New Roman"/>
          <w:sz w:val="24"/>
          <w:szCs w:val="28"/>
        </w:rPr>
        <w:t>”, caso que só ocorre quando o botão “=” (igual) for pressionado, para limpar o “</w:t>
      </w:r>
      <w:proofErr w:type="spellStart"/>
      <w:r w:rsidR="00F813D5">
        <w:rPr>
          <w:rFonts w:ascii="Times New Roman" w:hAnsi="Times New Roman" w:cs="Times New Roman"/>
          <w:sz w:val="24"/>
          <w:szCs w:val="28"/>
        </w:rPr>
        <w:t>stringbuffer</w:t>
      </w:r>
      <w:proofErr w:type="spellEnd"/>
      <w:r w:rsidR="00F813D5">
        <w:rPr>
          <w:rFonts w:ascii="Times New Roman" w:hAnsi="Times New Roman" w:cs="Times New Roman"/>
          <w:sz w:val="24"/>
          <w:szCs w:val="28"/>
        </w:rPr>
        <w:t>” e permitir que seja colocada uma nova expressão.</w:t>
      </w:r>
    </w:p>
    <w:p w:rsidR="00F813D5" w:rsidRDefault="00F813D5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Ainda temos o método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entradaTeclado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>()” que por meio de um “</w:t>
      </w:r>
      <w:proofErr w:type="spellStart"/>
      <w:r>
        <w:rPr>
          <w:rFonts w:ascii="Times New Roman" w:hAnsi="Times New Roman" w:cs="Times New Roman"/>
          <w:sz w:val="24"/>
          <w:szCs w:val="28"/>
        </w:rPr>
        <w:t>KeyEventDispa</w:t>
      </w:r>
      <w:r w:rsidR="008900F8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cher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” </w:t>
      </w:r>
      <w:r w:rsidR="008900F8">
        <w:rPr>
          <w:rFonts w:ascii="Times New Roman" w:hAnsi="Times New Roman" w:cs="Times New Roman"/>
          <w:sz w:val="24"/>
          <w:szCs w:val="28"/>
        </w:rPr>
        <w:t xml:space="preserve">realiza a comparação das teclas do teclado pressionadas pelo </w:t>
      </w:r>
      <w:r w:rsidR="008900F8">
        <w:rPr>
          <w:rFonts w:ascii="Times New Roman" w:hAnsi="Times New Roman" w:cs="Times New Roman"/>
          <w:sz w:val="24"/>
          <w:szCs w:val="28"/>
        </w:rPr>
        <w:lastRenderedPageBreak/>
        <w:t xml:space="preserve">usuário com o texto dos botões do programa, onde, caso sejam iguais, é realizado o click virtual dos botões da calculadora. Esse método serve apenas para dar </w:t>
      </w:r>
      <w:proofErr w:type="gramStart"/>
      <w:r w:rsidR="008900F8">
        <w:rPr>
          <w:rFonts w:ascii="Times New Roman" w:hAnsi="Times New Roman" w:cs="Times New Roman"/>
          <w:sz w:val="24"/>
          <w:szCs w:val="28"/>
        </w:rPr>
        <w:t>uma certa</w:t>
      </w:r>
      <w:proofErr w:type="gramEnd"/>
      <w:r w:rsidR="008900F8">
        <w:rPr>
          <w:rFonts w:ascii="Times New Roman" w:hAnsi="Times New Roman" w:cs="Times New Roman"/>
          <w:sz w:val="24"/>
          <w:szCs w:val="28"/>
        </w:rPr>
        <w:t xml:space="preserve"> comodidade na criação da expressão matemática, sendo que ele não afeta na resolução da expressão e nem na transformação. Vale lembrar que algumas teclas não são validadas por não possuírem o texto correspondente no teclado, como o botão “Limpar” e o botão “</w:t>
      </w:r>
      <w:proofErr w:type="spellStart"/>
      <w:proofErr w:type="gramStart"/>
      <w:r w:rsidR="008900F8">
        <w:rPr>
          <w:rFonts w:ascii="Times New Roman" w:hAnsi="Times New Roman" w:cs="Times New Roman"/>
          <w:sz w:val="24"/>
          <w:szCs w:val="28"/>
        </w:rPr>
        <w:t>ApagarUm</w:t>
      </w:r>
      <w:proofErr w:type="spellEnd"/>
      <w:proofErr w:type="gramEnd"/>
      <w:r w:rsidR="008900F8">
        <w:rPr>
          <w:rFonts w:ascii="Times New Roman" w:hAnsi="Times New Roman" w:cs="Times New Roman"/>
          <w:sz w:val="24"/>
          <w:szCs w:val="28"/>
        </w:rPr>
        <w:t>”, esse último identificado com uma flecha apontando para a esquerda.</w:t>
      </w:r>
    </w:p>
    <w:p w:rsidR="008900F8" w:rsidRDefault="008900F8" w:rsidP="007B4DD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8900F8" w:rsidRDefault="008900F8" w:rsidP="007B4DDD">
      <w:pPr>
        <w:jc w:val="both"/>
        <w:rPr>
          <w:rFonts w:ascii="Times New Roman" w:hAnsi="Times New Roman" w:cs="Times New Roman"/>
          <w:sz w:val="28"/>
          <w:szCs w:val="28"/>
        </w:rPr>
      </w:pPr>
      <w:r w:rsidRPr="008900F8">
        <w:rPr>
          <w:rFonts w:ascii="Times New Roman" w:hAnsi="Times New Roman" w:cs="Times New Roman"/>
          <w:sz w:val="28"/>
          <w:szCs w:val="28"/>
        </w:rPr>
        <w:t>Transformando de Infixo para Pós-Fixo</w:t>
      </w:r>
    </w:p>
    <w:p w:rsidR="008900F8" w:rsidRDefault="00B51CB8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D1E" w:rsidRPr="00427D1E">
        <w:rPr>
          <w:rFonts w:ascii="Times New Roman" w:hAnsi="Times New Roman" w:cs="Times New Roman"/>
          <w:sz w:val="24"/>
          <w:szCs w:val="28"/>
        </w:rPr>
        <w:t>Para transformar</w:t>
      </w:r>
      <w:r w:rsidR="00427D1E">
        <w:rPr>
          <w:rFonts w:ascii="Times New Roman" w:hAnsi="Times New Roman" w:cs="Times New Roman"/>
          <w:sz w:val="24"/>
          <w:szCs w:val="28"/>
        </w:rPr>
        <w:t xml:space="preserve"> a equação gerada pelo usuário de infixa para pós-fixa foi criada uma classe, chamada </w:t>
      </w:r>
      <w:r w:rsidR="00427D1E">
        <w:rPr>
          <w:rFonts w:ascii="Times New Roman" w:hAnsi="Times New Roman" w:cs="Times New Roman"/>
          <w:sz w:val="24"/>
          <w:szCs w:val="28"/>
        </w:rPr>
        <w:t>“</w:t>
      </w:r>
      <w:proofErr w:type="spellStart"/>
      <w:proofErr w:type="gramStart"/>
      <w:r w:rsidR="00427D1E">
        <w:rPr>
          <w:rFonts w:ascii="Times New Roman" w:hAnsi="Times New Roman" w:cs="Times New Roman"/>
          <w:sz w:val="24"/>
          <w:szCs w:val="28"/>
        </w:rPr>
        <w:t>TTransformar</w:t>
      </w:r>
      <w:proofErr w:type="spellEnd"/>
      <w:proofErr w:type="gramEnd"/>
      <w:r w:rsidR="00427D1E">
        <w:rPr>
          <w:rFonts w:ascii="Times New Roman" w:hAnsi="Times New Roman" w:cs="Times New Roman"/>
          <w:sz w:val="24"/>
          <w:szCs w:val="28"/>
        </w:rPr>
        <w:t xml:space="preserve">” </w:t>
      </w:r>
      <w:r w:rsidR="00427D1E">
        <w:rPr>
          <w:rFonts w:ascii="Times New Roman" w:hAnsi="Times New Roman" w:cs="Times New Roman"/>
          <w:sz w:val="24"/>
          <w:szCs w:val="28"/>
        </w:rPr>
        <w:t xml:space="preserve">, que contém os métodos necessários tanto para a conversão como para a verificação da equação pelos métodos citados anteriormente. </w:t>
      </w:r>
    </w:p>
    <w:p w:rsidR="00427D1E" w:rsidRDefault="00427D1E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Os métodos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isOperando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(char </w:t>
      </w:r>
      <w:proofErr w:type="spellStart"/>
      <w:r>
        <w:rPr>
          <w:rFonts w:ascii="Times New Roman" w:hAnsi="Times New Roman" w:cs="Times New Roman"/>
          <w:sz w:val="24"/>
          <w:szCs w:val="28"/>
        </w:rPr>
        <w:t>ACaracter</w:t>
      </w:r>
      <w:proofErr w:type="spellEnd"/>
      <w:r>
        <w:rPr>
          <w:rFonts w:ascii="Times New Roman" w:hAnsi="Times New Roman" w:cs="Times New Roman"/>
          <w:sz w:val="24"/>
          <w:szCs w:val="28"/>
        </w:rPr>
        <w:t>)” 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isOperador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(char </w:t>
      </w:r>
      <w:proofErr w:type="spellStart"/>
      <w:r>
        <w:rPr>
          <w:rFonts w:ascii="Times New Roman" w:hAnsi="Times New Roman" w:cs="Times New Roman"/>
          <w:sz w:val="24"/>
          <w:szCs w:val="28"/>
        </w:rPr>
        <w:t>ACaracter</w:t>
      </w:r>
      <w:proofErr w:type="spellEnd"/>
      <w:r>
        <w:rPr>
          <w:rFonts w:ascii="Times New Roman" w:hAnsi="Times New Roman" w:cs="Times New Roman"/>
          <w:sz w:val="24"/>
          <w:szCs w:val="28"/>
        </w:rPr>
        <w:t>)” tem a simples função de retornar se um caractere é um operando</w:t>
      </w:r>
      <w:r w:rsidR="00316590">
        <w:rPr>
          <w:rFonts w:ascii="Times New Roman" w:hAnsi="Times New Roman" w:cs="Times New Roman"/>
          <w:sz w:val="24"/>
          <w:szCs w:val="28"/>
        </w:rPr>
        <w:t>, utilizando o método “</w:t>
      </w:r>
      <w:proofErr w:type="spellStart"/>
      <w:r w:rsidR="00316590">
        <w:rPr>
          <w:rFonts w:ascii="Times New Roman" w:hAnsi="Times New Roman" w:cs="Times New Roman"/>
          <w:sz w:val="24"/>
          <w:szCs w:val="28"/>
        </w:rPr>
        <w:t>isDigit</w:t>
      </w:r>
      <w:proofErr w:type="spellEnd"/>
      <w:r w:rsidR="00316590">
        <w:rPr>
          <w:rFonts w:ascii="Times New Roman" w:hAnsi="Times New Roman" w:cs="Times New Roman"/>
          <w:sz w:val="24"/>
          <w:szCs w:val="28"/>
        </w:rPr>
        <w:t>” da classe “</w:t>
      </w:r>
      <w:proofErr w:type="spellStart"/>
      <w:r w:rsidR="00316590">
        <w:rPr>
          <w:rFonts w:ascii="Times New Roman" w:hAnsi="Times New Roman" w:cs="Times New Roman"/>
          <w:sz w:val="24"/>
          <w:szCs w:val="28"/>
        </w:rPr>
        <w:t>Character</w:t>
      </w:r>
      <w:proofErr w:type="spellEnd"/>
      <w:r w:rsidR="00316590">
        <w:rPr>
          <w:rFonts w:ascii="Times New Roman" w:hAnsi="Times New Roman" w:cs="Times New Roman"/>
          <w:sz w:val="24"/>
          <w:szCs w:val="28"/>
        </w:rPr>
        <w:t>”, ou um operador</w:t>
      </w:r>
      <w:r>
        <w:rPr>
          <w:rFonts w:ascii="Times New Roman" w:hAnsi="Times New Roman" w:cs="Times New Roman"/>
          <w:sz w:val="24"/>
          <w:szCs w:val="28"/>
        </w:rPr>
        <w:t xml:space="preserve"> (Ex</w:t>
      </w:r>
      <w:r w:rsidR="00316590">
        <w:rPr>
          <w:rFonts w:ascii="Times New Roman" w:hAnsi="Times New Roman" w:cs="Times New Roman"/>
          <w:sz w:val="24"/>
          <w:szCs w:val="28"/>
        </w:rPr>
        <w:t>emplo</w:t>
      </w:r>
      <w:r>
        <w:rPr>
          <w:rFonts w:ascii="Times New Roman" w:hAnsi="Times New Roman" w:cs="Times New Roman"/>
          <w:sz w:val="24"/>
          <w:szCs w:val="28"/>
        </w:rPr>
        <w:t>: ‘+’</w:t>
      </w:r>
      <w:r w:rsidR="00316590">
        <w:rPr>
          <w:rFonts w:ascii="Times New Roman" w:hAnsi="Times New Roman" w:cs="Times New Roman"/>
          <w:sz w:val="24"/>
          <w:szCs w:val="28"/>
        </w:rPr>
        <w:t>, ‘-’) , respectivamente. São métodos públicos, pois foram também utilizados pela classe “Calculadora” para fazer a verificação da expressão.</w:t>
      </w:r>
    </w:p>
    <w:p w:rsidR="00316590" w:rsidRDefault="00316590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O método privado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getPrioridade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(char </w:t>
      </w:r>
      <w:proofErr w:type="spellStart"/>
      <w:r>
        <w:rPr>
          <w:rFonts w:ascii="Times New Roman" w:hAnsi="Times New Roman" w:cs="Times New Roman"/>
          <w:sz w:val="24"/>
          <w:szCs w:val="28"/>
        </w:rPr>
        <w:t>ACaracter</w:t>
      </w:r>
      <w:proofErr w:type="spellEnd"/>
      <w:r>
        <w:rPr>
          <w:rFonts w:ascii="Times New Roman" w:hAnsi="Times New Roman" w:cs="Times New Roman"/>
          <w:sz w:val="24"/>
          <w:szCs w:val="28"/>
        </w:rPr>
        <w:t>)” é utilizado para retornar a prioridade dos caracteres da lista</w:t>
      </w:r>
      <w:r w:rsidR="00633BF4">
        <w:rPr>
          <w:rFonts w:ascii="Times New Roman" w:hAnsi="Times New Roman" w:cs="Times New Roman"/>
          <w:sz w:val="24"/>
          <w:szCs w:val="28"/>
        </w:rPr>
        <w:t>, necessário para auxiliar o empilhamento e desempilhamento dos caracteres durante a conversão.</w:t>
      </w:r>
    </w:p>
    <w:p w:rsidR="00F9467E" w:rsidRDefault="00F33674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Enfim vem o método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ConverterPosFixa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(String </w:t>
      </w:r>
      <w:proofErr w:type="spellStart"/>
      <w:r>
        <w:rPr>
          <w:rFonts w:ascii="Times New Roman" w:hAnsi="Times New Roman" w:cs="Times New Roman"/>
          <w:sz w:val="24"/>
          <w:szCs w:val="28"/>
        </w:rPr>
        <w:t>AExpInfixa</w:t>
      </w:r>
      <w:proofErr w:type="spellEnd"/>
      <w:r>
        <w:rPr>
          <w:rFonts w:ascii="Times New Roman" w:hAnsi="Times New Roman" w:cs="Times New Roman"/>
          <w:sz w:val="24"/>
          <w:szCs w:val="28"/>
        </w:rPr>
        <w:t>)”, que irá realizar a conversão da expressão infixa para pós-fixa. O algoritmo de conversão utiliza uma pilha para auxiliar a conversão da expressão. Ela recebe como parâmetro uma String contendo a expressão infixa feita pelo usuário. O método inicia criando uma String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sExpPosFixa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>” contendo um valor vazio (“”) e cria um objeto “</w:t>
      </w:r>
      <w:proofErr w:type="spellStart"/>
      <w:r>
        <w:rPr>
          <w:rFonts w:ascii="Times New Roman" w:hAnsi="Times New Roman" w:cs="Times New Roman"/>
          <w:sz w:val="24"/>
          <w:szCs w:val="28"/>
        </w:rPr>
        <w:t>oPilha</w:t>
      </w:r>
      <w:proofErr w:type="spellEnd"/>
      <w:r>
        <w:rPr>
          <w:rFonts w:ascii="Times New Roman" w:hAnsi="Times New Roman" w:cs="Times New Roman"/>
          <w:sz w:val="24"/>
          <w:szCs w:val="28"/>
        </w:rPr>
        <w:t>” da classe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Stack</w:t>
      </w:r>
      <w:proofErr w:type="spellEnd"/>
      <w:r>
        <w:rPr>
          <w:rFonts w:ascii="Times New Roman" w:hAnsi="Times New Roman" w:cs="Times New Roman"/>
          <w:sz w:val="24"/>
          <w:szCs w:val="28"/>
        </w:rPr>
        <w:t>”, representando a pilha, do tipo “</w:t>
      </w:r>
      <w:proofErr w:type="spellStart"/>
      <w:r>
        <w:rPr>
          <w:rFonts w:ascii="Times New Roman" w:hAnsi="Times New Roman" w:cs="Times New Roman"/>
          <w:sz w:val="24"/>
          <w:szCs w:val="28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8"/>
        </w:rPr>
        <w:t>”</w:t>
      </w:r>
      <w:r w:rsidR="00F9467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F9467E" w:rsidRDefault="00F9467E" w:rsidP="007B4D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Assim, um método iterativo (for) vai percorrer cada caractere da expressão Infixa recebida, avaliando o caractere para criar a expressão pós-fixa, um por um. Para essa avaliação, alguns critérios devem ser seguidos:</w:t>
      </w:r>
    </w:p>
    <w:p w:rsidR="00F33674" w:rsidRDefault="00F9467E" w:rsidP="00F9467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o caractere for um operando, ele é adicionado diretamente na expressão de saída.</w:t>
      </w:r>
    </w:p>
    <w:p w:rsidR="00F9467E" w:rsidRDefault="00F9467E" w:rsidP="00F9467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for um operador, ele</w:t>
      </w:r>
      <w:r w:rsidR="00001C98">
        <w:rPr>
          <w:rFonts w:ascii="Times New Roman" w:hAnsi="Times New Roman" w:cs="Times New Roman"/>
          <w:sz w:val="24"/>
          <w:szCs w:val="28"/>
        </w:rPr>
        <w:t xml:space="preserve"> busca a prioridade do operador;</w:t>
      </w:r>
    </w:p>
    <w:p w:rsidR="00F9467E" w:rsidRDefault="00F9467E" w:rsidP="00001C9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Enquanto a pilha não estiver vazia e </w:t>
      </w:r>
      <w:r w:rsidR="00001C98">
        <w:rPr>
          <w:rFonts w:ascii="Times New Roman" w:hAnsi="Times New Roman" w:cs="Times New Roman"/>
          <w:sz w:val="24"/>
          <w:szCs w:val="28"/>
        </w:rPr>
        <w:t>houver um operador, no topo da pilha, com prioridade maior ou igual à prioridade encontrada anteriormente, desempilhe o operador, adicionando na expressão de saída;</w:t>
      </w:r>
    </w:p>
    <w:p w:rsidR="00001C98" w:rsidRDefault="00001C98" w:rsidP="00001C9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Empilha o operador que foi encontrado.</w:t>
      </w:r>
    </w:p>
    <w:p w:rsidR="00001C98" w:rsidRDefault="00001C98" w:rsidP="00001C9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encontrar um parêntese de abertura, ele é adicionado na pilha.</w:t>
      </w:r>
    </w:p>
    <w:p w:rsidR="00001C98" w:rsidRDefault="00001C98" w:rsidP="00001C9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encontrar um parêntese de fechamento, retiram-se os caracteres da pilha para a expressão de saída até que encontre o parêntese de abertura correspondente.</w:t>
      </w:r>
    </w:p>
    <w:p w:rsidR="00001C98" w:rsidRDefault="005318FA" w:rsidP="00001C9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No final da avaliação, desempilha-se a pilha para a expressão de saída até que não possua mais nenhum elemento.</w:t>
      </w:r>
    </w:p>
    <w:p w:rsidR="005318FA" w:rsidRDefault="005318FA" w:rsidP="005318F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Assim, é criada a expressão de saída que já está na forma pós-fixa, a qual é retornada pelo método para o objeto que a chamou.</w:t>
      </w:r>
    </w:p>
    <w:p w:rsidR="005318FA" w:rsidRDefault="005318F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5318FA" w:rsidRDefault="005318FA" w:rsidP="005318FA">
      <w:pPr>
        <w:jc w:val="both"/>
        <w:rPr>
          <w:rFonts w:ascii="Times New Roman" w:hAnsi="Times New Roman" w:cs="Times New Roman"/>
          <w:sz w:val="24"/>
          <w:szCs w:val="28"/>
        </w:rPr>
      </w:pPr>
      <w:r w:rsidRPr="005318FA">
        <w:rPr>
          <w:rFonts w:ascii="Times New Roman" w:hAnsi="Times New Roman" w:cs="Times New Roman"/>
          <w:sz w:val="28"/>
          <w:szCs w:val="28"/>
        </w:rPr>
        <w:lastRenderedPageBreak/>
        <w:t>Conclusão</w:t>
      </w:r>
    </w:p>
    <w:p w:rsidR="005318FA" w:rsidRDefault="005318FA" w:rsidP="005318F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Esse programa foi criado para transformar uma expressão infixa para pós-fixa utilizando a estrutura de dados do tipo pilha. A forma da calculadora foi feita para prover uma interface gráfica para o usuário interagir e observar a transformação da expressão, além de devolver o resultado dessa expressão. </w:t>
      </w:r>
      <w:r w:rsidR="00815F47">
        <w:rPr>
          <w:rFonts w:ascii="Times New Roman" w:hAnsi="Times New Roman" w:cs="Times New Roman"/>
          <w:sz w:val="24"/>
          <w:szCs w:val="28"/>
        </w:rPr>
        <w:t xml:space="preserve">Como o objetivo era mostrar que é possível utilizar a pilha para realizar a transformação, a calculadora foi feita de forma simples, sem suporte a operações mais complexas ou expressões maiores. </w:t>
      </w:r>
    </w:p>
    <w:p w:rsidR="00815F47" w:rsidRPr="005318FA" w:rsidRDefault="00815F47" w:rsidP="005318F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Sendo assim, podemos ver que o uso da pilha é simples e útil para realizar trocas de caracteres ou qualquer objeto de posição, além de poder armazená-los para uma posterior utilização, e a utilização da classe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Stack</w:t>
      </w:r>
      <w:proofErr w:type="spellEnd"/>
      <w:r>
        <w:rPr>
          <w:rFonts w:ascii="Times New Roman" w:hAnsi="Times New Roman" w:cs="Times New Roman"/>
          <w:sz w:val="24"/>
          <w:szCs w:val="28"/>
        </w:rPr>
        <w:t>” em Java facilita a criação e uso das pilhas.</w:t>
      </w:r>
      <w:bookmarkStart w:id="0" w:name="_GoBack"/>
      <w:bookmarkEnd w:id="0"/>
    </w:p>
    <w:p w:rsidR="007A7B2F" w:rsidRDefault="007A7B2F" w:rsidP="007B4DD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F4490C" w:rsidRDefault="00F4490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B4DDD" w:rsidRDefault="00F4490C" w:rsidP="007B4DDD">
      <w:pPr>
        <w:jc w:val="both"/>
        <w:rPr>
          <w:rFonts w:ascii="Times New Roman" w:hAnsi="Times New Roman" w:cs="Times New Roman"/>
          <w:sz w:val="28"/>
          <w:szCs w:val="28"/>
        </w:rPr>
      </w:pPr>
      <w:r w:rsidRPr="00F4490C">
        <w:rPr>
          <w:rFonts w:ascii="Times New Roman" w:hAnsi="Times New Roman" w:cs="Times New Roman"/>
          <w:sz w:val="28"/>
          <w:szCs w:val="28"/>
        </w:rPr>
        <w:lastRenderedPageBreak/>
        <w:t>Referências</w:t>
      </w:r>
    </w:p>
    <w:p w:rsidR="00F4490C" w:rsidRDefault="00F4490C" w:rsidP="007B4DDD">
      <w:pPr>
        <w:jc w:val="both"/>
        <w:rPr>
          <w:rFonts w:ascii="Times New Roman" w:hAnsi="Times New Roman" w:cs="Times New Roman"/>
          <w:sz w:val="24"/>
          <w:szCs w:val="28"/>
        </w:rPr>
      </w:pPr>
      <w:hyperlink r:id="rId8" w:history="1">
        <w:r w:rsidRPr="007D4AAA">
          <w:rPr>
            <w:rStyle w:val="Hyperlink"/>
            <w:rFonts w:ascii="Times New Roman" w:hAnsi="Times New Roman" w:cs="Times New Roman"/>
            <w:sz w:val="24"/>
            <w:szCs w:val="28"/>
          </w:rPr>
          <w:t>http://www.decom.ufop.br/menotti/aedI092/tps/tp3-sol3.pdf</w:t>
        </w:r>
      </w:hyperlink>
    </w:p>
    <w:p w:rsidR="00F4490C" w:rsidRDefault="00F4490C" w:rsidP="007B4DDD">
      <w:pPr>
        <w:jc w:val="both"/>
        <w:rPr>
          <w:rFonts w:ascii="Times New Roman" w:hAnsi="Times New Roman" w:cs="Times New Roman"/>
          <w:sz w:val="24"/>
          <w:szCs w:val="28"/>
        </w:rPr>
      </w:pPr>
      <w:hyperlink r:id="rId9" w:history="1">
        <w:r w:rsidRPr="007D4AAA">
          <w:rPr>
            <w:rStyle w:val="Hyperlink"/>
            <w:rFonts w:ascii="Times New Roman" w:hAnsi="Times New Roman" w:cs="Times New Roman"/>
            <w:sz w:val="24"/>
            <w:szCs w:val="28"/>
          </w:rPr>
          <w:t>http://www.microsoft.com/brasil/msdn/tecnologias/vbnet/visualbasic_stack.mspx</w:t>
        </w:r>
      </w:hyperlink>
    </w:p>
    <w:p w:rsidR="00F4490C" w:rsidRPr="00F4490C" w:rsidRDefault="00F4490C" w:rsidP="007B4DDD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F4490C" w:rsidRPr="00F44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E09AF"/>
    <w:multiLevelType w:val="multilevel"/>
    <w:tmpl w:val="5E6A6562"/>
    <w:lvl w:ilvl="0">
      <w:start w:val="1"/>
      <w:numFmt w:val="decimal"/>
      <w:lvlText w:val="%1."/>
      <w:lvlJc w:val="left"/>
      <w:pPr>
        <w:ind w:left="783" w:hanging="360"/>
      </w:pPr>
    </w:lvl>
    <w:lvl w:ilvl="1">
      <w:start w:val="1"/>
      <w:numFmt w:val="decimal"/>
      <w:isLgl/>
      <w:lvlText w:val="%1.%2"/>
      <w:lvlJc w:val="left"/>
      <w:pPr>
        <w:ind w:left="78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3" w:hanging="1800"/>
      </w:pPr>
      <w:rPr>
        <w:rFonts w:hint="default"/>
      </w:rPr>
    </w:lvl>
  </w:abstractNum>
  <w:abstractNum w:abstractNumId="1">
    <w:nsid w:val="72F86627"/>
    <w:multiLevelType w:val="hybridMultilevel"/>
    <w:tmpl w:val="491E6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43"/>
    <w:rsid w:val="00001C98"/>
    <w:rsid w:val="00091C86"/>
    <w:rsid w:val="000F3D97"/>
    <w:rsid w:val="00196871"/>
    <w:rsid w:val="00316590"/>
    <w:rsid w:val="00427D1E"/>
    <w:rsid w:val="005318FA"/>
    <w:rsid w:val="00633BF4"/>
    <w:rsid w:val="007A7B2F"/>
    <w:rsid w:val="007B4DDD"/>
    <w:rsid w:val="00815F47"/>
    <w:rsid w:val="008900F8"/>
    <w:rsid w:val="00A32C28"/>
    <w:rsid w:val="00AE494E"/>
    <w:rsid w:val="00B26EFD"/>
    <w:rsid w:val="00B51CB8"/>
    <w:rsid w:val="00C174A8"/>
    <w:rsid w:val="00C56ACB"/>
    <w:rsid w:val="00CE4043"/>
    <w:rsid w:val="00F33674"/>
    <w:rsid w:val="00F4490C"/>
    <w:rsid w:val="00F66548"/>
    <w:rsid w:val="00F813D5"/>
    <w:rsid w:val="00F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4043"/>
  </w:style>
  <w:style w:type="table" w:styleId="Tabelacomgrade">
    <w:name w:val="Table Grid"/>
    <w:basedOn w:val="Tabelanormal"/>
    <w:uiPriority w:val="59"/>
    <w:rsid w:val="00CE40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E4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0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6E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9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4043"/>
  </w:style>
  <w:style w:type="table" w:styleId="Tabelacomgrade">
    <w:name w:val="Table Grid"/>
    <w:basedOn w:val="Tabelanormal"/>
    <w:uiPriority w:val="59"/>
    <w:rsid w:val="00CE40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E4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0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6E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com.ufop.br/menotti/aedI092/tps/tp3-sol3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brasil/msdn/tecnologias/vbnet/visualbasic_stack.m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1404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Mahl</dc:creator>
  <cp:lastModifiedBy>Matheus Mahl</cp:lastModifiedBy>
  <cp:revision>7</cp:revision>
  <dcterms:created xsi:type="dcterms:W3CDTF">2014-11-23T19:48:00Z</dcterms:created>
  <dcterms:modified xsi:type="dcterms:W3CDTF">2014-11-24T02:22:00Z</dcterms:modified>
</cp:coreProperties>
</file>