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26B2A"/>
          <w:sz w:val="72"/>
          <w:szCs w:val="72"/>
        </w:rPr>
        <w:t xml:space="preserve">WORDER</w:t>
      </w: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Guia Completo de UI/UX &amp; Frontend</w:t>
      </w:r>
    </w:p>
    <w:p>
      <w:pPr>
        <w:pBdr>
          <w:bottom w:val="single" w:color="F26B2A" w:sz="6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Mapa de Páginas • Árvore Hierárquica • Fluxos de Usuário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Referências Visuais de Concorrentes • Diretrizes de Diferenciação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Documento para Desenvolvimento Frontend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Convertfy • Março 2026 •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26B2A" w:sz="6"/>
        </w:pBdr>
        <w:spacing w:before="5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Princípios de Design &amp; Diferenciação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Worder se inspira em plataformas líderes como Klaviyo e Reportana, mas DEVE ter identidade visual própria e nunca parecer uma cópia. Este documento estabelece as regras para garantir um produto premium, sofisticado e original.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1.1 Regras de Diferenciação (O que MUDAR dos concorrentes)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O que NÃO copiar e o que FAZER diferente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Sidebar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Klaviyo usa sidebar branca minimalista com ícones simples line-style. Worder: usar sidebar DARK (#1A1A1A) com ícones premium filled/duotone. Item ativo com barra lateral laranja + background sutil. Sensação premium, não genérica.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Cor de Fundo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Klaviyo usa fundo branco puro (#FFF). Worder: usar fundo levemente acinzentado (#FAFAFA ou #F8F8F8) para criar profundidade e separar visualmente cards do background. Cards em branco puro.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Botões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Klaviyo usa botões pretos simples. Worder: botões primários com gradiente laranja sutil (F26B2A → F5A623), border-radius 10px, shadow sutil. Hover com animação suave. Premium feel.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Tabelas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Klaviyo tem tabelas muito planas. Worder: headers com background dark (#1A1A1A) e texto branco. Hover row com borda esquerda laranja. Mais contraste e hierarquia.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Cards de Métricas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Klaviyo usa cards com borda simples. Worder: cards com shadow mais pronunciada, ícone colorido à esquerda (dentro de círculo com fundo gradiente), indicador de tendência com animação.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Empty States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Evitar ilustrações genéricas de IA. Usar ilustrações custom da Worder (com a paleta laranja/preto) ou micro-animations (Lottie). NUNCA usar ilustrações que pareçam geradas por IA.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Ícones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usar Lucide/Heroicons padrão que todos usam. Usar: Phosphor Icons (duotone/fill), Remix Icons, ou Tabler Icons (bold). Preferência por estilo duotone com laranja como cor de destaque. Consistência: TODOS os ícones do mesmo pacote.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Klaviyo usa uma fonte genérica. Worder: usar Inter para UI + Plus Jakarta Sans para headings. Combinação premium e única.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Micro-interações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Adicionar transições suaves (200-300ms ease) em TUDO: hover de cards, abertura de dropdowns, troca de tabs, loading states. Framer Motion para React.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Flow Builder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Klaviyo é vertical rígido. Reportana é bagunçado. Worder: flow builder HORIZONTAL com zoom/pan suave, mini-map, snap-to-grid. Visual limpo com cards arredondados e conectores curvos com animação.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Não copiar layout 1:1. Worder: seção hero no topo com métrica principal grande + gradiente sutil dark→laranja (ref: dashboard dark enviado). Depois cards de KPI, depois gráficos. Personalidade própria.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Modo Escuro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Nenhum concorrente analisado tem dark mode. Worder: implementar dark mode desde o dia 1 como diferencial. A paleta preto/laranja se encaixa perfeitamente.</w:t>
            </w:r>
          </w:p>
        </w:tc>
      </w:tr>
    </w:tbl>
    <w:p>
      <w:pPr>
        <w:spacing w:after="1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1.2 Paleta de Cores Worder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Cores da Marca (do Brand Guide)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Primária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#F26B2A — Laranja Worder. CTAs, links, sidebar ativa, estados de foco, destaques.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Secundária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#F5A623 — Amarelo dourado. Gradientes com laranja, hover states, badges, alertas.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Dark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#1A1A1A — Preto carvão. Sidebar, headers de tabela, textos primários, modo escuro.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Gradiente Hero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linear-gradient(135deg, #F26B2A 0%, #F5A623 100%) — Usado em botões primários, hero cards, progress bars.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#FAFAFA — Fundo da área de conteúdo. Levemente off-white para profundidade.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Card BG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#FFFFFF — Background de cards, modais, dropdowns.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Sucesso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#22C55E — Pagamento aprovado, status ativo, métricas positivas.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Erro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#EF4444 — Cartão recusado, status erro, métricas negativas.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Alerta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#F59E0B — PIX pendente, boleto vencendo, warnings.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Info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#3B82F6 — Links, badges informativos, tooltips.</w:t>
            </w:r>
          </w:p>
        </w:tc>
      </w:tr>
    </w:tbl>
    <w:p>
      <w:pPr>
        <w:spacing w:after="1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1.3 Iconografia Premium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escolha de ícones é CRÍTICA para que o sistema não pareça genérico. Nunca usar ícones line-style finos que todos os SaaS usam. A Worder deve ter ícones com personalidade.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Recomendações de Ícones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Pack Principal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Phosphor Icons (https://phosphoricons.com) — Estilo: Duotone ou Fill. Sofisticados, com boa variedade para e-commerce. Cor primária do ícone: #1A1A1A, cor de destaque duotone: #F26B2A.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Remix Icon (https://remixicon.com) — Estilo: Fill. Mais robustos e premium que Lucide/Heroicons.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Sidebar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Ícones em tamanho 22-24px, estilo filled quando ativo, outline suave quando inativo. Transição suave ao mudar de estado.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Tabelas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Ícones 16-18px inline. Cores contextuais: verde para WhatsApp, roxo para Instagram, laranja para Chat Web, azul para E-mail.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Proibido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NUNCA usar ícones Heroicons outline finos (padrão de 90% dos SaaS genéricos). NUNCA misturar packs diferentes na mesma tela.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bottom w:val="single" w:color="F26B2A" w:sz="6"/>
        </w:pBdr>
        <w:spacing w:before="5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Árvore Hierárquica de Páginas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Mapa completo de TODAS as rotas e páginas do sistema. Use esta árvore como referência para estruturar o router do frontend e entender as conexões entre telas.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Autenticação (Públicas)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/auth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/login — Tela de login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/signup — Cadastro de nova conta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/forgot-password — Esqueceu a senha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/reset-password — Redefinir senha</w:t>
      </w:r>
    </w:p>
    <w:p>
      <w:pPr>
        <w:spacing w:after="1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Área Logada — Onboarding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/onboarding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/onboarding/connect-store — Conectar plataforma de e-commerce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/onboarding/install-pixel — Instalar pixel de tracking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/onboarding/connect-whatsapp — Conectar WhatsApp Business API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/onboarding/import-contacts — Importar contatos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/onboarding/first-form — Criar primeiro formulário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/onboarding/first-automation — Ativar primeira automação</w:t>
      </w:r>
    </w:p>
    <w:p>
      <w:pPr>
        <w:spacing w:after="1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Área Logada — Aplicação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/dashboard — Dashboard principal com KPIs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/inbox — Central de Atendimento (3 colunas)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/inbox?filter=me — Minhas conversas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/inbox?filter=team — Equipe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/inbox?filter=waiting — Aguardando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/inbox?filter=bot — Bot/IA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/inbox?filter=done — Concluídos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/contacts — Contatos &amp; CRM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/contacts — Lista de todos os contatos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/contacts/:id — Perfil individual do contato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/contacts/:id/details — Tab: Detalhes + Timeline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/contacts/:id/metrics — Tab: Métricas &amp; Insights (CLV, RFM)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/contacts/:id/lists — Tab: Listas &amp; Segmentos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/contacts/:id/orders — Tab: Pedidos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/contacts/:id/conversations — Tab: Conversas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/contacts/lists — Listas &amp; Segmentos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/contacts/lists/library — Biblioteca de segmentos pré-construídos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/contacts/lists/create — Builder de segmento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/contacts/import — Importar contatos (CSV/Excel)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/campaigns — Campanhas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/campaigns — Lista de campanhas (tabela + filtros)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/campaigns/create — Wizard: criar campanha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/campaigns/create/channel — Passo 1: Escolher canal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/campaigns/create/audience — Passo 2: Definir público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/campaigns/create/content — Passo 3: Montar conteúdo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444444"/>
          <w:sz w:val="19"/>
          <w:szCs w:val="19"/>
        </w:rPr>
        <w:t xml:space="preserve">        │  ├─ /campaigns/create/review — Passo 4: Revisar e enviar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/campaigns/:id — Detalhes/relatório da campanha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/campaigns/:id/editor — Editor de e-mail (drag-and-drop)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/automations — Automações (Flows)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/automations — Lista de fluxos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/automations/templates — Galeria de templates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/automations/:id/builder — Flow Builder visual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/recovery — Recuperação de Vendas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/recovery?tab=cart — Carrinhos abandonados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/recovery?tab=pix — PIX pendente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/recovery?tab=boleto — Boletos vencendo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/recovery?tab=card — Cartões recusados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/site — Site (Captura)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/site/forms — Formulários de registro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/site/forms/:id/editor — Editor de formulário/popup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/site/chat-widget — Configuração do Chat Web widget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/content — Conteúdo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/content/templates — Templates de e-mail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/content/templates/whatsapp — Templates de WhatsApp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/content/products — Catálogo de produtos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/content/media — Biblioteca de mídia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/content/coupons — Cupons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/analytics — Analytics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/analytics — Painel geral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/analytics/deliverability — Entregabilidade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/analytics/metrics — Métricas detalhadas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/analytics/benchmarks — Benchmarks do setor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/analytics/reports — Relatórios personalizados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/integrations — Integrações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/integrations — Lista de apps disponíveis e conectados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/integrations/:id — Detalhe/config da integração</w:t>
      </w:r>
    </w:p>
    <w:p>
      <w:pPr>
        <w:spacing w:after="100"/>
      </w:pPr>
    </w:p>
    <w:p>
      <w:pPr>
        <w:spacing w:after="40"/>
      </w:pPr>
      <w:r>
        <w:rPr>
          <w:rFonts w:ascii="Consolas" w:cs="Consolas" w:eastAsia="Consolas" w:hAnsi="Consolas"/>
          <w:b/>
          <w:bCs/>
          <w:color w:val="F26B2A"/>
          <w:sz w:val="19"/>
          <w:szCs w:val="19"/>
        </w:rPr>
        <w:t xml:space="preserve">/settings — Configurações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/settings/account — Conta (pessoal, organização)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/settings/users — Usuários e permissões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/settings/billing — Cobrança e plano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/settings/email — E-mail (domínios, remetente)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/settings/whatsapp — WhatsApp API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/settings/instagram — Instagram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/settings/chat-web — Chat Web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/settings/tracking — Dados e rastreamento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/settings/attribution — Atribuição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/settings/utm — Rastreamento de UTM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/settings/api — Chaves de API</w:t>
      </w:r>
    </w:p>
    <w:p>
      <w:pPr>
        <w:spacing w:after="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    ├─ /settings/security — Segurança (2FA, audit log)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47 páginas/rotas únicas para desenvolvimento frontend.</w:t>
      </w:r>
    </w:p>
    <w:p>
      <w:r>
        <w:br w:type="page"/>
      </w:r>
    </w:p>
    <w:p>
      <w:pPr>
        <w:pBdr>
          <w:bottom w:val="single" w:color="F26B2A" w:sz="6"/>
        </w:pBdr>
        <w:spacing w:before="5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Referências Visuais dos Concorrentes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Abaixo estão TODAS as prints dos concorrentes analisados, organizadas por área. Cada imagem tem anotações sobre o que ADOTAR (adaptar para Worder) e o que EVITAR.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3.1 Klaviyo — Onboarding &amp; Dashboard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K01: Onboarding com checklist progressivo. ADOTAR: conceito de wizard com etapas visuais e progresso. MUDAR: usar sidebar dark, progress bar com gradiente laranja, cards com sombra.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K02: Dashboard/Home com KPIs e receita atribuída. ADOTAR: conceito de métricas com comparação de período. MUDAR: hero card com gradiente no topo (ref: dashboard dark), ícones premium nos cards.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3.2 Klaviyo — Campanhas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K03: Lista de campanhas com KPIs no topo. ADOTAR: KPIs de performance no topo + tabela filtrada abaixo. MUDAR: headers de tabela escuros, indicadores de saúde mais sofisticados (gauge mini ao invés de texto Bom/Ruim).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K04: Lista de Fluxos. ADOTAR: tabela com status, tipo e métricas. MUDAR: ícones de tipo mais descritivos, preview miniatura do fluxo na listagem.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3.3 Klaviyo — Site &amp; Formulários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K05: Lista de formulários de registro. ADOTAR: tabela com tipo, status, métricas. MUDAR: adicionar preview thumbnail do popup na listagem.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K06: Editor de popup (visão geral). ADOTAR: layout sidebar esquerda + preview central em device mockup. MUDAR: sidebar dark, blocos com ícones filled, preview com borda laranja quando ativo.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K07: Editor de popup (segmentação). ADOTAR: regras de exibição (exit intent, delay, scroll). MUDAR: toggles com estilo custom (laranja quando ativo), layout mais limpo.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K08: Editor de popup (blocos drag-and-drop). ADOTAR: variedade de blocos. MUDAR: organização em grid com ícones premium, drag indicator sutil.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3.4 Klaviyo — Público (Contatos, Listas, Perfis)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K09: Listas e segmentos. ADOTAR: tabs Listas/Biblioteca, tabela com contagem de membros. MUDAR: badges de tipo mais coloridos, ícone de segmento dinâmico animado.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K10: Lista de perfis com contagens. ADOTAR: KPIs no topo (total, ativos, suprimidos), tabela com busca. MUDAR: cards de KPI com ícones, avatar do contato na tabela.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K11: Perfil individual — Detalhes + Timeline. ADOTAR: layout split (dados à esquerda, timeline à direita). MUDAR: timeline com ícones coloridos por tipo de evento, card de canal com design mais visual.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K12: Perfil — Métricas e Insights (CLV). ADOTAR: cards de métricas, análise preditiva de CLV, data prevista de próxima compra. MUDAR: visualização do CLV com gráfico radial ao invés de barra, cores Worder.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3.5 Klaviyo — Conteúdo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K13: Biblioteca de templates de e-mail (grid). ADOTAR: visão grid com preview visual, filtros por tipo/temporada. MUDAR: cards com borda arredondada, hover com zoom sutil, botão de preview overlay.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K14: Conteúdo universal (blocos salvos). ADOTAR: conceito de blocos reutilizáveis. MUDAR: grid maior, preview mais destacado.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K15: Catálogo de produtos. ADOTAR: tabela com imagem, nome, status, ID. MUDAR: imagens maiores, status com badge colorido, preview rápido ao hover.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3.6 Klaviyo — Analytics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K16: Análise comercial (overview). ADOTAR: visão de receita com gráfico + breakdown por canal. MUDAR: gráficos com cores da Worder, cards com shadow, layout com hero metric.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K17: Entregabilidade (pontuação). ADOTAR: gauge chart de pontuação, métricas com recomendações, central de ações. MUDAR: gauge com gradiente laranja, action cards mais visuais.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3.7 Klaviyo — Configurações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K18: Settings — Conta (pessoal, idioma). ADOTAR: tabs horizontais no topo + submenu vertical esquerdo. MUDAR: tabs com underline laranja, campos com focus laranja, layout mais espaçado.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K19: Settings — Cobrança. ADOTAR: visão de plano, ciclo, uso. MUDAR: progress bar de uso com gradiente, card de plano mais visual com badge.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K20: Settings — Domínios de envio. ADOTAR: lista de domínios com status. MUDAR: status com badge verde/vermelho mais destaque.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K21: Settings — Organização + Chaves de API. ADOTAR: formulário de dados da empresa. MUDAR: campos com labels flutuantes, botões com estilo Worder.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K22: Settings — Usuários e permissões. ADOTAR: tabela de usuários com funções custom. MUDAR: avatares dos usuários, badges de função coloridos.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K23: Settings — Atribuição. ADOTAR: configuração de períodos por canal. MUDAR: layout mais visual com ícones de canal.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K24: Settings — Dados (rastreamento). ADOTAR: toggles de rastreamento anônimo e comportamental. MUDAR: cards mais descritivos com ícones.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K25: Settings — UTM tracking. ADOTAR: configuração de parâmetros UTM. MUDAR: dropdowns com estilo custom.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3.8 Klaviyo — Aprendizado, Flow Builder, Editor de E-mail, Integrações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K26: Área de aprendizado/academy. ADOTAR: cards de cursos e guias com estimativa de tempo. CONSIDERAR: implementar seção de ajuda contextual similar.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K27: Flow Builder (visão geral). ADOTAR: layout sidebar ações + canvas central. MUDAR: flow HORIZONTAL (não vertical), cards mais arredondados, conectores curvos com animação, mini-map.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K28: Flow Builder (detalhes do nó). ADOTAR: painel lateral ao clicar em nó. MUDAR: painel slide-in suave, preview maior do template.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K29: Editor de e-mail drag-and-drop. ADOTAR: sidebar de blocos + canvas de edição + toggle desktop/mobile. MUDAR: sidebar dark, blocos com preview visual, toolbar flutuante.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K30: Preview de e-mail com dados reais. ADOTAR: preview com perfil real, verificar tamanho, enviar teste. MUDAR: painel lateral mais limpo, cards de informação com design Worder.</w:t>
      </w:r>
    </w:p>
    <w:p>
      <w:r>
        <w:br w:type="page"/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K31: Integrações (lista). ADOTAR: seção “Descubra” + “Meus apps”. MUDAR: cards de app com ícone maior, status badge laranja/verde.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K32: Detalhe da integração Shopify. ADOTAR: config de sincronização, rastreamento. MUDAR: accordion sections com ícones, toggle com estilo Worder.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3.9 Reportana — Dashboard, Chat, Recuperação, Automações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R01: Dashboard e-commerce (Reportana). ADOTAR: KPIs de e-commerce (pedidos, aprovados, ticket médio, recuperados). MUDAR: layout com hero metric no topo (não cards planos), ícones premium, cores Worder.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R02: Chat/Inbox do WhatsApp. ADOTAR: layout 3 colunas (lista + chat + contexto). Tabs (Você, Equipe, Aguardando, Chatbot, Concluído). MUDAR: bolhas de chat com design sofisticado, contexto do cliente mais rico com dados do CRM Worder.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R03: Pedidos com tabs PIX/Boleto/Cartão. ADOTAR: tabs por tipo de pagamento, status badges, ações rápidas de WhatsApp. MUDAR: tabela com design Worder (header dark), filtros mais limpos, botões de ação com ícones.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R04: Carrinhos abandonados. ADOTAR: lista com status (Abandonado/Recusado), valor, link de checkout. MUDAR: adicionar coluna de “IA Status” mostrando se a automação já tentou recuperar.</w:t>
      </w:r>
    </w:p>
    <w:p>
      <w:r>
        <w:br w:type="page"/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R05: Galeria de templates de automação. ADOTAR: categorias (E-commerce, Chatbot, Suporte etc.) com contagem, grid de cards com preview. MUDAR: cards com thumbnail mais visual, badge de canal (WhatsApp/E-mail), rating/popularidade.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R06: Flow builder visual (Reportana). ADOTAR: conceito de fluxo multicanal com condições múltiplas, E-mail + WhatsApp + SMS + Webhook. MUDAR: layout horizontal com zoom, cards mais limpos, minimap, snap-to-grid.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R07: Configurações (Reportana). ADOTAR: lista de conexões (Plataforma, WhatsApp, Facebook, Google etc.). MUDAR: cards com ícone da plataforma + status de conexão (conectado/desconectado), estilo mais visual.</w:t>
      </w: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3.10 Outros CRMs &amp; Dashboard Dark</w:t>
      </w:r>
    </w:p>
    <w:p>
      <w:pPr>
        <w:spacing w:before="120" w:after="60"/>
      </w:pPr>
      <w:r>
        <w:drawing>
          <wp:inline distT="0" distB="0" distL="0" distR="0">
            <wp:extent cx="4762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D01: Dashboard dark mode de referência. INSPIRAÇÃO FORTE: hero card com gradiente azul/roxo no topo, sidebar dark com ícones, gráficos sofisticados. Worder deve usar esse conceito adaptado com gradiente laranja/preto.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C01: CRM Dashboard com métricas de negócios. ADOTAR: tabs (Negócios/Multiatendimento/Atividades), KPI cards com sparklines. MUDAR: design Worder, ícones premium.</w:t>
      </w:r>
    </w:p>
    <w:p>
      <w:pPr>
        <w:spacing w:before="120" w:after="60"/>
      </w:pPr>
      <w:r>
        <w:drawing>
          <wp:inline distT="0" distB="0" distL="0" distR="0">
            <wp:extent cx="5500000" cy="25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00" cy="2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▲ Ref C02: CRM Inbox/Conversas. ADOTAR: layout de inbox com lista de conversas + área de chat + filtros (Aguardando, etc.). MUDAR: design Worder, integrar com dados do CDP.</w:t>
      </w:r>
    </w:p>
    <w:p>
      <w:r>
        <w:br w:type="page"/>
      </w:r>
    </w:p>
    <w:p>
      <w:pPr>
        <w:pBdr>
          <w:bottom w:val="single" w:color="F26B2A" w:sz="6"/>
        </w:pBdr>
        <w:spacing w:before="5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Especificação Detalhada por Página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Nesta seção, cada página é especificada com seus componentes, comportamentos e referências visuais. O desenvolvedor deve seguir estas specs para construir cada tela.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4.1 /dashboard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Dashboard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Área única com scroll vertical. Seções empilhadas: Hero → KPIs → Gráficos → Tabelas.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Hero Card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full-width com gradiente dark→laranja. Métrica principal: “Receita Recuperada pela Worder” em destaque grande (48px bold). Ref: Dashboard dark (Ref D01). Este card é o DIFERENCIAL visual.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KPIs Primários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cards em row: Receita Total, Pedidos, Ticket Médio, Novos Leads. Cada card: ícone premium em círculo colorido + valor grande + % variação + sparkline. Ref: Reportana R01 (adaptar).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KPIs Secundários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cards menores em row: Carrinhos abandonados (R$), Recuperados (R$), PIX pendentes, Atendimentos ativos, Mensagens enviadas, Taxa de recuperação. Ref: Reportana R01.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Gráfico de Receita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 chart (Recharts/Chart.js): Receita total vs. Receita atribuída. Cores: laranja para atribuída, cinza para total. Tooltip sofisticado. Ref: Klaviyo K02.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Receita por Canal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 chart horizontal: E-mail, WhatsApp, SMS, Chat Web. Cores distintas por canal. Ref: Klaviyo K02.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Top Automações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Tabela: 5 melhores flows por receita. Colunas: Nome, Status, Canal, Receita, Variação. Ref: Klaviyo K02.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Campanhas Recentes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Tabela: 5 últimas campanhas. Taxa abertura, cliques, receita. Ref: Klaviyo K02.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Seletor de Período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Dropdown no topo direito: Hoje, 7d, 30d, 90d, Custom. Comparação com período anterior automática.</w:t>
            </w:r>
          </w:p>
        </w:tc>
      </w:tr>
    </w:tbl>
    <w:p>
      <w:pPr>
        <w:spacing w:after="1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4.2 /inbox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Inbox (Central de Atendimento)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colunas fixas. Coluna 1: 300px (lista). Coluna 2: flex (chat). Coluna 3: 320px (contexto, toggle). Ref: Reportana R02 + CRM C02.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Coluna 1: Lista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Topo: busca + filtros. Tabs: Você (badge), Equipe, Aguardando, IA/Bot, Concluído. Cada conversa: avatar, nome, última msg (truncada), timestamp, badge de canal (ícone WhatsApp/Instagram/Chat), indicador não lido (dot laranja).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Coluna 2: Chat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Cabeçalho: nome + canal + botões (transferir, resolver, flag, mute). Área de mensagens: bolhas verde (enviadas) e branco (recebidas). Input: texto + emojis + anexos + áudio + respostas rápidas. Tab “Nota” para notas internas (fundo amarelo claro). Ref: Reportana R02.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Coluna 3: Contexto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Dados do CRM: avatar grande, nome, e-mail, telefone, tags. Abas: Perfil (dados básicos), Pedidos (últimas compras), Timeline (eventos recentes), Notas (internas). Métricas: LTV, total de compras, última compra. Ref: Reportana R02 (painel direito).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IA Assist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Botão “Worder IA” na barra de input. Gera sugestão de resposta baseada no contexto. Atendente edita antes de enviar. Ícone de IA com animação sutil.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Modal para transferir conversa: selecionar agente, adicionar nota interna opcional.</w:t>
            </w:r>
          </w:p>
        </w:tc>
      </w:tr>
    </w:tbl>
    <w:p>
      <w:pPr>
        <w:spacing w:after="1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4.3 /recovery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Recuperação de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cards no topo + tabs abaixo + tabela. Ref: Reportana R03 + R04.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KPIs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Cards: Valor total em carrinhos abandonados, Valor recuperado (pela Worder), Taxa de recuperação (%), ROI da IA. Hero card com gradiente para o valor recuperado.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Carrinhos Abandonados | PIX Pendente | Boletos Vencendo | Boletos Vencidos | Cartões Recusados. Badge de contagem em cada tab. Ref: Reportana R03.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Colunas: # Pedido, Status (badge: Abandonado/Recuperado/Expirado/Pago/Não Pago), Cliente (nome + contato), Valor, Data, IA Status (tentou/não tentou/recuperado), Ações (enviar WhatsApp, enviar e-mail, ver detalhes).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Ações Rápidas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Ícones inline na tabela para enviar mensagem via WhatsApp ou e-mail com 1 clique. Ref: Reportana R03 (ícones de WhatsApp).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IA Dashboard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lateral ou topo mostrando: IA ativa/inativa, conversas em andamento, taxa de sucesso, últimas recuperações.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4.4 /automations/:id/builder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Flow Builder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Full-screen: sidebar fixa esquerda (ações) + canvas infinito com zoom/pan. Navbar no topo com nome do flow + status + botões (Salvar, Ativar). Ref: Klaviyo K27/K28 + Reportana R06.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Sidebar Ações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Mensagens: E-mail, WhatsApp, SMS. Dados: Atualizar contato, Webhook, Alerta interno. Lógica: Atraso, Divisão condicional, Condição múltipla, Randomizador. IA: ChatGPT/Worder IA. Ref: Reportana R06.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Canvas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Fluxo HORIZONTAL (diferencial vs. Klaviyo vertical). Cards arredondados (border-radius 12px) com ícone + nome + preview. Conectores curvos com animação de flow. Mini-map no canto inferior direito. Zoom: scroll + botões +/-. Snap-to-grid.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Triggers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Nó especial no início: Checkout Started, Cart Abandoned, Placed Order, PIX Pendente, Boleto Emitido, Cartão Recusado, Active on Site, Added to List, Date-based, Custom event.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Painel de Detalhes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Ao clicar em nó: slide-in panel à direita com config completa. Para e-mail: nome, assunto, preview, template, métricas. Para WhatsApp: template, variáveis. Para condição: builder de regras. Ref: Klaviyo K28.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Diferença de Reportana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Reportana é visualmente bagunçado (nós sobrepostos, sem grid). Worder DEVE ter grid, alinhamento automático, layout limpo.</w:t>
            </w:r>
          </w:p>
        </w:tc>
      </w:tr>
    </w:tbl>
    <w:p>
      <w:pPr>
        <w:spacing w:after="1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4.5 /campaigns/:id/editor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Editor de E-mail Drag-and-Drop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Full-screen: sidebar esquerda (blocos) + canvas central (preview) + toolbar superior. Ref: Klaviyo K29.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Sidebar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Tabs: Conteúdo | Estilos. Blocos: Texto, Imagem, Botão, Divisor, Espaçador, Produto, Cupom, Timer, Tabela, Vídeo, HTML, Colunas, Seção, Avaliação, Link Social. Ref: Klaviyo K29. MUDAR: sidebar dark, ícones filled.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Canvas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Preview em tempo real. Toggle Desktop/Mobile no topo. Ref: Klaviyo K29/K30. MUDAR: borda do canvas com sombra, background FAFAFA.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Preview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Botão “Visualizar e testar” abre modal: preview com dados reais de um contato, tamanho do e-mail, enviar teste. Ref: Klaviyo K30.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Variáveis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Menu de merge tags: {{ first_name }}, {{ product.name }}, {{ coupon.code }}, dados do evento, etc.</w:t>
            </w:r>
          </w:p>
        </w:tc>
      </w:tr>
    </w:tbl>
    <w:p>
      <w:pPr>
        <w:spacing w:after="1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4.6 /settings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Configurações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6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Tabs horizontais no topo (Conta, Cobrança, E-mail, WhatsApp, Instagram, Chat Web, Dados, Atribuição, Outros) + submenu vertical à esquerda dentro de cada tab. Ref: Klaviyo K18-K25. MUDAR: tab ativa com underline laranja (não preto).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Conta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Pessoal (nome, e-mail, idioma) + Organização (empresa, CNPJ, endereço) + Usuários (tabela com funções). Ref: K18/K21/K22.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Cobrança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Plano atual (card visual), ciclo de cobrança, uso (progress bars com gradiente laranja), histórico. Ref: K19.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E-mail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Domínios (lista com status verde/vermelho), remetente padrão, configurações de envio. Ref: K20.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WhatsApp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Número conectado, status API, templates aprovados/pendentes, config da IA (persona, limites).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Dados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Rastreamento anônimo, eventos comportamentais, ID estendida. Ref: K24.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Atribuição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Períodos por canal, excluir bots. Ref: K23.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Bdr>
          <w:bottom w:val="single" w:color="F26B2A" w:sz="6"/>
        </w:pBdr>
        <w:spacing w:before="5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Fluxos de Usuário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5.1 Primeiro Acesso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Signup → Onboarding wizard (6 etapas) → Conectar loja → Instalar pixel → Conectar WhatsApp → Importar contatos → Criar formulário → Ativar automação → Dashboard com dados reais. O onboarding pode ser pulado mas fica acessível na sidebar até 100% completo.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5.2 Criar e Enviar Campanha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/campaigns → Botão “Criar campanha” → Step 1: Escolher canal (E-mail/WhatsApp/SMS) → Step 2: Selecionar público (lista ou segmento) → Step 3: Editor de conteúdo (drag-and-drop para e-mail, template para WhatsApp) → Step 4: Configurar assunto/remetente → Step 5: Preview + teste → Step 6: Revisar resumo → Enviar agora ou Agendar. A cada passo, botões Voltar e Próximo.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5.3 Criar Automação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/automations → “Criar fluxo” → Modal com templates por categoria (ou “Criar do zero”) → Definir trigger → Flow Builder: arrastar ações da sidebar para o canvas → Configurar cada nó (clicar abre painel lateral) → Salvar → “Analisar e ativar” (validação automática de erros).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5.4 Recuperação com 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Evento na loja (carrinho abandonado/PIX/boleto/cartão) → Webhook recebido → Worder Data registra → Aparece em /recovery com status “Pendente” → Automação de IA dispara WhatsApp personalizado → IA conversa com cliente → Se recuperou: status “Recuperado” + receita atribuída → Se não: escala para Inbox humano → Analytics registra tudo.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5.5 Atendimento Humano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Cliente envia mensagem (WhatsApp/Instagram/Chat Web) → IA Worder tenta resolver (FAQ, recomendação) → Se resolveu: marca concluído → Se não: escala para /inbox humano → Atendente vê conversa com contexto completo do CRM (coluna 3) → Usa respostas rápidas ou sugestão da IA → Resolve → Categoriza (tags) → Métricas atualizadas.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F26B2A"/>
          <w:sz w:val="28"/>
          <w:szCs w:val="28"/>
        </w:rPr>
        <w:t xml:space="preserve">5.6 Navegação da Sidebar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sidebar tem 3 níveis: ícone (sidebar colapsada) → menu principal (sidebar expandida) → submenu (expande inline). O usuário pode colapsar/expandir a sidebar. Badge de notificação no Inbox mostra conversas não lidas. Em mobile: sidebar vira drawer com gesto swipe.</w:t>
      </w:r>
    </w:p>
    <w:p>
      <w:pPr>
        <w:spacing w:after="100"/>
      </w:pPr>
    </w:p>
    <w:p>
      <w:pPr>
        <w:pBdr>
          <w:bottom w:val="single" w:color="F26B2A" w:sz="6"/>
        </w:pBdr>
        <w:spacing w:before="5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Resumo Final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Totais para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Páginas únicas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47 rotas/páginas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Telas complexas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Inbox (3 colunas), Flow Builder (canvas infinito), Editor de E-mail (drag-and-drop), Editor de Popup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Componentes globais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Sidebar, Top Bar, Cards de KPI, Tabelas, Modais, Toasts, Empty States, Loading Skeletons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Referências visuais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 prints de concorrentes anexadas neste documento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Diferenciação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Sidebar dark, ícones premium (Phosphor/Remix), gradiente laranja, flow horizontal, dark mode, micro-interactions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Brand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Paleta: #F26B2A + #F5A623 + #1A1A1A. Fontes: Inter + Plus Jakarta Sans. Ícones: Phosphor Duotone.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Prioridade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1: Dashboard + Inbox + Contatos + Recovery + Settings. Fase 2: Campaigns + Automations + Email Editor. Fase 3: Analytics + Site/Forms + Content.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F26B2A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Worder by Convertfy • UI/UX Frontend Guide • 2026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Worder • UI/UX Frontend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2a12a9da4f5922587de5e667c65dc51f4ef53765.png"/><Relationship Id="rId8" Type="http://schemas.openxmlformats.org/officeDocument/2006/relationships/image" Target="media/73c16bad088799b4e72961973072151e5d237b4e.png"/><Relationship Id="rId9" Type="http://schemas.openxmlformats.org/officeDocument/2006/relationships/image" Target="media/dc676438d9bff56dbe0436da2501a7e0a9d88987.png"/><Relationship Id="rId10" Type="http://schemas.openxmlformats.org/officeDocument/2006/relationships/image" Target="media/c2178b068d1792897351900847c61f498a882009.png"/><Relationship Id="rId11" Type="http://schemas.openxmlformats.org/officeDocument/2006/relationships/image" Target="media/2708a0039c7e3ac81fdc281fb3d4a5cf4d4c5757.png"/><Relationship Id="rId12" Type="http://schemas.openxmlformats.org/officeDocument/2006/relationships/image" Target="media/cb0beb1e7568ab55b051699358ea6afd77091df3.png"/><Relationship Id="rId13" Type="http://schemas.openxmlformats.org/officeDocument/2006/relationships/image" Target="media/37116ae42a4fcaa0ab32427677704083922ddca3.png"/><Relationship Id="rId14" Type="http://schemas.openxmlformats.org/officeDocument/2006/relationships/image" Target="media/82bfbe3aed44dac81f44e550a70653496b3bad76.png"/><Relationship Id="rId15" Type="http://schemas.openxmlformats.org/officeDocument/2006/relationships/image" Target="media/a6da98cc2d239a977fbc5f5b63b5298ac7fcdbfc.png"/><Relationship Id="rId16" Type="http://schemas.openxmlformats.org/officeDocument/2006/relationships/image" Target="media/b3fae80b95d3f692544b4391f359533cdf75d275.png"/><Relationship Id="rId17" Type="http://schemas.openxmlformats.org/officeDocument/2006/relationships/image" Target="media/90fc7a6f12765d65c51085de6cffebc47c549e4c.png"/><Relationship Id="rId18" Type="http://schemas.openxmlformats.org/officeDocument/2006/relationships/image" Target="media/8d8984092b0b3eee15055ab18ef1d6415475174d.png"/><Relationship Id="rId19" Type="http://schemas.openxmlformats.org/officeDocument/2006/relationships/image" Target="media/b4ff492be1ba1fa813c2bfc7168f33622f0c4724.png"/><Relationship Id="rId20" Type="http://schemas.openxmlformats.org/officeDocument/2006/relationships/image" Target="media/4035ec3a56ab1dc74714ccff2461b26b2bf70375.png"/><Relationship Id="rId21" Type="http://schemas.openxmlformats.org/officeDocument/2006/relationships/image" Target="media/d1febf151ba7fa3d4dd8691382d94d992cc22bab.png"/><Relationship Id="rId22" Type="http://schemas.openxmlformats.org/officeDocument/2006/relationships/image" Target="media/ab86cb45d24f573369a07b69d6f89e747797e307.png"/><Relationship Id="rId23" Type="http://schemas.openxmlformats.org/officeDocument/2006/relationships/image" Target="media/e85b84c2ed29f8fba3866ca6c2666a4d8cfe7c57.png"/><Relationship Id="rId24" Type="http://schemas.openxmlformats.org/officeDocument/2006/relationships/image" Target="media/f43133a70332dfdf82a35996c4eb523c7e258cc7.png"/><Relationship Id="rId25" Type="http://schemas.openxmlformats.org/officeDocument/2006/relationships/image" Target="media/eaea6564704eed8e833140a9c85aa657577425ae.png"/><Relationship Id="rId26" Type="http://schemas.openxmlformats.org/officeDocument/2006/relationships/image" Target="media/c415f5923611fc3ed3f1ba7e2799644436496933.png"/><Relationship Id="rId27" Type="http://schemas.openxmlformats.org/officeDocument/2006/relationships/image" Target="media/616076befc1de507847d52061301821393027821.png"/><Relationship Id="rId28" Type="http://schemas.openxmlformats.org/officeDocument/2006/relationships/image" Target="media/1ab35ed1a6f6ea897562f34c786b18ec397ec052.png"/><Relationship Id="rId29" Type="http://schemas.openxmlformats.org/officeDocument/2006/relationships/image" Target="media/67d756fc7e3e7749c7d7d3b424ba76d76a890d3a.png"/><Relationship Id="rId30" Type="http://schemas.openxmlformats.org/officeDocument/2006/relationships/image" Target="media/8f63260851c052c5700c73685d144166a4b8ddd7.png"/><Relationship Id="rId31" Type="http://schemas.openxmlformats.org/officeDocument/2006/relationships/image" Target="media/9ff9be8e97ef412de3bc7a719162d73c05580aa5.png"/><Relationship Id="rId32" Type="http://schemas.openxmlformats.org/officeDocument/2006/relationships/image" Target="media/0f8d92b2a020fd9597954726317b285c3ec7f1ea.png"/><Relationship Id="rId33" Type="http://schemas.openxmlformats.org/officeDocument/2006/relationships/image" Target="media/8ebba6a19f78ded52ae01943cbcfc0e40fcd7e08.png"/><Relationship Id="rId34" Type="http://schemas.openxmlformats.org/officeDocument/2006/relationships/image" Target="media/7c792ab518a5f364108b2fdabd38ced71dd13b32.png"/><Relationship Id="rId35" Type="http://schemas.openxmlformats.org/officeDocument/2006/relationships/image" Target="media/acee3c5c3a28abb45b073d5c210b6120635167da.png"/><Relationship Id="rId36" Type="http://schemas.openxmlformats.org/officeDocument/2006/relationships/image" Target="media/fc1a905a6feaaef1e53a71b72119e93938600b11.png"/><Relationship Id="rId37" Type="http://schemas.openxmlformats.org/officeDocument/2006/relationships/image" Target="media/d4b047a00a3ed770e64c4506a358eb3fbfbb2ea2.png"/><Relationship Id="rId38" Type="http://schemas.openxmlformats.org/officeDocument/2006/relationships/image" Target="media/7f83a4153fdb02b5f4e94d02413018a35ebde487.png"/><Relationship Id="rId39" Type="http://schemas.openxmlformats.org/officeDocument/2006/relationships/image" Target="media/e21fbcab03d32c9c28ad18e008671272725aa518.png"/><Relationship Id="rId40" Type="http://schemas.openxmlformats.org/officeDocument/2006/relationships/image" Target="media/c66ad0dc80410dbd499f21de336996cfbf6b9e16.png"/><Relationship Id="rId41" Type="http://schemas.openxmlformats.org/officeDocument/2006/relationships/image" Target="media/eaec055463f47ce39c444a4efe87ad754e7cf8d0.png"/><Relationship Id="rId42" Type="http://schemas.openxmlformats.org/officeDocument/2006/relationships/image" Target="media/c9791bffa282c41aa4dbfcc7508bc64cc1cf3a4b.png"/><Relationship Id="rId43" Type="http://schemas.openxmlformats.org/officeDocument/2006/relationships/image" Target="media/ee9c31595ecf701bddf12f14c82c10a5095ead51.png"/><Relationship Id="rId44" Type="http://schemas.openxmlformats.org/officeDocument/2006/relationships/image" Target="media/4cb4b716cd2306c2598771d3326ac4666b1ceb3e.png"/><Relationship Id="rId45" Type="http://schemas.openxmlformats.org/officeDocument/2006/relationships/image" Target="media/d495eee02822ac2c99730ad94fa987a443775426.png"/><Relationship Id="rId46" Type="http://schemas.openxmlformats.org/officeDocument/2006/relationships/image" Target="media/ef30b27f572fec00bc31f28da23aa76eed8b2212.png"/><Relationship Id="rId47" Type="http://schemas.openxmlformats.org/officeDocument/2006/relationships/image" Target="media/d0c9d93db93dd10d6f2245c088b0b06991fe91f1.png"/><Relationship Id="rId48" Type="http://schemas.openxmlformats.org/officeDocument/2006/relationships/image" Target="media/674bc0cdc3243023198f3b3dbbac809044367921.png"/><Relationship Id="rId4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2026-03-11T21:11:36.951Z</dcterms:created>
  <dcterms:modified xsi:type="dcterms:W3CDTF">2026-03-11T21:11:36.952Z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