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68C01" w14:textId="77777777" w:rsidR="000E2189" w:rsidRDefault="000E21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FF0000"/>
          <w:sz w:val="20"/>
          <w:szCs w:val="20"/>
        </w:rPr>
      </w:pPr>
      <w:bookmarkStart w:id="0" w:name="_heading=h.gjdgxs" w:colFirst="0" w:colLast="0"/>
      <w:bookmarkEnd w:id="0"/>
    </w:p>
    <w:p w14:paraId="63960303" w14:textId="77777777" w:rsidR="000E2189" w:rsidRDefault="000E21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14:paraId="0CFE85A6" w14:textId="77777777" w:rsidR="000E2189" w:rsidRDefault="000E21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14:paraId="1B59F8F0" w14:textId="77777777" w:rsidR="000E2189" w:rsidRDefault="000E21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14:paraId="65AFDB8A" w14:textId="77777777" w:rsidR="000E2189" w:rsidRDefault="000E21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14:paraId="26861A7F" w14:textId="77777777" w:rsidR="000E2189" w:rsidRDefault="000E21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14:paraId="01B33A0E" w14:textId="77777777" w:rsidR="000E2189" w:rsidRDefault="000E21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14:paraId="53C6DC3D" w14:textId="77777777" w:rsidR="000E2189" w:rsidRDefault="000E21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14:paraId="0EFBF000" w14:textId="77777777" w:rsidR="000E2189" w:rsidRDefault="000E21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14:paraId="7232E053" w14:textId="77777777" w:rsidR="000E2189" w:rsidRDefault="000E21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14:paraId="24D4D66D" w14:textId="77777777" w:rsidR="000E2189" w:rsidRDefault="000E21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14:paraId="1432DA42" w14:textId="77777777" w:rsidR="000E2189" w:rsidRDefault="000E21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14:paraId="7DEBD477" w14:textId="77777777" w:rsidR="000E2189" w:rsidRDefault="000E21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14:paraId="502ED2B5" w14:textId="77777777" w:rsidR="00A4408F" w:rsidRDefault="00A440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14:paraId="1DA2366A" w14:textId="77777777" w:rsidR="00A4408F" w:rsidRDefault="00A440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14:paraId="07AD0585" w14:textId="77777777" w:rsidR="00A4408F" w:rsidRDefault="00A440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14:paraId="49E0852A" w14:textId="77777777" w:rsidR="00A4408F" w:rsidRDefault="00A440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14:paraId="5B42C5CD" w14:textId="77777777" w:rsidR="000E2189" w:rsidRDefault="000E21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14:paraId="2BAB2AF5" w14:textId="77777777" w:rsidR="000E218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smallCaps/>
          <w:color w:val="000000"/>
          <w:sz w:val="30"/>
          <w:szCs w:val="30"/>
        </w:rPr>
      </w:pPr>
      <w:r>
        <w:rPr>
          <w:rFonts w:ascii="Arial" w:eastAsia="Arial" w:hAnsi="Arial" w:cs="Arial"/>
          <w:color w:val="000000"/>
          <w:sz w:val="30"/>
          <w:szCs w:val="30"/>
        </w:rPr>
        <w:t>PLANO DE CONTINUIDADE DE NEGÓCIO</w:t>
      </w:r>
      <w:r>
        <w:rPr>
          <w:rFonts w:ascii="Arial" w:eastAsia="Arial" w:hAnsi="Arial" w:cs="Arial"/>
          <w:sz w:val="30"/>
          <w:szCs w:val="30"/>
        </w:rPr>
        <w:t>S</w:t>
      </w:r>
    </w:p>
    <w:p w14:paraId="609BB88B" w14:textId="77777777" w:rsidR="000E218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smallCaps/>
          <w:color w:val="000000"/>
          <w:sz w:val="30"/>
          <w:szCs w:val="30"/>
        </w:rPr>
      </w:pPr>
      <w:r>
        <w:rPr>
          <w:rFonts w:ascii="Arial" w:eastAsia="Arial" w:hAnsi="Arial" w:cs="Arial"/>
          <w:b/>
          <w:smallCaps/>
          <w:color w:val="000000"/>
          <w:sz w:val="30"/>
          <w:szCs w:val="30"/>
        </w:rPr>
        <w:t xml:space="preserve">ROTOPLASTYC </w:t>
      </w:r>
      <w:r>
        <w:rPr>
          <w:rFonts w:ascii="Arial" w:eastAsia="Arial" w:hAnsi="Arial" w:cs="Arial"/>
          <w:b/>
          <w:smallCaps/>
          <w:sz w:val="30"/>
          <w:szCs w:val="30"/>
        </w:rPr>
        <w:t>INDÚSTRIA</w:t>
      </w:r>
      <w:r>
        <w:rPr>
          <w:rFonts w:ascii="Arial" w:eastAsia="Arial" w:hAnsi="Arial" w:cs="Arial"/>
          <w:b/>
          <w:smallCaps/>
          <w:color w:val="000000"/>
          <w:sz w:val="30"/>
          <w:szCs w:val="30"/>
        </w:rPr>
        <w:t xml:space="preserve"> DE ROTOMOLDADOS LTDA</w:t>
      </w:r>
    </w:p>
    <w:p w14:paraId="51038789" w14:textId="77777777" w:rsidR="000E2189" w:rsidRDefault="000E21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F7360D9" w14:textId="77777777" w:rsidR="000E2189" w:rsidRDefault="000E21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85722A6" w14:textId="77777777" w:rsidR="000E2189" w:rsidRDefault="000E21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21D90E87" w14:textId="77777777" w:rsidR="000E2189" w:rsidRDefault="000E21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F0F0AD1" w14:textId="77777777" w:rsidR="000E2189" w:rsidRDefault="000E21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F1EA921" w14:textId="77777777" w:rsidR="000E2189" w:rsidRDefault="000E21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764B091D" w14:textId="77777777" w:rsidR="000E2189" w:rsidRDefault="000E21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7A98B3B" w14:textId="77777777" w:rsidR="000E2189" w:rsidRDefault="000E21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7E4F2D46" w14:textId="77777777" w:rsidR="000E2189" w:rsidRDefault="000E21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E88C446" w14:textId="77777777" w:rsidR="000E2189" w:rsidRDefault="000E21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FDE965C" w14:textId="77777777" w:rsidR="000E2189" w:rsidRDefault="000E21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93B1499" w14:textId="77777777" w:rsidR="000E2189" w:rsidRDefault="000E21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2A920EDF" w14:textId="77777777" w:rsidR="000E2189" w:rsidRDefault="000E21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05139F5" w14:textId="77777777" w:rsidR="000E2189" w:rsidRDefault="000E21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072947A5" w14:textId="77777777" w:rsidR="000E2189" w:rsidRDefault="000E21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51464D7D" w14:textId="77777777" w:rsidR="00CC130F" w:rsidRDefault="00CC130F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sz w:val="21"/>
          <w:szCs w:val="21"/>
        </w:rPr>
        <w:id w:val="6797023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5A56B9" w14:textId="21ED0FEB" w:rsidR="00EC556E" w:rsidRPr="00EC556E" w:rsidRDefault="00EC556E">
          <w:pPr>
            <w:pStyle w:val="CabealhodoSumrio"/>
            <w:rPr>
              <w:b/>
              <w:bCs/>
              <w:sz w:val="24"/>
              <w:szCs w:val="24"/>
            </w:rPr>
          </w:pPr>
          <w:r w:rsidRPr="00EC556E">
            <w:rPr>
              <w:b/>
              <w:bCs/>
              <w:sz w:val="24"/>
              <w:szCs w:val="24"/>
            </w:rPr>
            <w:t>SUMÁRIO</w:t>
          </w:r>
        </w:p>
        <w:p w14:paraId="75F18109" w14:textId="77777777" w:rsidR="00EC556E" w:rsidRPr="00EC556E" w:rsidRDefault="00EC556E" w:rsidP="00EC556E"/>
        <w:p w14:paraId="6B3F9688" w14:textId="2064D7CE" w:rsidR="00DE13CB" w:rsidRDefault="00EC556E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884900" w:history="1">
            <w:r w:rsidR="00DE13CB" w:rsidRPr="001B502E">
              <w:rPr>
                <w:rStyle w:val="Hyperlink"/>
                <w:rFonts w:eastAsia="Arial"/>
                <w:b/>
                <w:bCs/>
                <w:noProof/>
              </w:rPr>
              <w:t>1.</w:t>
            </w:r>
            <w:r w:rsidR="00DE13CB">
              <w:rPr>
                <w:noProof/>
                <w:kern w:val="2"/>
                <w:sz w:val="22"/>
                <w:szCs w:val="22"/>
                <w14:ligatures w14:val="standardContextual"/>
              </w:rPr>
              <w:t xml:space="preserve"> </w:t>
            </w:r>
            <w:r w:rsidR="00DE13CB" w:rsidRPr="001B502E">
              <w:rPr>
                <w:rStyle w:val="Hyperlink"/>
                <w:rFonts w:eastAsia="Arial"/>
                <w:b/>
                <w:bCs/>
                <w:noProof/>
              </w:rPr>
              <w:t>Controle de Revisões</w:t>
            </w:r>
            <w:r w:rsidR="00DE13CB">
              <w:rPr>
                <w:noProof/>
                <w:webHidden/>
              </w:rPr>
              <w:tab/>
            </w:r>
            <w:r w:rsidR="00DE13CB">
              <w:rPr>
                <w:noProof/>
                <w:webHidden/>
              </w:rPr>
              <w:fldChar w:fldCharType="begin"/>
            </w:r>
            <w:r w:rsidR="00DE13CB">
              <w:rPr>
                <w:noProof/>
                <w:webHidden/>
              </w:rPr>
              <w:instrText xml:space="preserve"> PAGEREF _Toc165884900 \h </w:instrText>
            </w:r>
            <w:r w:rsidR="00DE13CB">
              <w:rPr>
                <w:noProof/>
                <w:webHidden/>
              </w:rPr>
            </w:r>
            <w:r w:rsidR="00DE13CB">
              <w:rPr>
                <w:noProof/>
                <w:webHidden/>
              </w:rPr>
              <w:fldChar w:fldCharType="separate"/>
            </w:r>
            <w:r w:rsidR="004B1504">
              <w:rPr>
                <w:noProof/>
                <w:webHidden/>
              </w:rPr>
              <w:t>4</w:t>
            </w:r>
            <w:r w:rsidR="00DE13CB">
              <w:rPr>
                <w:noProof/>
                <w:webHidden/>
              </w:rPr>
              <w:fldChar w:fldCharType="end"/>
            </w:r>
          </w:hyperlink>
        </w:p>
        <w:p w14:paraId="017EDDF7" w14:textId="6CDD920D" w:rsidR="00DE13CB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5884901" w:history="1">
            <w:r w:rsidR="00DE13CB" w:rsidRPr="001B502E">
              <w:rPr>
                <w:rStyle w:val="Hyperlink"/>
                <w:rFonts w:eastAsia="Arial"/>
                <w:b/>
                <w:bCs/>
                <w:noProof/>
              </w:rPr>
              <w:t>2.</w:t>
            </w:r>
            <w:r w:rsidR="00DE13CB">
              <w:rPr>
                <w:noProof/>
                <w:kern w:val="2"/>
                <w:sz w:val="22"/>
                <w:szCs w:val="22"/>
                <w14:ligatures w14:val="standardContextual"/>
              </w:rPr>
              <w:t xml:space="preserve"> </w:t>
            </w:r>
            <w:r w:rsidR="00DE13CB" w:rsidRPr="001B502E">
              <w:rPr>
                <w:rStyle w:val="Hyperlink"/>
                <w:rFonts w:eastAsia="Arial"/>
                <w:b/>
                <w:bCs/>
                <w:noProof/>
              </w:rPr>
              <w:t>Responsabilidade Pela Continuidade do Negócio</w:t>
            </w:r>
            <w:r w:rsidR="00DE13CB">
              <w:rPr>
                <w:noProof/>
                <w:webHidden/>
              </w:rPr>
              <w:tab/>
            </w:r>
            <w:r w:rsidR="00DE13CB">
              <w:rPr>
                <w:noProof/>
                <w:webHidden/>
              </w:rPr>
              <w:fldChar w:fldCharType="begin"/>
            </w:r>
            <w:r w:rsidR="00DE13CB">
              <w:rPr>
                <w:noProof/>
                <w:webHidden/>
              </w:rPr>
              <w:instrText xml:space="preserve"> PAGEREF _Toc165884901 \h </w:instrText>
            </w:r>
            <w:r w:rsidR="00DE13CB">
              <w:rPr>
                <w:noProof/>
                <w:webHidden/>
              </w:rPr>
            </w:r>
            <w:r w:rsidR="00DE13CB">
              <w:rPr>
                <w:noProof/>
                <w:webHidden/>
              </w:rPr>
              <w:fldChar w:fldCharType="separate"/>
            </w:r>
            <w:r w:rsidR="004B1504">
              <w:rPr>
                <w:noProof/>
                <w:webHidden/>
              </w:rPr>
              <w:t>4</w:t>
            </w:r>
            <w:r w:rsidR="00DE13CB">
              <w:rPr>
                <w:noProof/>
                <w:webHidden/>
              </w:rPr>
              <w:fldChar w:fldCharType="end"/>
            </w:r>
          </w:hyperlink>
        </w:p>
        <w:p w14:paraId="7B15F843" w14:textId="20C54A74" w:rsidR="00DE13CB" w:rsidRDefault="00000000">
          <w:pPr>
            <w:pStyle w:val="Sumrio1"/>
            <w:tabs>
              <w:tab w:val="right" w:leader="dot" w:pos="8494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5884902" w:history="1">
            <w:r w:rsidR="00DE13CB" w:rsidRPr="001B502E">
              <w:rPr>
                <w:rStyle w:val="Hyperlink"/>
                <w:rFonts w:eastAsia="Arial"/>
                <w:b/>
                <w:bCs/>
                <w:noProof/>
              </w:rPr>
              <w:t>3. Objetivos do PCN</w:t>
            </w:r>
            <w:r w:rsidR="00DE13CB">
              <w:rPr>
                <w:noProof/>
                <w:webHidden/>
              </w:rPr>
              <w:tab/>
            </w:r>
            <w:r w:rsidR="00DE13CB">
              <w:rPr>
                <w:noProof/>
                <w:webHidden/>
              </w:rPr>
              <w:fldChar w:fldCharType="begin"/>
            </w:r>
            <w:r w:rsidR="00DE13CB">
              <w:rPr>
                <w:noProof/>
                <w:webHidden/>
              </w:rPr>
              <w:instrText xml:space="preserve"> PAGEREF _Toc165884902 \h </w:instrText>
            </w:r>
            <w:r w:rsidR="00DE13CB">
              <w:rPr>
                <w:noProof/>
                <w:webHidden/>
              </w:rPr>
            </w:r>
            <w:r w:rsidR="00DE13CB">
              <w:rPr>
                <w:noProof/>
                <w:webHidden/>
              </w:rPr>
              <w:fldChar w:fldCharType="separate"/>
            </w:r>
            <w:r w:rsidR="004B1504">
              <w:rPr>
                <w:noProof/>
                <w:webHidden/>
              </w:rPr>
              <w:t>5</w:t>
            </w:r>
            <w:r w:rsidR="00DE13CB">
              <w:rPr>
                <w:noProof/>
                <w:webHidden/>
              </w:rPr>
              <w:fldChar w:fldCharType="end"/>
            </w:r>
          </w:hyperlink>
        </w:p>
        <w:p w14:paraId="14E210A3" w14:textId="09E65E74" w:rsidR="00DE13CB" w:rsidRDefault="00000000">
          <w:pPr>
            <w:pStyle w:val="Sumrio1"/>
            <w:tabs>
              <w:tab w:val="right" w:leader="dot" w:pos="8494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5884903" w:history="1">
            <w:r w:rsidR="00DE13CB" w:rsidRPr="001B502E">
              <w:rPr>
                <w:rStyle w:val="Hyperlink"/>
                <w:rFonts w:eastAsia="Arial"/>
                <w:b/>
                <w:bCs/>
                <w:noProof/>
              </w:rPr>
              <w:t>3.1 Empresa</w:t>
            </w:r>
            <w:r w:rsidR="00DE13CB">
              <w:rPr>
                <w:noProof/>
                <w:webHidden/>
              </w:rPr>
              <w:tab/>
            </w:r>
            <w:r w:rsidR="00DE13CB">
              <w:rPr>
                <w:noProof/>
                <w:webHidden/>
              </w:rPr>
              <w:fldChar w:fldCharType="begin"/>
            </w:r>
            <w:r w:rsidR="00DE13CB">
              <w:rPr>
                <w:noProof/>
                <w:webHidden/>
              </w:rPr>
              <w:instrText xml:space="preserve"> PAGEREF _Toc165884903 \h </w:instrText>
            </w:r>
            <w:r w:rsidR="00DE13CB">
              <w:rPr>
                <w:noProof/>
                <w:webHidden/>
              </w:rPr>
            </w:r>
            <w:r w:rsidR="00DE13CB">
              <w:rPr>
                <w:noProof/>
                <w:webHidden/>
              </w:rPr>
              <w:fldChar w:fldCharType="separate"/>
            </w:r>
            <w:r w:rsidR="004B1504">
              <w:rPr>
                <w:noProof/>
                <w:webHidden/>
              </w:rPr>
              <w:t>5</w:t>
            </w:r>
            <w:r w:rsidR="00DE13CB">
              <w:rPr>
                <w:noProof/>
                <w:webHidden/>
              </w:rPr>
              <w:fldChar w:fldCharType="end"/>
            </w:r>
          </w:hyperlink>
        </w:p>
        <w:p w14:paraId="3FA50A9E" w14:textId="6A24EF29" w:rsidR="00DE13CB" w:rsidRDefault="00000000">
          <w:pPr>
            <w:pStyle w:val="Sumrio1"/>
            <w:tabs>
              <w:tab w:val="right" w:leader="dot" w:pos="8494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5884904" w:history="1">
            <w:r w:rsidR="00DE13CB" w:rsidRPr="001B502E">
              <w:rPr>
                <w:rStyle w:val="Hyperlink"/>
                <w:rFonts w:eastAsia="Arial"/>
                <w:b/>
                <w:bCs/>
                <w:noProof/>
              </w:rPr>
              <w:t>3.2 Ações e Procedimentos</w:t>
            </w:r>
            <w:r w:rsidR="00DE13CB">
              <w:rPr>
                <w:noProof/>
                <w:webHidden/>
              </w:rPr>
              <w:tab/>
            </w:r>
            <w:r w:rsidR="00DE13CB">
              <w:rPr>
                <w:noProof/>
                <w:webHidden/>
              </w:rPr>
              <w:fldChar w:fldCharType="begin"/>
            </w:r>
            <w:r w:rsidR="00DE13CB">
              <w:rPr>
                <w:noProof/>
                <w:webHidden/>
              </w:rPr>
              <w:instrText xml:space="preserve"> PAGEREF _Toc165884904 \h </w:instrText>
            </w:r>
            <w:r w:rsidR="00DE13CB">
              <w:rPr>
                <w:noProof/>
                <w:webHidden/>
              </w:rPr>
            </w:r>
            <w:r w:rsidR="00DE13CB">
              <w:rPr>
                <w:noProof/>
                <w:webHidden/>
              </w:rPr>
              <w:fldChar w:fldCharType="separate"/>
            </w:r>
            <w:r w:rsidR="004B1504">
              <w:rPr>
                <w:noProof/>
                <w:webHidden/>
              </w:rPr>
              <w:t>5</w:t>
            </w:r>
            <w:r w:rsidR="00DE13CB">
              <w:rPr>
                <w:noProof/>
                <w:webHidden/>
              </w:rPr>
              <w:fldChar w:fldCharType="end"/>
            </w:r>
          </w:hyperlink>
        </w:p>
        <w:p w14:paraId="39951B3A" w14:textId="3104B626" w:rsidR="00DE13CB" w:rsidRDefault="00000000">
          <w:pPr>
            <w:pStyle w:val="Sumrio1"/>
            <w:tabs>
              <w:tab w:val="right" w:leader="dot" w:pos="8494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5884905" w:history="1">
            <w:r w:rsidR="00DE13CB" w:rsidRPr="001B502E">
              <w:rPr>
                <w:rStyle w:val="Hyperlink"/>
                <w:rFonts w:eastAsia="Arial"/>
                <w:b/>
                <w:bCs/>
                <w:noProof/>
              </w:rPr>
              <w:t>4. Plano de Monitoração e Declaração de Desastre</w:t>
            </w:r>
            <w:r w:rsidR="00DE13CB">
              <w:rPr>
                <w:noProof/>
                <w:webHidden/>
              </w:rPr>
              <w:tab/>
            </w:r>
            <w:r w:rsidR="00DE13CB">
              <w:rPr>
                <w:noProof/>
                <w:webHidden/>
              </w:rPr>
              <w:fldChar w:fldCharType="begin"/>
            </w:r>
            <w:r w:rsidR="00DE13CB">
              <w:rPr>
                <w:noProof/>
                <w:webHidden/>
              </w:rPr>
              <w:instrText xml:space="preserve"> PAGEREF _Toc165884905 \h </w:instrText>
            </w:r>
            <w:r w:rsidR="00DE13CB">
              <w:rPr>
                <w:noProof/>
                <w:webHidden/>
              </w:rPr>
            </w:r>
            <w:r w:rsidR="00DE13CB">
              <w:rPr>
                <w:noProof/>
                <w:webHidden/>
              </w:rPr>
              <w:fldChar w:fldCharType="separate"/>
            </w:r>
            <w:r w:rsidR="004B1504">
              <w:rPr>
                <w:noProof/>
                <w:webHidden/>
              </w:rPr>
              <w:t>6</w:t>
            </w:r>
            <w:r w:rsidR="00DE13CB">
              <w:rPr>
                <w:noProof/>
                <w:webHidden/>
              </w:rPr>
              <w:fldChar w:fldCharType="end"/>
            </w:r>
          </w:hyperlink>
        </w:p>
        <w:p w14:paraId="28425305" w14:textId="70D1A4EA" w:rsidR="00DE13CB" w:rsidRDefault="00000000">
          <w:pPr>
            <w:pStyle w:val="Sumrio1"/>
            <w:tabs>
              <w:tab w:val="right" w:leader="dot" w:pos="8494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5884906" w:history="1">
            <w:r w:rsidR="00DE13CB" w:rsidRPr="001B502E">
              <w:rPr>
                <w:rStyle w:val="Hyperlink"/>
                <w:rFonts w:eastAsia="Arial"/>
                <w:b/>
                <w:bCs/>
                <w:noProof/>
              </w:rPr>
              <w:t>4.1 Definição de Desastre</w:t>
            </w:r>
            <w:r w:rsidR="00DE13CB">
              <w:rPr>
                <w:noProof/>
                <w:webHidden/>
              </w:rPr>
              <w:tab/>
            </w:r>
            <w:r w:rsidR="00DE13CB">
              <w:rPr>
                <w:noProof/>
                <w:webHidden/>
              </w:rPr>
              <w:fldChar w:fldCharType="begin"/>
            </w:r>
            <w:r w:rsidR="00DE13CB">
              <w:rPr>
                <w:noProof/>
                <w:webHidden/>
              </w:rPr>
              <w:instrText xml:space="preserve"> PAGEREF _Toc165884906 \h </w:instrText>
            </w:r>
            <w:r w:rsidR="00DE13CB">
              <w:rPr>
                <w:noProof/>
                <w:webHidden/>
              </w:rPr>
            </w:r>
            <w:r w:rsidR="00DE13CB">
              <w:rPr>
                <w:noProof/>
                <w:webHidden/>
              </w:rPr>
              <w:fldChar w:fldCharType="separate"/>
            </w:r>
            <w:r w:rsidR="004B1504">
              <w:rPr>
                <w:noProof/>
                <w:webHidden/>
              </w:rPr>
              <w:t>6</w:t>
            </w:r>
            <w:r w:rsidR="00DE13CB">
              <w:rPr>
                <w:noProof/>
                <w:webHidden/>
              </w:rPr>
              <w:fldChar w:fldCharType="end"/>
            </w:r>
          </w:hyperlink>
        </w:p>
        <w:p w14:paraId="13779D38" w14:textId="53E743FD" w:rsidR="00DE13CB" w:rsidRDefault="00000000">
          <w:pPr>
            <w:pStyle w:val="Sumrio1"/>
            <w:tabs>
              <w:tab w:val="right" w:leader="dot" w:pos="8494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5884907" w:history="1">
            <w:r w:rsidR="00DE13CB" w:rsidRPr="001B502E">
              <w:rPr>
                <w:rStyle w:val="Hyperlink"/>
                <w:rFonts w:eastAsia="Arial"/>
                <w:b/>
                <w:bCs/>
                <w:noProof/>
              </w:rPr>
              <w:t>4.2 Monitoração de Comunicação de Eventos</w:t>
            </w:r>
            <w:r w:rsidR="00DE13CB">
              <w:rPr>
                <w:noProof/>
                <w:webHidden/>
              </w:rPr>
              <w:tab/>
            </w:r>
            <w:r w:rsidR="00DE13CB">
              <w:rPr>
                <w:noProof/>
                <w:webHidden/>
              </w:rPr>
              <w:fldChar w:fldCharType="begin"/>
            </w:r>
            <w:r w:rsidR="00DE13CB">
              <w:rPr>
                <w:noProof/>
                <w:webHidden/>
              </w:rPr>
              <w:instrText xml:space="preserve"> PAGEREF _Toc165884907 \h </w:instrText>
            </w:r>
            <w:r w:rsidR="00DE13CB">
              <w:rPr>
                <w:noProof/>
                <w:webHidden/>
              </w:rPr>
            </w:r>
            <w:r w:rsidR="00DE13CB">
              <w:rPr>
                <w:noProof/>
                <w:webHidden/>
              </w:rPr>
              <w:fldChar w:fldCharType="separate"/>
            </w:r>
            <w:r w:rsidR="004B1504">
              <w:rPr>
                <w:noProof/>
                <w:webHidden/>
              </w:rPr>
              <w:t>6</w:t>
            </w:r>
            <w:r w:rsidR="00DE13CB">
              <w:rPr>
                <w:noProof/>
                <w:webHidden/>
              </w:rPr>
              <w:fldChar w:fldCharType="end"/>
            </w:r>
          </w:hyperlink>
        </w:p>
        <w:p w14:paraId="6ED71BDF" w14:textId="1FD92673" w:rsidR="00DE13CB" w:rsidRDefault="00000000">
          <w:pPr>
            <w:pStyle w:val="Sumrio1"/>
            <w:tabs>
              <w:tab w:val="right" w:leader="dot" w:pos="8494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5884908" w:history="1">
            <w:r w:rsidR="00DE13CB" w:rsidRPr="001B502E">
              <w:rPr>
                <w:rStyle w:val="Hyperlink"/>
                <w:b/>
                <w:bCs/>
                <w:noProof/>
              </w:rPr>
              <w:t>4.3 Declaração de Desastre/</w:t>
            </w:r>
            <w:r w:rsidR="00DE13CB" w:rsidRPr="001B502E">
              <w:rPr>
                <w:rStyle w:val="Hyperlink"/>
                <w:rFonts w:eastAsia="Arial" w:cs="Arial"/>
                <w:b/>
                <w:bCs/>
                <w:noProof/>
              </w:rPr>
              <w:t>Contingência</w:t>
            </w:r>
            <w:r w:rsidR="00DE13CB">
              <w:rPr>
                <w:noProof/>
                <w:webHidden/>
              </w:rPr>
              <w:tab/>
            </w:r>
            <w:r w:rsidR="00DE13CB">
              <w:rPr>
                <w:noProof/>
                <w:webHidden/>
              </w:rPr>
              <w:fldChar w:fldCharType="begin"/>
            </w:r>
            <w:r w:rsidR="00DE13CB">
              <w:rPr>
                <w:noProof/>
                <w:webHidden/>
              </w:rPr>
              <w:instrText xml:space="preserve"> PAGEREF _Toc165884908 \h </w:instrText>
            </w:r>
            <w:r w:rsidR="00DE13CB">
              <w:rPr>
                <w:noProof/>
                <w:webHidden/>
              </w:rPr>
            </w:r>
            <w:r w:rsidR="00DE13CB">
              <w:rPr>
                <w:noProof/>
                <w:webHidden/>
              </w:rPr>
              <w:fldChar w:fldCharType="separate"/>
            </w:r>
            <w:r w:rsidR="004B1504">
              <w:rPr>
                <w:noProof/>
                <w:webHidden/>
              </w:rPr>
              <w:t>6</w:t>
            </w:r>
            <w:r w:rsidR="00DE13CB">
              <w:rPr>
                <w:noProof/>
                <w:webHidden/>
              </w:rPr>
              <w:fldChar w:fldCharType="end"/>
            </w:r>
          </w:hyperlink>
        </w:p>
        <w:p w14:paraId="4D55327F" w14:textId="15F6F604" w:rsidR="00DE13CB" w:rsidRDefault="00000000">
          <w:pPr>
            <w:pStyle w:val="Sumrio1"/>
            <w:tabs>
              <w:tab w:val="right" w:leader="dot" w:pos="8494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5884909" w:history="1">
            <w:r w:rsidR="00DE13CB" w:rsidRPr="001B502E">
              <w:rPr>
                <w:rStyle w:val="Hyperlink"/>
                <w:rFonts w:eastAsia="Arial"/>
                <w:b/>
                <w:bCs/>
                <w:noProof/>
              </w:rPr>
              <w:t>4.4 Comunicação com as Partes Interessadas</w:t>
            </w:r>
            <w:r w:rsidR="00DE13CB">
              <w:rPr>
                <w:noProof/>
                <w:webHidden/>
              </w:rPr>
              <w:tab/>
            </w:r>
            <w:r w:rsidR="00DE13CB">
              <w:rPr>
                <w:noProof/>
                <w:webHidden/>
              </w:rPr>
              <w:fldChar w:fldCharType="begin"/>
            </w:r>
            <w:r w:rsidR="00DE13CB">
              <w:rPr>
                <w:noProof/>
                <w:webHidden/>
              </w:rPr>
              <w:instrText xml:space="preserve"> PAGEREF _Toc165884909 \h </w:instrText>
            </w:r>
            <w:r w:rsidR="00DE13CB">
              <w:rPr>
                <w:noProof/>
                <w:webHidden/>
              </w:rPr>
            </w:r>
            <w:r w:rsidR="00DE13CB">
              <w:rPr>
                <w:noProof/>
                <w:webHidden/>
              </w:rPr>
              <w:fldChar w:fldCharType="separate"/>
            </w:r>
            <w:r w:rsidR="004B1504">
              <w:rPr>
                <w:noProof/>
                <w:webHidden/>
              </w:rPr>
              <w:t>6</w:t>
            </w:r>
            <w:r w:rsidR="00DE13CB">
              <w:rPr>
                <w:noProof/>
                <w:webHidden/>
              </w:rPr>
              <w:fldChar w:fldCharType="end"/>
            </w:r>
          </w:hyperlink>
        </w:p>
        <w:p w14:paraId="587F0EF9" w14:textId="07D1BB9B" w:rsidR="00DE13CB" w:rsidRDefault="00000000">
          <w:pPr>
            <w:pStyle w:val="Sumrio1"/>
            <w:tabs>
              <w:tab w:val="right" w:leader="dot" w:pos="8494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5884910" w:history="1">
            <w:r w:rsidR="00DE13CB" w:rsidRPr="001B502E">
              <w:rPr>
                <w:rStyle w:val="Hyperlink"/>
                <w:rFonts w:eastAsia="Arial"/>
                <w:b/>
                <w:bCs/>
                <w:noProof/>
              </w:rPr>
              <w:t>5. Abrangências</w:t>
            </w:r>
            <w:r w:rsidR="00DE13CB">
              <w:rPr>
                <w:noProof/>
                <w:webHidden/>
              </w:rPr>
              <w:tab/>
            </w:r>
            <w:r w:rsidR="00DE13CB">
              <w:rPr>
                <w:noProof/>
                <w:webHidden/>
              </w:rPr>
              <w:fldChar w:fldCharType="begin"/>
            </w:r>
            <w:r w:rsidR="00DE13CB">
              <w:rPr>
                <w:noProof/>
                <w:webHidden/>
              </w:rPr>
              <w:instrText xml:space="preserve"> PAGEREF _Toc165884910 \h </w:instrText>
            </w:r>
            <w:r w:rsidR="00DE13CB">
              <w:rPr>
                <w:noProof/>
                <w:webHidden/>
              </w:rPr>
            </w:r>
            <w:r w:rsidR="00DE13CB">
              <w:rPr>
                <w:noProof/>
                <w:webHidden/>
              </w:rPr>
              <w:fldChar w:fldCharType="separate"/>
            </w:r>
            <w:r w:rsidR="004B1504">
              <w:rPr>
                <w:noProof/>
                <w:webHidden/>
              </w:rPr>
              <w:t>7</w:t>
            </w:r>
            <w:r w:rsidR="00DE13CB">
              <w:rPr>
                <w:noProof/>
                <w:webHidden/>
              </w:rPr>
              <w:fldChar w:fldCharType="end"/>
            </w:r>
          </w:hyperlink>
        </w:p>
        <w:p w14:paraId="1D6E4252" w14:textId="4DE42863" w:rsidR="00DE13CB" w:rsidRDefault="00000000">
          <w:pPr>
            <w:pStyle w:val="Sumrio1"/>
            <w:tabs>
              <w:tab w:val="right" w:leader="dot" w:pos="8494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5884911" w:history="1">
            <w:r w:rsidR="00DE13CB" w:rsidRPr="001B502E">
              <w:rPr>
                <w:rStyle w:val="Hyperlink"/>
                <w:rFonts w:eastAsia="Arial"/>
                <w:b/>
                <w:bCs/>
                <w:noProof/>
              </w:rPr>
              <w:t>5.1 Ameaças Relacionadas</w:t>
            </w:r>
            <w:r w:rsidR="00DE13CB">
              <w:rPr>
                <w:noProof/>
                <w:webHidden/>
              </w:rPr>
              <w:tab/>
            </w:r>
            <w:r w:rsidR="00DE13CB">
              <w:rPr>
                <w:noProof/>
                <w:webHidden/>
              </w:rPr>
              <w:fldChar w:fldCharType="begin"/>
            </w:r>
            <w:r w:rsidR="00DE13CB">
              <w:rPr>
                <w:noProof/>
                <w:webHidden/>
              </w:rPr>
              <w:instrText xml:space="preserve"> PAGEREF _Toc165884911 \h </w:instrText>
            </w:r>
            <w:r w:rsidR="00DE13CB">
              <w:rPr>
                <w:noProof/>
                <w:webHidden/>
              </w:rPr>
            </w:r>
            <w:r w:rsidR="00DE13CB">
              <w:rPr>
                <w:noProof/>
                <w:webHidden/>
              </w:rPr>
              <w:fldChar w:fldCharType="separate"/>
            </w:r>
            <w:r w:rsidR="004B1504">
              <w:rPr>
                <w:noProof/>
                <w:webHidden/>
              </w:rPr>
              <w:t>7</w:t>
            </w:r>
            <w:r w:rsidR="00DE13CB">
              <w:rPr>
                <w:noProof/>
                <w:webHidden/>
              </w:rPr>
              <w:fldChar w:fldCharType="end"/>
            </w:r>
          </w:hyperlink>
        </w:p>
        <w:p w14:paraId="29F311CB" w14:textId="0294C35D" w:rsidR="00DE13CB" w:rsidRDefault="00000000">
          <w:pPr>
            <w:pStyle w:val="Sumrio1"/>
            <w:tabs>
              <w:tab w:val="right" w:leader="dot" w:pos="8494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5884912" w:history="1">
            <w:r w:rsidR="00DE13CB" w:rsidRPr="001B502E">
              <w:rPr>
                <w:rStyle w:val="Hyperlink"/>
                <w:rFonts w:eastAsia="Arial"/>
                <w:b/>
                <w:bCs/>
                <w:noProof/>
              </w:rPr>
              <w:t>5.2 Ameaças Relacionadas: Humanas</w:t>
            </w:r>
            <w:r w:rsidR="00DE13CB">
              <w:rPr>
                <w:noProof/>
                <w:webHidden/>
              </w:rPr>
              <w:tab/>
            </w:r>
            <w:r w:rsidR="00DE13CB">
              <w:rPr>
                <w:noProof/>
                <w:webHidden/>
              </w:rPr>
              <w:fldChar w:fldCharType="begin"/>
            </w:r>
            <w:r w:rsidR="00DE13CB">
              <w:rPr>
                <w:noProof/>
                <w:webHidden/>
              </w:rPr>
              <w:instrText xml:space="preserve"> PAGEREF _Toc165884912 \h </w:instrText>
            </w:r>
            <w:r w:rsidR="00DE13CB">
              <w:rPr>
                <w:noProof/>
                <w:webHidden/>
              </w:rPr>
            </w:r>
            <w:r w:rsidR="00DE13CB">
              <w:rPr>
                <w:noProof/>
                <w:webHidden/>
              </w:rPr>
              <w:fldChar w:fldCharType="separate"/>
            </w:r>
            <w:r w:rsidR="004B1504">
              <w:rPr>
                <w:noProof/>
                <w:webHidden/>
              </w:rPr>
              <w:t>8</w:t>
            </w:r>
            <w:r w:rsidR="00DE13CB">
              <w:rPr>
                <w:noProof/>
                <w:webHidden/>
              </w:rPr>
              <w:fldChar w:fldCharType="end"/>
            </w:r>
          </w:hyperlink>
        </w:p>
        <w:p w14:paraId="6CFE4F97" w14:textId="40FEFF67" w:rsidR="00DE13CB" w:rsidRDefault="00000000">
          <w:pPr>
            <w:pStyle w:val="Sumrio1"/>
            <w:tabs>
              <w:tab w:val="right" w:leader="dot" w:pos="8494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5884913" w:history="1">
            <w:r w:rsidR="00DE13CB" w:rsidRPr="001B502E">
              <w:rPr>
                <w:rStyle w:val="Hyperlink"/>
                <w:rFonts w:eastAsia="Arial"/>
                <w:b/>
                <w:bCs/>
                <w:noProof/>
              </w:rPr>
              <w:t>5.2.1 Ações Imediatas Após a Evidência</w:t>
            </w:r>
            <w:r w:rsidR="00DE13CB">
              <w:rPr>
                <w:noProof/>
                <w:webHidden/>
              </w:rPr>
              <w:tab/>
            </w:r>
            <w:r w:rsidR="00DE13CB">
              <w:rPr>
                <w:noProof/>
                <w:webHidden/>
              </w:rPr>
              <w:fldChar w:fldCharType="begin"/>
            </w:r>
            <w:r w:rsidR="00DE13CB">
              <w:rPr>
                <w:noProof/>
                <w:webHidden/>
              </w:rPr>
              <w:instrText xml:space="preserve"> PAGEREF _Toc165884913 \h </w:instrText>
            </w:r>
            <w:r w:rsidR="00DE13CB">
              <w:rPr>
                <w:noProof/>
                <w:webHidden/>
              </w:rPr>
            </w:r>
            <w:r w:rsidR="00DE13CB">
              <w:rPr>
                <w:noProof/>
                <w:webHidden/>
              </w:rPr>
              <w:fldChar w:fldCharType="separate"/>
            </w:r>
            <w:r w:rsidR="004B1504">
              <w:rPr>
                <w:noProof/>
                <w:webHidden/>
              </w:rPr>
              <w:t>8</w:t>
            </w:r>
            <w:r w:rsidR="00DE13CB">
              <w:rPr>
                <w:noProof/>
                <w:webHidden/>
              </w:rPr>
              <w:fldChar w:fldCharType="end"/>
            </w:r>
          </w:hyperlink>
        </w:p>
        <w:p w14:paraId="7340528E" w14:textId="2F81D61F" w:rsidR="00DE13CB" w:rsidRDefault="00000000">
          <w:pPr>
            <w:pStyle w:val="Sumrio1"/>
            <w:tabs>
              <w:tab w:val="right" w:leader="dot" w:pos="8494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5884914" w:history="1">
            <w:r w:rsidR="00DE13CB" w:rsidRPr="001B502E">
              <w:rPr>
                <w:rStyle w:val="Hyperlink"/>
                <w:rFonts w:eastAsia="Arial"/>
                <w:b/>
                <w:bCs/>
                <w:noProof/>
              </w:rPr>
              <w:t>5.2.1.1 Procedimentos: Bloqueios, Manifestações, Greves</w:t>
            </w:r>
            <w:r w:rsidR="00DE13CB">
              <w:rPr>
                <w:noProof/>
                <w:webHidden/>
              </w:rPr>
              <w:tab/>
            </w:r>
            <w:r w:rsidR="00DE13CB">
              <w:rPr>
                <w:noProof/>
                <w:webHidden/>
              </w:rPr>
              <w:fldChar w:fldCharType="begin"/>
            </w:r>
            <w:r w:rsidR="00DE13CB">
              <w:rPr>
                <w:noProof/>
                <w:webHidden/>
              </w:rPr>
              <w:instrText xml:space="preserve"> PAGEREF _Toc165884914 \h </w:instrText>
            </w:r>
            <w:r w:rsidR="00DE13CB">
              <w:rPr>
                <w:noProof/>
                <w:webHidden/>
              </w:rPr>
            </w:r>
            <w:r w:rsidR="00DE13CB">
              <w:rPr>
                <w:noProof/>
                <w:webHidden/>
              </w:rPr>
              <w:fldChar w:fldCharType="separate"/>
            </w:r>
            <w:r w:rsidR="004B1504">
              <w:rPr>
                <w:noProof/>
                <w:webHidden/>
              </w:rPr>
              <w:t>8</w:t>
            </w:r>
            <w:r w:rsidR="00DE13CB">
              <w:rPr>
                <w:noProof/>
                <w:webHidden/>
              </w:rPr>
              <w:fldChar w:fldCharType="end"/>
            </w:r>
          </w:hyperlink>
        </w:p>
        <w:p w14:paraId="05AC17C9" w14:textId="57130FB5" w:rsidR="00DE13CB" w:rsidRDefault="00000000">
          <w:pPr>
            <w:pStyle w:val="Sumrio1"/>
            <w:tabs>
              <w:tab w:val="right" w:leader="dot" w:pos="8494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5884915" w:history="1">
            <w:r w:rsidR="00DE13CB" w:rsidRPr="001B502E">
              <w:rPr>
                <w:rStyle w:val="Hyperlink"/>
                <w:rFonts w:eastAsia="Arial"/>
                <w:b/>
                <w:bCs/>
                <w:noProof/>
              </w:rPr>
              <w:t>5.2.1.2 Procedimentos: Pandemia</w:t>
            </w:r>
            <w:r w:rsidR="00DE13CB">
              <w:rPr>
                <w:noProof/>
                <w:webHidden/>
              </w:rPr>
              <w:tab/>
            </w:r>
            <w:r w:rsidR="00DE13CB">
              <w:rPr>
                <w:noProof/>
                <w:webHidden/>
              </w:rPr>
              <w:fldChar w:fldCharType="begin"/>
            </w:r>
            <w:r w:rsidR="00DE13CB">
              <w:rPr>
                <w:noProof/>
                <w:webHidden/>
              </w:rPr>
              <w:instrText xml:space="preserve"> PAGEREF _Toc165884915 \h </w:instrText>
            </w:r>
            <w:r w:rsidR="00DE13CB">
              <w:rPr>
                <w:noProof/>
                <w:webHidden/>
              </w:rPr>
            </w:r>
            <w:r w:rsidR="00DE13CB">
              <w:rPr>
                <w:noProof/>
                <w:webHidden/>
              </w:rPr>
              <w:fldChar w:fldCharType="separate"/>
            </w:r>
            <w:r w:rsidR="004B1504">
              <w:rPr>
                <w:noProof/>
                <w:webHidden/>
              </w:rPr>
              <w:t>9</w:t>
            </w:r>
            <w:r w:rsidR="00DE13CB">
              <w:rPr>
                <w:noProof/>
                <w:webHidden/>
              </w:rPr>
              <w:fldChar w:fldCharType="end"/>
            </w:r>
          </w:hyperlink>
        </w:p>
        <w:p w14:paraId="361939C9" w14:textId="0BA5727E" w:rsidR="00DE13CB" w:rsidRDefault="00000000">
          <w:pPr>
            <w:pStyle w:val="Sumrio1"/>
            <w:tabs>
              <w:tab w:val="right" w:leader="dot" w:pos="8494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5884916" w:history="1">
            <w:r w:rsidR="00DE13CB" w:rsidRPr="001B502E">
              <w:rPr>
                <w:rStyle w:val="Hyperlink"/>
                <w:rFonts w:eastAsia="Arial"/>
                <w:b/>
                <w:bCs/>
                <w:noProof/>
              </w:rPr>
              <w:t>5.3 Ameaças Relacionadas: Falha na Tecnologia</w:t>
            </w:r>
            <w:r w:rsidR="00DE13CB">
              <w:rPr>
                <w:noProof/>
                <w:webHidden/>
              </w:rPr>
              <w:tab/>
            </w:r>
            <w:r w:rsidR="00DE13CB">
              <w:rPr>
                <w:noProof/>
                <w:webHidden/>
              </w:rPr>
              <w:fldChar w:fldCharType="begin"/>
            </w:r>
            <w:r w:rsidR="00DE13CB">
              <w:rPr>
                <w:noProof/>
                <w:webHidden/>
              </w:rPr>
              <w:instrText xml:space="preserve"> PAGEREF _Toc165884916 \h </w:instrText>
            </w:r>
            <w:r w:rsidR="00DE13CB">
              <w:rPr>
                <w:noProof/>
                <w:webHidden/>
              </w:rPr>
            </w:r>
            <w:r w:rsidR="00DE13CB">
              <w:rPr>
                <w:noProof/>
                <w:webHidden/>
              </w:rPr>
              <w:fldChar w:fldCharType="separate"/>
            </w:r>
            <w:r w:rsidR="004B1504">
              <w:rPr>
                <w:noProof/>
                <w:webHidden/>
              </w:rPr>
              <w:t>9</w:t>
            </w:r>
            <w:r w:rsidR="00DE13CB">
              <w:rPr>
                <w:noProof/>
                <w:webHidden/>
              </w:rPr>
              <w:fldChar w:fldCharType="end"/>
            </w:r>
          </w:hyperlink>
        </w:p>
        <w:p w14:paraId="00CA9D9A" w14:textId="001F7082" w:rsidR="00DE13CB" w:rsidRDefault="00000000">
          <w:pPr>
            <w:pStyle w:val="Sumrio1"/>
            <w:tabs>
              <w:tab w:val="right" w:leader="dot" w:pos="8494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5884917" w:history="1">
            <w:r w:rsidR="00DE13CB" w:rsidRPr="001B502E">
              <w:rPr>
                <w:rStyle w:val="Hyperlink"/>
                <w:rFonts w:eastAsia="Arial"/>
                <w:b/>
                <w:bCs/>
                <w:noProof/>
              </w:rPr>
              <w:t>5.3.1 Ações Imediatas Após a Evidência</w:t>
            </w:r>
            <w:r w:rsidR="00DE13CB">
              <w:rPr>
                <w:noProof/>
                <w:webHidden/>
              </w:rPr>
              <w:tab/>
            </w:r>
            <w:r w:rsidR="00DE13CB">
              <w:rPr>
                <w:noProof/>
                <w:webHidden/>
              </w:rPr>
              <w:fldChar w:fldCharType="begin"/>
            </w:r>
            <w:r w:rsidR="00DE13CB">
              <w:rPr>
                <w:noProof/>
                <w:webHidden/>
              </w:rPr>
              <w:instrText xml:space="preserve"> PAGEREF _Toc165884917 \h </w:instrText>
            </w:r>
            <w:r w:rsidR="00DE13CB">
              <w:rPr>
                <w:noProof/>
                <w:webHidden/>
              </w:rPr>
            </w:r>
            <w:r w:rsidR="00DE13CB">
              <w:rPr>
                <w:noProof/>
                <w:webHidden/>
              </w:rPr>
              <w:fldChar w:fldCharType="separate"/>
            </w:r>
            <w:r w:rsidR="004B1504">
              <w:rPr>
                <w:noProof/>
                <w:webHidden/>
              </w:rPr>
              <w:t>9</w:t>
            </w:r>
            <w:r w:rsidR="00DE13CB">
              <w:rPr>
                <w:noProof/>
                <w:webHidden/>
              </w:rPr>
              <w:fldChar w:fldCharType="end"/>
            </w:r>
          </w:hyperlink>
        </w:p>
        <w:p w14:paraId="780CDEA8" w14:textId="1C47A2D7" w:rsidR="00DE13CB" w:rsidRDefault="00000000">
          <w:pPr>
            <w:pStyle w:val="Sumrio1"/>
            <w:tabs>
              <w:tab w:val="right" w:leader="dot" w:pos="8494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5884918" w:history="1">
            <w:r w:rsidR="00DE13CB" w:rsidRPr="001B502E">
              <w:rPr>
                <w:rStyle w:val="Hyperlink"/>
                <w:rFonts w:eastAsia="Arial"/>
                <w:b/>
                <w:bCs/>
                <w:noProof/>
              </w:rPr>
              <w:t>5.3.1.1 Falha no Sistema Informatizado</w:t>
            </w:r>
            <w:r w:rsidR="00DE13CB">
              <w:rPr>
                <w:noProof/>
                <w:webHidden/>
              </w:rPr>
              <w:tab/>
            </w:r>
            <w:r w:rsidR="00DE13CB">
              <w:rPr>
                <w:noProof/>
                <w:webHidden/>
              </w:rPr>
              <w:fldChar w:fldCharType="begin"/>
            </w:r>
            <w:r w:rsidR="00DE13CB">
              <w:rPr>
                <w:noProof/>
                <w:webHidden/>
              </w:rPr>
              <w:instrText xml:space="preserve"> PAGEREF _Toc165884918 \h </w:instrText>
            </w:r>
            <w:r w:rsidR="00DE13CB">
              <w:rPr>
                <w:noProof/>
                <w:webHidden/>
              </w:rPr>
            </w:r>
            <w:r w:rsidR="00DE13CB">
              <w:rPr>
                <w:noProof/>
                <w:webHidden/>
              </w:rPr>
              <w:fldChar w:fldCharType="separate"/>
            </w:r>
            <w:r w:rsidR="004B1504">
              <w:rPr>
                <w:noProof/>
                <w:webHidden/>
              </w:rPr>
              <w:t>10</w:t>
            </w:r>
            <w:r w:rsidR="00DE13CB">
              <w:rPr>
                <w:noProof/>
                <w:webHidden/>
              </w:rPr>
              <w:fldChar w:fldCharType="end"/>
            </w:r>
          </w:hyperlink>
        </w:p>
        <w:p w14:paraId="20C6B856" w14:textId="1D539298" w:rsidR="00DE13CB" w:rsidRDefault="00000000">
          <w:pPr>
            <w:pStyle w:val="Sumrio1"/>
            <w:tabs>
              <w:tab w:val="right" w:leader="dot" w:pos="8494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5884919" w:history="1">
            <w:r w:rsidR="00DE13CB" w:rsidRPr="001B502E">
              <w:rPr>
                <w:rStyle w:val="Hyperlink"/>
                <w:rFonts w:eastAsia="Arial"/>
                <w:b/>
                <w:bCs/>
                <w:noProof/>
              </w:rPr>
              <w:t>5.3.1.2 Falha na Infraestrutura de TI</w:t>
            </w:r>
            <w:r w:rsidR="00DE13CB">
              <w:rPr>
                <w:noProof/>
                <w:webHidden/>
              </w:rPr>
              <w:tab/>
            </w:r>
            <w:r w:rsidR="00DE13CB">
              <w:rPr>
                <w:noProof/>
                <w:webHidden/>
              </w:rPr>
              <w:fldChar w:fldCharType="begin"/>
            </w:r>
            <w:r w:rsidR="00DE13CB">
              <w:rPr>
                <w:noProof/>
                <w:webHidden/>
              </w:rPr>
              <w:instrText xml:space="preserve"> PAGEREF _Toc165884919 \h </w:instrText>
            </w:r>
            <w:r w:rsidR="00DE13CB">
              <w:rPr>
                <w:noProof/>
                <w:webHidden/>
              </w:rPr>
            </w:r>
            <w:r w:rsidR="00DE13CB">
              <w:rPr>
                <w:noProof/>
                <w:webHidden/>
              </w:rPr>
              <w:fldChar w:fldCharType="separate"/>
            </w:r>
            <w:r w:rsidR="004B1504">
              <w:rPr>
                <w:noProof/>
                <w:webHidden/>
              </w:rPr>
              <w:t>10</w:t>
            </w:r>
            <w:r w:rsidR="00DE13CB">
              <w:rPr>
                <w:noProof/>
                <w:webHidden/>
              </w:rPr>
              <w:fldChar w:fldCharType="end"/>
            </w:r>
          </w:hyperlink>
        </w:p>
        <w:p w14:paraId="029A9071" w14:textId="620A4F49" w:rsidR="00DE13CB" w:rsidRDefault="00000000">
          <w:pPr>
            <w:pStyle w:val="Sumrio1"/>
            <w:tabs>
              <w:tab w:val="right" w:leader="dot" w:pos="8494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5884920" w:history="1">
            <w:r w:rsidR="00DE13CB" w:rsidRPr="001B502E">
              <w:rPr>
                <w:rStyle w:val="Hyperlink"/>
                <w:rFonts w:eastAsia="Arial"/>
                <w:b/>
                <w:bCs/>
                <w:noProof/>
              </w:rPr>
              <w:t>5.3.1.3 Falha no Link de Internet</w:t>
            </w:r>
            <w:r w:rsidR="00DE13CB">
              <w:rPr>
                <w:noProof/>
                <w:webHidden/>
              </w:rPr>
              <w:tab/>
            </w:r>
            <w:r w:rsidR="00DE13CB">
              <w:rPr>
                <w:noProof/>
                <w:webHidden/>
              </w:rPr>
              <w:fldChar w:fldCharType="begin"/>
            </w:r>
            <w:r w:rsidR="00DE13CB">
              <w:rPr>
                <w:noProof/>
                <w:webHidden/>
              </w:rPr>
              <w:instrText xml:space="preserve"> PAGEREF _Toc165884920 \h </w:instrText>
            </w:r>
            <w:r w:rsidR="00DE13CB">
              <w:rPr>
                <w:noProof/>
                <w:webHidden/>
              </w:rPr>
            </w:r>
            <w:r w:rsidR="00DE13CB">
              <w:rPr>
                <w:noProof/>
                <w:webHidden/>
              </w:rPr>
              <w:fldChar w:fldCharType="separate"/>
            </w:r>
            <w:r w:rsidR="004B1504">
              <w:rPr>
                <w:noProof/>
                <w:webHidden/>
              </w:rPr>
              <w:t>11</w:t>
            </w:r>
            <w:r w:rsidR="00DE13CB">
              <w:rPr>
                <w:noProof/>
                <w:webHidden/>
              </w:rPr>
              <w:fldChar w:fldCharType="end"/>
            </w:r>
          </w:hyperlink>
        </w:p>
        <w:p w14:paraId="7EA3E051" w14:textId="06227630" w:rsidR="00DE13CB" w:rsidRDefault="00000000">
          <w:pPr>
            <w:pStyle w:val="Sumrio1"/>
            <w:tabs>
              <w:tab w:val="right" w:leader="dot" w:pos="8494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5884921" w:history="1">
            <w:r w:rsidR="00DE13CB" w:rsidRPr="001B502E">
              <w:rPr>
                <w:rStyle w:val="Hyperlink"/>
                <w:rFonts w:eastAsia="Arial"/>
                <w:b/>
                <w:bCs/>
                <w:noProof/>
              </w:rPr>
              <w:t>5.3.1.4 Ataque Cibernético (Virus)</w:t>
            </w:r>
            <w:r w:rsidR="00DE13CB">
              <w:rPr>
                <w:noProof/>
                <w:webHidden/>
              </w:rPr>
              <w:tab/>
            </w:r>
            <w:r w:rsidR="00DE13CB">
              <w:rPr>
                <w:noProof/>
                <w:webHidden/>
              </w:rPr>
              <w:fldChar w:fldCharType="begin"/>
            </w:r>
            <w:r w:rsidR="00DE13CB">
              <w:rPr>
                <w:noProof/>
                <w:webHidden/>
              </w:rPr>
              <w:instrText xml:space="preserve"> PAGEREF _Toc165884921 \h </w:instrText>
            </w:r>
            <w:r w:rsidR="00DE13CB">
              <w:rPr>
                <w:noProof/>
                <w:webHidden/>
              </w:rPr>
            </w:r>
            <w:r w:rsidR="00DE13CB">
              <w:rPr>
                <w:noProof/>
                <w:webHidden/>
              </w:rPr>
              <w:fldChar w:fldCharType="separate"/>
            </w:r>
            <w:r w:rsidR="004B1504">
              <w:rPr>
                <w:noProof/>
                <w:webHidden/>
              </w:rPr>
              <w:t>11</w:t>
            </w:r>
            <w:r w:rsidR="00DE13CB">
              <w:rPr>
                <w:noProof/>
                <w:webHidden/>
              </w:rPr>
              <w:fldChar w:fldCharType="end"/>
            </w:r>
          </w:hyperlink>
        </w:p>
        <w:p w14:paraId="6FE17624" w14:textId="3096C661" w:rsidR="00DE13CB" w:rsidRDefault="00000000">
          <w:pPr>
            <w:pStyle w:val="Sumrio1"/>
            <w:tabs>
              <w:tab w:val="right" w:leader="dot" w:pos="8494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5884922" w:history="1">
            <w:r w:rsidR="00DE13CB" w:rsidRPr="001B502E">
              <w:rPr>
                <w:rStyle w:val="Hyperlink"/>
                <w:rFonts w:eastAsia="Arial"/>
                <w:b/>
                <w:bCs/>
                <w:noProof/>
              </w:rPr>
              <w:t>5.4 Ameaças Relacionadas: Falha na Infraestrutura</w:t>
            </w:r>
            <w:r w:rsidR="00DE13CB">
              <w:rPr>
                <w:noProof/>
                <w:webHidden/>
              </w:rPr>
              <w:tab/>
            </w:r>
            <w:r w:rsidR="00DE13CB">
              <w:rPr>
                <w:noProof/>
                <w:webHidden/>
              </w:rPr>
              <w:fldChar w:fldCharType="begin"/>
            </w:r>
            <w:r w:rsidR="00DE13CB">
              <w:rPr>
                <w:noProof/>
                <w:webHidden/>
              </w:rPr>
              <w:instrText xml:space="preserve"> PAGEREF _Toc165884922 \h </w:instrText>
            </w:r>
            <w:r w:rsidR="00DE13CB">
              <w:rPr>
                <w:noProof/>
                <w:webHidden/>
              </w:rPr>
            </w:r>
            <w:r w:rsidR="00DE13CB">
              <w:rPr>
                <w:noProof/>
                <w:webHidden/>
              </w:rPr>
              <w:fldChar w:fldCharType="separate"/>
            </w:r>
            <w:r w:rsidR="004B1504">
              <w:rPr>
                <w:noProof/>
                <w:webHidden/>
              </w:rPr>
              <w:t>12</w:t>
            </w:r>
            <w:r w:rsidR="00DE13CB">
              <w:rPr>
                <w:noProof/>
                <w:webHidden/>
              </w:rPr>
              <w:fldChar w:fldCharType="end"/>
            </w:r>
          </w:hyperlink>
        </w:p>
        <w:p w14:paraId="377E3771" w14:textId="35893AD6" w:rsidR="00DE13CB" w:rsidRDefault="00000000">
          <w:pPr>
            <w:pStyle w:val="Sumrio1"/>
            <w:tabs>
              <w:tab w:val="right" w:leader="dot" w:pos="8494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5884923" w:history="1">
            <w:r w:rsidR="00DE13CB" w:rsidRPr="001B502E">
              <w:rPr>
                <w:rStyle w:val="Hyperlink"/>
                <w:rFonts w:eastAsia="Arial"/>
                <w:b/>
                <w:bCs/>
                <w:noProof/>
              </w:rPr>
              <w:t>5.4.1 Ações Imediatas Após a Evidência</w:t>
            </w:r>
            <w:r w:rsidR="00DE13CB">
              <w:rPr>
                <w:noProof/>
                <w:webHidden/>
              </w:rPr>
              <w:tab/>
            </w:r>
            <w:r w:rsidR="00DE13CB">
              <w:rPr>
                <w:noProof/>
                <w:webHidden/>
              </w:rPr>
              <w:fldChar w:fldCharType="begin"/>
            </w:r>
            <w:r w:rsidR="00DE13CB">
              <w:rPr>
                <w:noProof/>
                <w:webHidden/>
              </w:rPr>
              <w:instrText xml:space="preserve"> PAGEREF _Toc165884923 \h </w:instrText>
            </w:r>
            <w:r w:rsidR="00DE13CB">
              <w:rPr>
                <w:noProof/>
                <w:webHidden/>
              </w:rPr>
            </w:r>
            <w:r w:rsidR="00DE13CB">
              <w:rPr>
                <w:noProof/>
                <w:webHidden/>
              </w:rPr>
              <w:fldChar w:fldCharType="separate"/>
            </w:r>
            <w:r w:rsidR="004B1504">
              <w:rPr>
                <w:noProof/>
                <w:webHidden/>
              </w:rPr>
              <w:t>12</w:t>
            </w:r>
            <w:r w:rsidR="00DE13CB">
              <w:rPr>
                <w:noProof/>
                <w:webHidden/>
              </w:rPr>
              <w:fldChar w:fldCharType="end"/>
            </w:r>
          </w:hyperlink>
        </w:p>
        <w:p w14:paraId="0021C757" w14:textId="4082F5DC" w:rsidR="00DE13CB" w:rsidRDefault="00000000">
          <w:pPr>
            <w:pStyle w:val="Sumrio1"/>
            <w:tabs>
              <w:tab w:val="right" w:leader="dot" w:pos="8494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5884924" w:history="1">
            <w:r w:rsidR="00DE13CB" w:rsidRPr="001B502E">
              <w:rPr>
                <w:rStyle w:val="Hyperlink"/>
                <w:rFonts w:eastAsia="Arial"/>
                <w:b/>
                <w:bCs/>
                <w:noProof/>
              </w:rPr>
              <w:t>5.4.1.1 Falha no Sistema de Ar Condicionado (Servidores)</w:t>
            </w:r>
            <w:r w:rsidR="00DE13CB">
              <w:rPr>
                <w:noProof/>
                <w:webHidden/>
              </w:rPr>
              <w:tab/>
            </w:r>
            <w:r w:rsidR="00DE13CB">
              <w:rPr>
                <w:noProof/>
                <w:webHidden/>
              </w:rPr>
              <w:fldChar w:fldCharType="begin"/>
            </w:r>
            <w:r w:rsidR="00DE13CB">
              <w:rPr>
                <w:noProof/>
                <w:webHidden/>
              </w:rPr>
              <w:instrText xml:space="preserve"> PAGEREF _Toc165884924 \h </w:instrText>
            </w:r>
            <w:r w:rsidR="00DE13CB">
              <w:rPr>
                <w:noProof/>
                <w:webHidden/>
              </w:rPr>
            </w:r>
            <w:r w:rsidR="00DE13CB">
              <w:rPr>
                <w:noProof/>
                <w:webHidden/>
              </w:rPr>
              <w:fldChar w:fldCharType="separate"/>
            </w:r>
            <w:r w:rsidR="004B1504">
              <w:rPr>
                <w:noProof/>
                <w:webHidden/>
              </w:rPr>
              <w:t>12</w:t>
            </w:r>
            <w:r w:rsidR="00DE13CB">
              <w:rPr>
                <w:noProof/>
                <w:webHidden/>
              </w:rPr>
              <w:fldChar w:fldCharType="end"/>
            </w:r>
          </w:hyperlink>
        </w:p>
        <w:p w14:paraId="2AE90D8D" w14:textId="6540FA46" w:rsidR="00DE13CB" w:rsidRDefault="00000000">
          <w:pPr>
            <w:pStyle w:val="Sumrio1"/>
            <w:tabs>
              <w:tab w:val="right" w:leader="dot" w:pos="8494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5884925" w:history="1">
            <w:r w:rsidR="00DE13CB" w:rsidRPr="001B502E">
              <w:rPr>
                <w:rStyle w:val="Hyperlink"/>
                <w:rFonts w:eastAsia="Arial"/>
                <w:b/>
                <w:bCs/>
                <w:noProof/>
              </w:rPr>
              <w:t>5.4.1.2 Falha Elétrica</w:t>
            </w:r>
            <w:r w:rsidR="00DE13CB">
              <w:rPr>
                <w:noProof/>
                <w:webHidden/>
              </w:rPr>
              <w:tab/>
            </w:r>
            <w:r w:rsidR="00DE13CB">
              <w:rPr>
                <w:noProof/>
                <w:webHidden/>
              </w:rPr>
              <w:fldChar w:fldCharType="begin"/>
            </w:r>
            <w:r w:rsidR="00DE13CB">
              <w:rPr>
                <w:noProof/>
                <w:webHidden/>
              </w:rPr>
              <w:instrText xml:space="preserve"> PAGEREF _Toc165884925 \h </w:instrText>
            </w:r>
            <w:r w:rsidR="00DE13CB">
              <w:rPr>
                <w:noProof/>
                <w:webHidden/>
              </w:rPr>
            </w:r>
            <w:r w:rsidR="00DE13CB">
              <w:rPr>
                <w:noProof/>
                <w:webHidden/>
              </w:rPr>
              <w:fldChar w:fldCharType="separate"/>
            </w:r>
            <w:r w:rsidR="004B1504">
              <w:rPr>
                <w:noProof/>
                <w:webHidden/>
              </w:rPr>
              <w:t>12</w:t>
            </w:r>
            <w:r w:rsidR="00DE13CB">
              <w:rPr>
                <w:noProof/>
                <w:webHidden/>
              </w:rPr>
              <w:fldChar w:fldCharType="end"/>
            </w:r>
          </w:hyperlink>
        </w:p>
        <w:p w14:paraId="49B9B5DC" w14:textId="6A22F5F1" w:rsidR="00DE13CB" w:rsidRDefault="00000000">
          <w:pPr>
            <w:pStyle w:val="Sumrio1"/>
            <w:tabs>
              <w:tab w:val="right" w:leader="dot" w:pos="8494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5884926" w:history="1">
            <w:r w:rsidR="00DE13CB" w:rsidRPr="001B502E">
              <w:rPr>
                <w:rStyle w:val="Hyperlink"/>
                <w:rFonts w:eastAsia="Arial"/>
                <w:b/>
                <w:bCs/>
                <w:noProof/>
              </w:rPr>
              <w:t>5.4.1.3 Incêndio nas Instalações</w:t>
            </w:r>
            <w:r w:rsidR="00DE13CB">
              <w:rPr>
                <w:noProof/>
                <w:webHidden/>
              </w:rPr>
              <w:tab/>
            </w:r>
            <w:r w:rsidR="00DE13CB">
              <w:rPr>
                <w:noProof/>
                <w:webHidden/>
              </w:rPr>
              <w:fldChar w:fldCharType="begin"/>
            </w:r>
            <w:r w:rsidR="00DE13CB">
              <w:rPr>
                <w:noProof/>
                <w:webHidden/>
              </w:rPr>
              <w:instrText xml:space="preserve"> PAGEREF _Toc165884926 \h </w:instrText>
            </w:r>
            <w:r w:rsidR="00DE13CB">
              <w:rPr>
                <w:noProof/>
                <w:webHidden/>
              </w:rPr>
            </w:r>
            <w:r w:rsidR="00DE13CB">
              <w:rPr>
                <w:noProof/>
                <w:webHidden/>
              </w:rPr>
              <w:fldChar w:fldCharType="separate"/>
            </w:r>
            <w:r w:rsidR="004B1504">
              <w:rPr>
                <w:noProof/>
                <w:webHidden/>
              </w:rPr>
              <w:t>13</w:t>
            </w:r>
            <w:r w:rsidR="00DE13CB">
              <w:rPr>
                <w:noProof/>
                <w:webHidden/>
              </w:rPr>
              <w:fldChar w:fldCharType="end"/>
            </w:r>
          </w:hyperlink>
        </w:p>
        <w:p w14:paraId="7482A6C4" w14:textId="312A9742" w:rsidR="00DE13CB" w:rsidRDefault="00000000">
          <w:pPr>
            <w:pStyle w:val="Sumrio1"/>
            <w:tabs>
              <w:tab w:val="right" w:leader="dot" w:pos="8494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5884927" w:history="1">
            <w:r w:rsidR="00DE13CB" w:rsidRPr="001B502E">
              <w:rPr>
                <w:rStyle w:val="Hyperlink"/>
                <w:rFonts w:eastAsia="Arial"/>
                <w:b/>
                <w:bCs/>
                <w:noProof/>
              </w:rPr>
              <w:t>5.5 Falha em Suprimentos</w:t>
            </w:r>
            <w:r w:rsidR="00DE13CB">
              <w:rPr>
                <w:noProof/>
                <w:webHidden/>
              </w:rPr>
              <w:tab/>
            </w:r>
            <w:r w:rsidR="00DE13CB">
              <w:rPr>
                <w:noProof/>
                <w:webHidden/>
              </w:rPr>
              <w:fldChar w:fldCharType="begin"/>
            </w:r>
            <w:r w:rsidR="00DE13CB">
              <w:rPr>
                <w:noProof/>
                <w:webHidden/>
              </w:rPr>
              <w:instrText xml:space="preserve"> PAGEREF _Toc165884927 \h </w:instrText>
            </w:r>
            <w:r w:rsidR="00DE13CB">
              <w:rPr>
                <w:noProof/>
                <w:webHidden/>
              </w:rPr>
            </w:r>
            <w:r w:rsidR="00DE13CB">
              <w:rPr>
                <w:noProof/>
                <w:webHidden/>
              </w:rPr>
              <w:fldChar w:fldCharType="separate"/>
            </w:r>
            <w:r w:rsidR="004B1504">
              <w:rPr>
                <w:noProof/>
                <w:webHidden/>
              </w:rPr>
              <w:t>13</w:t>
            </w:r>
            <w:r w:rsidR="00DE13CB">
              <w:rPr>
                <w:noProof/>
                <w:webHidden/>
              </w:rPr>
              <w:fldChar w:fldCharType="end"/>
            </w:r>
          </w:hyperlink>
        </w:p>
        <w:p w14:paraId="534491FB" w14:textId="05ECECAC" w:rsidR="00DE13CB" w:rsidRDefault="00000000">
          <w:pPr>
            <w:pStyle w:val="Sumrio1"/>
            <w:tabs>
              <w:tab w:val="right" w:leader="dot" w:pos="8494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5884928" w:history="1">
            <w:r w:rsidR="00DE13CB" w:rsidRPr="001B502E">
              <w:rPr>
                <w:rStyle w:val="Hyperlink"/>
                <w:rFonts w:eastAsia="Arial"/>
                <w:b/>
                <w:bCs/>
                <w:noProof/>
              </w:rPr>
              <w:t>5.5.1 Ações Imediatas Após a Evidência</w:t>
            </w:r>
            <w:r w:rsidR="00DE13CB">
              <w:rPr>
                <w:noProof/>
                <w:webHidden/>
              </w:rPr>
              <w:tab/>
            </w:r>
            <w:r w:rsidR="00DE13CB">
              <w:rPr>
                <w:noProof/>
                <w:webHidden/>
              </w:rPr>
              <w:fldChar w:fldCharType="begin"/>
            </w:r>
            <w:r w:rsidR="00DE13CB">
              <w:rPr>
                <w:noProof/>
                <w:webHidden/>
              </w:rPr>
              <w:instrText xml:space="preserve"> PAGEREF _Toc165884928 \h </w:instrText>
            </w:r>
            <w:r w:rsidR="00DE13CB">
              <w:rPr>
                <w:noProof/>
                <w:webHidden/>
              </w:rPr>
            </w:r>
            <w:r w:rsidR="00DE13CB">
              <w:rPr>
                <w:noProof/>
                <w:webHidden/>
              </w:rPr>
              <w:fldChar w:fldCharType="separate"/>
            </w:r>
            <w:r w:rsidR="004B1504">
              <w:rPr>
                <w:noProof/>
                <w:webHidden/>
              </w:rPr>
              <w:t>14</w:t>
            </w:r>
            <w:r w:rsidR="00DE13CB">
              <w:rPr>
                <w:noProof/>
                <w:webHidden/>
              </w:rPr>
              <w:fldChar w:fldCharType="end"/>
            </w:r>
          </w:hyperlink>
        </w:p>
        <w:p w14:paraId="08A12FDD" w14:textId="545A24EB" w:rsidR="00DE13CB" w:rsidRDefault="00000000">
          <w:pPr>
            <w:pStyle w:val="Sumrio1"/>
            <w:tabs>
              <w:tab w:val="right" w:leader="dot" w:pos="8494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5884929" w:history="1">
            <w:r w:rsidR="00DE13CB" w:rsidRPr="001B502E">
              <w:rPr>
                <w:rStyle w:val="Hyperlink"/>
                <w:rFonts w:eastAsia="Arial"/>
                <w:b/>
                <w:bCs/>
                <w:noProof/>
              </w:rPr>
              <w:t>5.5.1.1 Polietileno Natural</w:t>
            </w:r>
            <w:r w:rsidR="00DE13CB">
              <w:rPr>
                <w:noProof/>
                <w:webHidden/>
              </w:rPr>
              <w:tab/>
            </w:r>
            <w:r w:rsidR="00DE13CB">
              <w:rPr>
                <w:noProof/>
                <w:webHidden/>
              </w:rPr>
              <w:fldChar w:fldCharType="begin"/>
            </w:r>
            <w:r w:rsidR="00DE13CB">
              <w:rPr>
                <w:noProof/>
                <w:webHidden/>
              </w:rPr>
              <w:instrText xml:space="preserve"> PAGEREF _Toc165884929 \h </w:instrText>
            </w:r>
            <w:r w:rsidR="00DE13CB">
              <w:rPr>
                <w:noProof/>
                <w:webHidden/>
              </w:rPr>
            </w:r>
            <w:r w:rsidR="00DE13CB">
              <w:rPr>
                <w:noProof/>
                <w:webHidden/>
              </w:rPr>
              <w:fldChar w:fldCharType="separate"/>
            </w:r>
            <w:r w:rsidR="004B1504">
              <w:rPr>
                <w:noProof/>
                <w:webHidden/>
              </w:rPr>
              <w:t>14</w:t>
            </w:r>
            <w:r w:rsidR="00DE13CB">
              <w:rPr>
                <w:noProof/>
                <w:webHidden/>
              </w:rPr>
              <w:fldChar w:fldCharType="end"/>
            </w:r>
          </w:hyperlink>
        </w:p>
        <w:p w14:paraId="2AB5F76B" w14:textId="3FFB6AD8" w:rsidR="00DE13CB" w:rsidRDefault="00000000">
          <w:pPr>
            <w:pStyle w:val="Sumrio1"/>
            <w:tabs>
              <w:tab w:val="right" w:leader="dot" w:pos="8494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5884930" w:history="1">
            <w:r w:rsidR="00DE13CB" w:rsidRPr="001B502E">
              <w:rPr>
                <w:rStyle w:val="Hyperlink"/>
                <w:rFonts w:eastAsia="Arial"/>
                <w:b/>
                <w:bCs/>
                <w:noProof/>
              </w:rPr>
              <w:t>5.5.1.2 Polietileno Micronizado</w:t>
            </w:r>
            <w:r w:rsidR="00DE13CB">
              <w:rPr>
                <w:noProof/>
                <w:webHidden/>
              </w:rPr>
              <w:tab/>
            </w:r>
            <w:r w:rsidR="00DE13CB">
              <w:rPr>
                <w:noProof/>
                <w:webHidden/>
              </w:rPr>
              <w:fldChar w:fldCharType="begin"/>
            </w:r>
            <w:r w:rsidR="00DE13CB">
              <w:rPr>
                <w:noProof/>
                <w:webHidden/>
              </w:rPr>
              <w:instrText xml:space="preserve"> PAGEREF _Toc165884930 \h </w:instrText>
            </w:r>
            <w:r w:rsidR="00DE13CB">
              <w:rPr>
                <w:noProof/>
                <w:webHidden/>
              </w:rPr>
            </w:r>
            <w:r w:rsidR="00DE13CB">
              <w:rPr>
                <w:noProof/>
                <w:webHidden/>
              </w:rPr>
              <w:fldChar w:fldCharType="separate"/>
            </w:r>
            <w:r w:rsidR="004B1504">
              <w:rPr>
                <w:noProof/>
                <w:webHidden/>
              </w:rPr>
              <w:t>14</w:t>
            </w:r>
            <w:r w:rsidR="00DE13CB">
              <w:rPr>
                <w:noProof/>
                <w:webHidden/>
              </w:rPr>
              <w:fldChar w:fldCharType="end"/>
            </w:r>
          </w:hyperlink>
        </w:p>
        <w:p w14:paraId="21E19E50" w14:textId="1EFD0BB4" w:rsidR="00DE13CB" w:rsidRDefault="00000000">
          <w:pPr>
            <w:pStyle w:val="Sumrio1"/>
            <w:tabs>
              <w:tab w:val="right" w:leader="dot" w:pos="8494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5884931" w:history="1">
            <w:r w:rsidR="00DE13CB" w:rsidRPr="001B502E">
              <w:rPr>
                <w:rStyle w:val="Hyperlink"/>
                <w:rFonts w:eastAsia="Arial"/>
                <w:b/>
                <w:bCs/>
                <w:noProof/>
              </w:rPr>
              <w:t xml:space="preserve">5.5.1.3 </w:t>
            </w:r>
            <w:r w:rsidR="00DE13CB" w:rsidRPr="001B502E">
              <w:rPr>
                <w:rStyle w:val="Hyperlink"/>
                <w:rFonts w:eastAsia="Arial"/>
                <w:b/>
                <w:bCs/>
                <w:noProof/>
                <w:highlight w:val="white"/>
              </w:rPr>
              <w:t>Moto Bomba para Transferência</w:t>
            </w:r>
            <w:r w:rsidR="00DE13CB">
              <w:rPr>
                <w:noProof/>
                <w:webHidden/>
              </w:rPr>
              <w:tab/>
            </w:r>
            <w:r w:rsidR="00DE13CB">
              <w:rPr>
                <w:noProof/>
                <w:webHidden/>
              </w:rPr>
              <w:fldChar w:fldCharType="begin"/>
            </w:r>
            <w:r w:rsidR="00DE13CB">
              <w:rPr>
                <w:noProof/>
                <w:webHidden/>
              </w:rPr>
              <w:instrText xml:space="preserve"> PAGEREF _Toc165884931 \h </w:instrText>
            </w:r>
            <w:r w:rsidR="00DE13CB">
              <w:rPr>
                <w:noProof/>
                <w:webHidden/>
              </w:rPr>
            </w:r>
            <w:r w:rsidR="00DE13CB">
              <w:rPr>
                <w:noProof/>
                <w:webHidden/>
              </w:rPr>
              <w:fldChar w:fldCharType="separate"/>
            </w:r>
            <w:r w:rsidR="004B1504">
              <w:rPr>
                <w:noProof/>
                <w:webHidden/>
              </w:rPr>
              <w:t>15</w:t>
            </w:r>
            <w:r w:rsidR="00DE13CB">
              <w:rPr>
                <w:noProof/>
                <w:webHidden/>
              </w:rPr>
              <w:fldChar w:fldCharType="end"/>
            </w:r>
          </w:hyperlink>
        </w:p>
        <w:p w14:paraId="67831FC1" w14:textId="391F9BF9" w:rsidR="00DE13CB" w:rsidRDefault="00000000">
          <w:pPr>
            <w:pStyle w:val="Sumrio1"/>
            <w:tabs>
              <w:tab w:val="right" w:leader="dot" w:pos="8494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5884932" w:history="1">
            <w:r w:rsidR="00DE13CB" w:rsidRPr="001B502E">
              <w:rPr>
                <w:rStyle w:val="Hyperlink"/>
                <w:rFonts w:eastAsia="Arial"/>
                <w:b/>
                <w:bCs/>
                <w:noProof/>
              </w:rPr>
              <w:t xml:space="preserve">5.5.1.4 </w:t>
            </w:r>
            <w:r w:rsidR="00DE13CB" w:rsidRPr="001B502E">
              <w:rPr>
                <w:rStyle w:val="Hyperlink"/>
                <w:rFonts w:eastAsia="Arial"/>
                <w:b/>
                <w:bCs/>
                <w:noProof/>
                <w:highlight w:val="white"/>
              </w:rPr>
              <w:t>Sensores</w:t>
            </w:r>
            <w:r w:rsidR="00DE13CB">
              <w:rPr>
                <w:noProof/>
                <w:webHidden/>
              </w:rPr>
              <w:tab/>
            </w:r>
            <w:r w:rsidR="00DE13CB">
              <w:rPr>
                <w:noProof/>
                <w:webHidden/>
              </w:rPr>
              <w:fldChar w:fldCharType="begin"/>
            </w:r>
            <w:r w:rsidR="00DE13CB">
              <w:rPr>
                <w:noProof/>
                <w:webHidden/>
              </w:rPr>
              <w:instrText xml:space="preserve"> PAGEREF _Toc165884932 \h </w:instrText>
            </w:r>
            <w:r w:rsidR="00DE13CB">
              <w:rPr>
                <w:noProof/>
                <w:webHidden/>
              </w:rPr>
            </w:r>
            <w:r w:rsidR="00DE13CB">
              <w:rPr>
                <w:noProof/>
                <w:webHidden/>
              </w:rPr>
              <w:fldChar w:fldCharType="separate"/>
            </w:r>
            <w:r w:rsidR="004B1504">
              <w:rPr>
                <w:noProof/>
                <w:webHidden/>
              </w:rPr>
              <w:t>15</w:t>
            </w:r>
            <w:r w:rsidR="00DE13CB">
              <w:rPr>
                <w:noProof/>
                <w:webHidden/>
              </w:rPr>
              <w:fldChar w:fldCharType="end"/>
            </w:r>
          </w:hyperlink>
        </w:p>
        <w:p w14:paraId="2C660DE6" w14:textId="42712E6B" w:rsidR="00DE13CB" w:rsidRDefault="00000000">
          <w:pPr>
            <w:pStyle w:val="Sumrio1"/>
            <w:tabs>
              <w:tab w:val="right" w:leader="dot" w:pos="8494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5884933" w:history="1">
            <w:r w:rsidR="00DE13CB" w:rsidRPr="001B502E">
              <w:rPr>
                <w:rStyle w:val="Hyperlink"/>
                <w:rFonts w:eastAsia="Arial"/>
                <w:b/>
                <w:bCs/>
                <w:noProof/>
              </w:rPr>
              <w:t>5.5.1.5 Registros e Conexões</w:t>
            </w:r>
            <w:r w:rsidR="00DE13CB">
              <w:rPr>
                <w:noProof/>
                <w:webHidden/>
              </w:rPr>
              <w:tab/>
            </w:r>
            <w:r w:rsidR="00DE13CB">
              <w:rPr>
                <w:noProof/>
                <w:webHidden/>
              </w:rPr>
              <w:fldChar w:fldCharType="begin"/>
            </w:r>
            <w:r w:rsidR="00DE13CB">
              <w:rPr>
                <w:noProof/>
                <w:webHidden/>
              </w:rPr>
              <w:instrText xml:space="preserve"> PAGEREF _Toc165884933 \h </w:instrText>
            </w:r>
            <w:r w:rsidR="00DE13CB">
              <w:rPr>
                <w:noProof/>
                <w:webHidden/>
              </w:rPr>
            </w:r>
            <w:r w:rsidR="00DE13CB">
              <w:rPr>
                <w:noProof/>
                <w:webHidden/>
              </w:rPr>
              <w:fldChar w:fldCharType="separate"/>
            </w:r>
            <w:r w:rsidR="004B1504">
              <w:rPr>
                <w:noProof/>
                <w:webHidden/>
              </w:rPr>
              <w:t>16</w:t>
            </w:r>
            <w:r w:rsidR="00DE13CB">
              <w:rPr>
                <w:noProof/>
                <w:webHidden/>
              </w:rPr>
              <w:fldChar w:fldCharType="end"/>
            </w:r>
          </w:hyperlink>
        </w:p>
        <w:p w14:paraId="623001C6" w14:textId="4C77F398" w:rsidR="00DE13CB" w:rsidRDefault="00000000">
          <w:pPr>
            <w:pStyle w:val="Sumrio1"/>
            <w:tabs>
              <w:tab w:val="right" w:leader="dot" w:pos="8494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5884934" w:history="1">
            <w:r w:rsidR="00DE13CB" w:rsidRPr="001B502E">
              <w:rPr>
                <w:rStyle w:val="Hyperlink"/>
                <w:rFonts w:eastAsia="Arial"/>
                <w:b/>
                <w:bCs/>
                <w:noProof/>
              </w:rPr>
              <w:t>6. Procedimentos de Retorno à Normalidade</w:t>
            </w:r>
            <w:r w:rsidR="00DE13CB">
              <w:rPr>
                <w:noProof/>
                <w:webHidden/>
              </w:rPr>
              <w:tab/>
            </w:r>
            <w:r w:rsidR="00DE13CB">
              <w:rPr>
                <w:noProof/>
                <w:webHidden/>
              </w:rPr>
              <w:fldChar w:fldCharType="begin"/>
            </w:r>
            <w:r w:rsidR="00DE13CB">
              <w:rPr>
                <w:noProof/>
                <w:webHidden/>
              </w:rPr>
              <w:instrText xml:space="preserve"> PAGEREF _Toc165884934 \h </w:instrText>
            </w:r>
            <w:r w:rsidR="00DE13CB">
              <w:rPr>
                <w:noProof/>
                <w:webHidden/>
              </w:rPr>
            </w:r>
            <w:r w:rsidR="00DE13CB">
              <w:rPr>
                <w:noProof/>
                <w:webHidden/>
              </w:rPr>
              <w:fldChar w:fldCharType="separate"/>
            </w:r>
            <w:r w:rsidR="004B1504">
              <w:rPr>
                <w:noProof/>
                <w:webHidden/>
              </w:rPr>
              <w:t>16</w:t>
            </w:r>
            <w:r w:rsidR="00DE13CB">
              <w:rPr>
                <w:noProof/>
                <w:webHidden/>
              </w:rPr>
              <w:fldChar w:fldCharType="end"/>
            </w:r>
          </w:hyperlink>
        </w:p>
        <w:p w14:paraId="66C1053C" w14:textId="29C2B35C" w:rsidR="00DE13CB" w:rsidRDefault="00000000">
          <w:pPr>
            <w:pStyle w:val="Sumrio1"/>
            <w:tabs>
              <w:tab w:val="right" w:leader="dot" w:pos="8494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5884935" w:history="1">
            <w:r w:rsidR="00DE13CB" w:rsidRPr="001B502E">
              <w:rPr>
                <w:rStyle w:val="Hyperlink"/>
                <w:rFonts w:eastAsia="Arial"/>
                <w:b/>
                <w:bCs/>
                <w:noProof/>
              </w:rPr>
              <w:t>7. Administração do Plano</w:t>
            </w:r>
            <w:r w:rsidR="00DE13CB">
              <w:rPr>
                <w:noProof/>
                <w:webHidden/>
              </w:rPr>
              <w:tab/>
            </w:r>
            <w:r w:rsidR="00DE13CB">
              <w:rPr>
                <w:noProof/>
                <w:webHidden/>
              </w:rPr>
              <w:fldChar w:fldCharType="begin"/>
            </w:r>
            <w:r w:rsidR="00DE13CB">
              <w:rPr>
                <w:noProof/>
                <w:webHidden/>
              </w:rPr>
              <w:instrText xml:space="preserve"> PAGEREF _Toc165884935 \h </w:instrText>
            </w:r>
            <w:r w:rsidR="00DE13CB">
              <w:rPr>
                <w:noProof/>
                <w:webHidden/>
              </w:rPr>
            </w:r>
            <w:r w:rsidR="00DE13CB">
              <w:rPr>
                <w:noProof/>
                <w:webHidden/>
              </w:rPr>
              <w:fldChar w:fldCharType="separate"/>
            </w:r>
            <w:r w:rsidR="004B1504">
              <w:rPr>
                <w:noProof/>
                <w:webHidden/>
              </w:rPr>
              <w:t>16</w:t>
            </w:r>
            <w:r w:rsidR="00DE13CB">
              <w:rPr>
                <w:noProof/>
                <w:webHidden/>
              </w:rPr>
              <w:fldChar w:fldCharType="end"/>
            </w:r>
          </w:hyperlink>
        </w:p>
        <w:p w14:paraId="15F2B5C0" w14:textId="7ACDF719" w:rsidR="00DE13CB" w:rsidRDefault="00000000">
          <w:pPr>
            <w:pStyle w:val="Sumrio1"/>
            <w:tabs>
              <w:tab w:val="right" w:leader="dot" w:pos="8494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5884936" w:history="1">
            <w:r w:rsidR="00DE13CB" w:rsidRPr="001B502E">
              <w:rPr>
                <w:rStyle w:val="Hyperlink"/>
                <w:rFonts w:eastAsia="Arial"/>
                <w:b/>
                <w:bCs/>
                <w:noProof/>
              </w:rPr>
              <w:t>8. Divulgação do PCN</w:t>
            </w:r>
            <w:r w:rsidR="00DE13CB">
              <w:rPr>
                <w:noProof/>
                <w:webHidden/>
              </w:rPr>
              <w:tab/>
            </w:r>
            <w:r w:rsidR="00DE13CB">
              <w:rPr>
                <w:noProof/>
                <w:webHidden/>
              </w:rPr>
              <w:fldChar w:fldCharType="begin"/>
            </w:r>
            <w:r w:rsidR="00DE13CB">
              <w:rPr>
                <w:noProof/>
                <w:webHidden/>
              </w:rPr>
              <w:instrText xml:space="preserve"> PAGEREF _Toc165884936 \h </w:instrText>
            </w:r>
            <w:r w:rsidR="00DE13CB">
              <w:rPr>
                <w:noProof/>
                <w:webHidden/>
              </w:rPr>
            </w:r>
            <w:r w:rsidR="00DE13CB">
              <w:rPr>
                <w:noProof/>
                <w:webHidden/>
              </w:rPr>
              <w:fldChar w:fldCharType="separate"/>
            </w:r>
            <w:r w:rsidR="004B1504">
              <w:rPr>
                <w:noProof/>
                <w:webHidden/>
              </w:rPr>
              <w:t>17</w:t>
            </w:r>
            <w:r w:rsidR="00DE13CB">
              <w:rPr>
                <w:noProof/>
                <w:webHidden/>
              </w:rPr>
              <w:fldChar w:fldCharType="end"/>
            </w:r>
          </w:hyperlink>
        </w:p>
        <w:p w14:paraId="1B335042" w14:textId="2F9C1FA6" w:rsidR="00DE13CB" w:rsidRDefault="00000000">
          <w:pPr>
            <w:pStyle w:val="Sumrio1"/>
            <w:tabs>
              <w:tab w:val="right" w:leader="dot" w:pos="8494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5884937" w:history="1">
            <w:r w:rsidR="00DE13CB" w:rsidRPr="001B502E">
              <w:rPr>
                <w:rStyle w:val="Hyperlink"/>
                <w:rFonts w:eastAsia="Arial"/>
                <w:b/>
                <w:bCs/>
                <w:noProof/>
              </w:rPr>
              <w:t>9. Plano de Contingência</w:t>
            </w:r>
            <w:r w:rsidR="00DE13CB">
              <w:rPr>
                <w:noProof/>
                <w:webHidden/>
              </w:rPr>
              <w:tab/>
            </w:r>
            <w:r w:rsidR="00DE13CB">
              <w:rPr>
                <w:noProof/>
                <w:webHidden/>
              </w:rPr>
              <w:fldChar w:fldCharType="begin"/>
            </w:r>
            <w:r w:rsidR="00DE13CB">
              <w:rPr>
                <w:noProof/>
                <w:webHidden/>
              </w:rPr>
              <w:instrText xml:space="preserve"> PAGEREF _Toc165884937 \h </w:instrText>
            </w:r>
            <w:r w:rsidR="00DE13CB">
              <w:rPr>
                <w:noProof/>
                <w:webHidden/>
              </w:rPr>
            </w:r>
            <w:r w:rsidR="00DE13CB">
              <w:rPr>
                <w:noProof/>
                <w:webHidden/>
              </w:rPr>
              <w:fldChar w:fldCharType="separate"/>
            </w:r>
            <w:r w:rsidR="004B1504">
              <w:rPr>
                <w:noProof/>
                <w:webHidden/>
              </w:rPr>
              <w:t>17</w:t>
            </w:r>
            <w:r w:rsidR="00DE13CB">
              <w:rPr>
                <w:noProof/>
                <w:webHidden/>
              </w:rPr>
              <w:fldChar w:fldCharType="end"/>
            </w:r>
          </w:hyperlink>
        </w:p>
        <w:p w14:paraId="3BBD9EB2" w14:textId="1A9AAEB9" w:rsidR="00EC556E" w:rsidRDefault="00EC556E">
          <w:r>
            <w:rPr>
              <w:b/>
              <w:bCs/>
            </w:rPr>
            <w:fldChar w:fldCharType="end"/>
          </w:r>
        </w:p>
      </w:sdtContent>
    </w:sdt>
    <w:p w14:paraId="5D344ACF" w14:textId="77777777" w:rsidR="00A4408F" w:rsidRDefault="00A4408F" w:rsidP="00DC4748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3B3F7CE2" w14:textId="77777777" w:rsidR="00DC4748" w:rsidRDefault="00DC4748" w:rsidP="00DC4748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4E7BEB78" w14:textId="77777777" w:rsidR="00DC4748" w:rsidRDefault="00DC4748" w:rsidP="00DC4748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794C1CE8" w14:textId="77777777" w:rsidR="00DC4748" w:rsidRDefault="00DC4748" w:rsidP="00DC4748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64672910" w14:textId="77777777" w:rsidR="00DC4748" w:rsidRDefault="00DC4748" w:rsidP="00DC4748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4D66F1A0" w14:textId="77777777" w:rsidR="00DC4748" w:rsidRDefault="00DC4748" w:rsidP="00DC4748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04E6A6EC" w14:textId="77777777" w:rsidR="00DC4748" w:rsidRDefault="00DC4748" w:rsidP="00DC4748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19783AA2" w14:textId="77777777" w:rsidR="00DC4748" w:rsidRDefault="00DC4748" w:rsidP="00DC4748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7FEDF0D0" w14:textId="77777777" w:rsidR="00DC4748" w:rsidRDefault="00DC4748" w:rsidP="00DC4748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3538C8D0" w14:textId="77777777" w:rsidR="00DC4748" w:rsidRDefault="00DC4748" w:rsidP="00DC4748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6C0D2884" w14:textId="77777777" w:rsidR="00DC4748" w:rsidRDefault="00DC4748" w:rsidP="00DC4748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35F59DF8" w14:textId="77777777" w:rsidR="00DC4748" w:rsidRDefault="00DC4748" w:rsidP="00DC4748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3E4721BB" w14:textId="77777777" w:rsidR="00DC4748" w:rsidRDefault="00DC4748" w:rsidP="00DC4748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10735F34" w14:textId="77777777" w:rsidR="00DC4748" w:rsidRDefault="00DC4748" w:rsidP="00DC4748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748EE99A" w14:textId="77777777" w:rsidR="00DC4748" w:rsidRDefault="00DC4748" w:rsidP="00DC4748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2F291AEF" w14:textId="77777777" w:rsidR="00DC4748" w:rsidRDefault="00DC4748" w:rsidP="00DC4748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7AB2957D" w14:textId="77777777" w:rsidR="00DC4748" w:rsidRDefault="00DC4748" w:rsidP="00DC4748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01104DF7" w14:textId="77777777" w:rsidR="00DC4748" w:rsidRDefault="00DC4748" w:rsidP="00DC4748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306C41FD" w14:textId="77777777" w:rsidR="00DC4748" w:rsidRDefault="00DC4748" w:rsidP="00DC4748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7104EB68" w14:textId="77777777" w:rsidR="00DC4748" w:rsidRDefault="00DC4748" w:rsidP="00DC4748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670B2DE9" w14:textId="77777777" w:rsidR="00DC4748" w:rsidRDefault="00DC4748" w:rsidP="00DC4748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51AFE041" w14:textId="77777777" w:rsidR="00DC4748" w:rsidRDefault="00DC4748" w:rsidP="00DC4748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6B72A96F" w14:textId="77777777" w:rsidR="00DC4748" w:rsidRDefault="00DC4748" w:rsidP="00DC4748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75693B9D" w14:textId="77777777" w:rsidR="00DC4748" w:rsidRDefault="00DC4748" w:rsidP="00DC4748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1CCC2526" w14:textId="77777777" w:rsidR="00A4408F" w:rsidRDefault="00A4408F">
      <w:pPr>
        <w:spacing w:after="0" w:line="360" w:lineRule="auto"/>
        <w:ind w:firstLine="709"/>
        <w:jc w:val="both"/>
        <w:rPr>
          <w:rFonts w:ascii="Arial" w:eastAsia="Arial" w:hAnsi="Arial" w:cs="Arial"/>
          <w:sz w:val="20"/>
          <w:szCs w:val="20"/>
        </w:rPr>
      </w:pPr>
    </w:p>
    <w:p w14:paraId="765351D2" w14:textId="49CB33CB" w:rsidR="000E2189" w:rsidRPr="00EC556E" w:rsidRDefault="00000000" w:rsidP="00EC556E">
      <w:pPr>
        <w:pStyle w:val="Ttulo1"/>
        <w:numPr>
          <w:ilvl w:val="0"/>
          <w:numId w:val="9"/>
        </w:numPr>
        <w:ind w:left="357" w:hanging="357"/>
        <w:rPr>
          <w:rFonts w:eastAsia="Arial"/>
          <w:b/>
          <w:bCs/>
          <w:sz w:val="24"/>
          <w:szCs w:val="24"/>
        </w:rPr>
      </w:pPr>
      <w:bookmarkStart w:id="1" w:name="_Toc165883270"/>
      <w:bookmarkStart w:id="2" w:name="_Toc165884900"/>
      <w:r w:rsidRPr="00EC556E">
        <w:rPr>
          <w:rFonts w:eastAsia="Arial"/>
          <w:b/>
          <w:bCs/>
          <w:sz w:val="24"/>
          <w:szCs w:val="24"/>
        </w:rPr>
        <w:t xml:space="preserve">Controle de </w:t>
      </w:r>
      <w:r w:rsidR="000F05C4">
        <w:rPr>
          <w:rFonts w:eastAsia="Arial"/>
          <w:b/>
          <w:bCs/>
          <w:sz w:val="24"/>
          <w:szCs w:val="24"/>
        </w:rPr>
        <w:t>R</w:t>
      </w:r>
      <w:r w:rsidRPr="00EC556E">
        <w:rPr>
          <w:rFonts w:eastAsia="Arial"/>
          <w:b/>
          <w:bCs/>
          <w:sz w:val="24"/>
          <w:szCs w:val="24"/>
        </w:rPr>
        <w:t>evisões</w:t>
      </w:r>
      <w:bookmarkEnd w:id="1"/>
      <w:bookmarkEnd w:id="2"/>
    </w:p>
    <w:p w14:paraId="7576E749" w14:textId="77777777" w:rsidR="000E2189" w:rsidRDefault="000E2189">
      <w:pPr>
        <w:spacing w:after="0" w:line="360" w:lineRule="auto"/>
        <w:ind w:firstLine="709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tbl>
      <w:tblPr>
        <w:tblStyle w:val="a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55"/>
        <w:gridCol w:w="2745"/>
        <w:gridCol w:w="1080"/>
        <w:gridCol w:w="2670"/>
        <w:gridCol w:w="1134"/>
      </w:tblGrid>
      <w:tr w:rsidR="000E2189" w14:paraId="5D3B9020" w14:textId="77777777" w:rsidTr="007E6AF6">
        <w:tc>
          <w:tcPr>
            <w:tcW w:w="8784" w:type="dxa"/>
            <w:gridSpan w:val="5"/>
          </w:tcPr>
          <w:p w14:paraId="6D93E16A" w14:textId="77777777" w:rsidR="000E2189" w:rsidRDefault="00000000">
            <w:pPr>
              <w:spacing w:line="360" w:lineRule="auto"/>
              <w:ind w:firstLine="709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Histórico da versão</w:t>
            </w:r>
          </w:p>
        </w:tc>
      </w:tr>
      <w:tr w:rsidR="000E2189" w14:paraId="73357673" w14:textId="77777777" w:rsidTr="007E6AF6">
        <w:tc>
          <w:tcPr>
            <w:tcW w:w="1155" w:type="dxa"/>
          </w:tcPr>
          <w:p w14:paraId="5114F5C3" w14:textId="77777777" w:rsidR="000E2189" w:rsidRDefault="000E2189">
            <w:pPr>
              <w:spacing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14:paraId="2C252763" w14:textId="77777777" w:rsidR="000E2189" w:rsidRDefault="00000000">
            <w:pPr>
              <w:spacing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VERSÃO</w:t>
            </w:r>
          </w:p>
        </w:tc>
        <w:tc>
          <w:tcPr>
            <w:tcW w:w="2745" w:type="dxa"/>
          </w:tcPr>
          <w:p w14:paraId="2864C9DF" w14:textId="77777777" w:rsidR="000E2189" w:rsidRDefault="000E2189">
            <w:pPr>
              <w:spacing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14:paraId="3DA13FBC" w14:textId="77777777" w:rsidR="000E2189" w:rsidRDefault="00000000">
            <w:pPr>
              <w:spacing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APROVADO POR</w:t>
            </w:r>
          </w:p>
        </w:tc>
        <w:tc>
          <w:tcPr>
            <w:tcW w:w="1080" w:type="dxa"/>
          </w:tcPr>
          <w:p w14:paraId="6E16F353" w14:textId="77777777" w:rsidR="000E2189" w:rsidRDefault="00000000">
            <w:pPr>
              <w:spacing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DATA REVISÃO</w:t>
            </w:r>
          </w:p>
        </w:tc>
        <w:tc>
          <w:tcPr>
            <w:tcW w:w="2670" w:type="dxa"/>
          </w:tcPr>
          <w:p w14:paraId="0181A3CD" w14:textId="77777777" w:rsidR="000E2189" w:rsidRDefault="000E2189">
            <w:pPr>
              <w:spacing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14:paraId="6575B1A2" w14:textId="77777777" w:rsidR="000E2189" w:rsidRDefault="00000000">
            <w:pPr>
              <w:spacing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DESCRIÇÃO DA MUDANÇA</w:t>
            </w:r>
          </w:p>
        </w:tc>
        <w:tc>
          <w:tcPr>
            <w:tcW w:w="1134" w:type="dxa"/>
          </w:tcPr>
          <w:p w14:paraId="6F2C7C9A" w14:textId="77777777" w:rsidR="000E2189" w:rsidRDefault="000E2189">
            <w:pPr>
              <w:spacing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14:paraId="18B502B4" w14:textId="77777777" w:rsidR="000E2189" w:rsidRDefault="00000000">
            <w:pPr>
              <w:spacing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AUTOR</w:t>
            </w:r>
          </w:p>
        </w:tc>
      </w:tr>
      <w:tr w:rsidR="000E2189" w14:paraId="1E7152C4" w14:textId="77777777" w:rsidTr="007E6AF6">
        <w:tc>
          <w:tcPr>
            <w:tcW w:w="1155" w:type="dxa"/>
          </w:tcPr>
          <w:p w14:paraId="650E096B" w14:textId="77777777" w:rsidR="000E2189" w:rsidRDefault="000E2189">
            <w:pPr>
              <w:spacing w:line="360" w:lineRule="auto"/>
              <w:ind w:firstLine="709"/>
              <w:rPr>
                <w:rFonts w:ascii="Arial" w:eastAsia="Arial" w:hAnsi="Arial" w:cs="Arial"/>
                <w:sz w:val="20"/>
                <w:szCs w:val="20"/>
              </w:rPr>
            </w:pPr>
          </w:p>
          <w:p w14:paraId="668C4096" w14:textId="77777777" w:rsidR="000E2189" w:rsidRDefault="00000000" w:rsidP="008B1657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00</w:t>
            </w:r>
          </w:p>
        </w:tc>
        <w:tc>
          <w:tcPr>
            <w:tcW w:w="2745" w:type="dxa"/>
          </w:tcPr>
          <w:p w14:paraId="2D9697DB" w14:textId="1B4FBADE" w:rsidR="000E2189" w:rsidRDefault="00000000" w:rsidP="008B1657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Nelson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Formentini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Denise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Formentini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Huliana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Formentini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Jeferson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Nagorn</w:t>
            </w:r>
            <w:r w:rsidR="00C228A0">
              <w:rPr>
                <w:rFonts w:ascii="Arial" w:eastAsia="Arial" w:hAnsi="Arial" w:cs="Arial"/>
                <w:sz w:val="20"/>
                <w:szCs w:val="20"/>
              </w:rPr>
              <w:t>y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. Glaucia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Bielak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Carla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Goergen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Teonas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Kaiper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 Felipe Borges</w:t>
            </w:r>
          </w:p>
        </w:tc>
        <w:tc>
          <w:tcPr>
            <w:tcW w:w="1080" w:type="dxa"/>
          </w:tcPr>
          <w:p w14:paraId="054C6C7A" w14:textId="77777777" w:rsidR="000E2189" w:rsidRDefault="000E2189">
            <w:pPr>
              <w:spacing w:line="360" w:lineRule="auto"/>
              <w:ind w:firstLine="709"/>
              <w:rPr>
                <w:rFonts w:ascii="Arial" w:eastAsia="Arial" w:hAnsi="Arial" w:cs="Arial"/>
                <w:sz w:val="20"/>
                <w:szCs w:val="20"/>
              </w:rPr>
            </w:pPr>
          </w:p>
          <w:p w14:paraId="5FEA3579" w14:textId="00932C1C" w:rsidR="000E2189" w:rsidRDefault="00C7125D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06/05/24</w:t>
            </w:r>
          </w:p>
          <w:p w14:paraId="371242CB" w14:textId="77777777" w:rsidR="000E2189" w:rsidRDefault="000E2189">
            <w:pPr>
              <w:spacing w:line="360" w:lineRule="auto"/>
              <w:ind w:firstLine="709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670" w:type="dxa"/>
          </w:tcPr>
          <w:p w14:paraId="5299256F" w14:textId="77777777" w:rsidR="000E2189" w:rsidRDefault="000E2189">
            <w:pPr>
              <w:spacing w:line="360" w:lineRule="auto"/>
              <w:ind w:firstLine="709"/>
              <w:rPr>
                <w:rFonts w:ascii="Arial" w:eastAsia="Arial" w:hAnsi="Arial" w:cs="Arial"/>
                <w:sz w:val="20"/>
                <w:szCs w:val="20"/>
              </w:rPr>
            </w:pPr>
          </w:p>
          <w:p w14:paraId="583DFC4C" w14:textId="77777777" w:rsidR="000E2189" w:rsidRDefault="00000000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Elaboração do documento</w:t>
            </w:r>
          </w:p>
        </w:tc>
        <w:tc>
          <w:tcPr>
            <w:tcW w:w="1134" w:type="dxa"/>
          </w:tcPr>
          <w:p w14:paraId="2FE3A2D0" w14:textId="77777777" w:rsidR="007E6AF6" w:rsidRDefault="007E6AF6">
            <w:pPr>
              <w:spacing w:line="360" w:lineRule="auto"/>
              <w:ind w:firstLine="709"/>
              <w:rPr>
                <w:rFonts w:ascii="Arial" w:eastAsia="Arial" w:hAnsi="Arial" w:cs="Arial"/>
                <w:sz w:val="20"/>
                <w:szCs w:val="20"/>
              </w:rPr>
            </w:pPr>
          </w:p>
          <w:p w14:paraId="5D04DBCE" w14:textId="0CF5F1D5" w:rsidR="000E2189" w:rsidRDefault="007E6AF6" w:rsidP="008B1657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Ediane Vogt</w:t>
            </w:r>
          </w:p>
        </w:tc>
      </w:tr>
    </w:tbl>
    <w:p w14:paraId="2718BA0F" w14:textId="0CF57363" w:rsidR="000E2189" w:rsidRPr="00EC556E" w:rsidRDefault="00000000" w:rsidP="00EC556E">
      <w:pPr>
        <w:pStyle w:val="Ttulo1"/>
        <w:numPr>
          <w:ilvl w:val="0"/>
          <w:numId w:val="9"/>
        </w:numPr>
        <w:ind w:left="357" w:hanging="357"/>
        <w:rPr>
          <w:rFonts w:eastAsia="Arial"/>
          <w:b/>
          <w:bCs/>
          <w:sz w:val="24"/>
          <w:szCs w:val="24"/>
        </w:rPr>
      </w:pPr>
      <w:bookmarkStart w:id="3" w:name="_Toc165883271"/>
      <w:bookmarkStart w:id="4" w:name="_Toc165884901"/>
      <w:r w:rsidRPr="00EC556E">
        <w:rPr>
          <w:rFonts w:eastAsia="Arial"/>
          <w:b/>
          <w:bCs/>
          <w:sz w:val="24"/>
          <w:szCs w:val="24"/>
        </w:rPr>
        <w:t>Responsabilidade</w:t>
      </w:r>
      <w:r w:rsidR="00C7125D" w:rsidRPr="00EC556E">
        <w:rPr>
          <w:rFonts w:eastAsia="Arial"/>
          <w:b/>
          <w:bCs/>
          <w:sz w:val="24"/>
          <w:szCs w:val="24"/>
        </w:rPr>
        <w:t xml:space="preserve"> Pela</w:t>
      </w:r>
      <w:r w:rsidRPr="00EC556E">
        <w:rPr>
          <w:rFonts w:eastAsia="Arial"/>
          <w:b/>
          <w:bCs/>
          <w:sz w:val="24"/>
          <w:szCs w:val="24"/>
        </w:rPr>
        <w:t xml:space="preserve"> Continuidade do Negócio</w:t>
      </w:r>
      <w:bookmarkEnd w:id="3"/>
      <w:bookmarkEnd w:id="4"/>
      <w:r w:rsidRPr="00EC556E">
        <w:rPr>
          <w:rFonts w:eastAsia="Arial"/>
          <w:b/>
          <w:bCs/>
          <w:sz w:val="24"/>
          <w:szCs w:val="24"/>
        </w:rPr>
        <w:t xml:space="preserve"> </w:t>
      </w:r>
    </w:p>
    <w:p w14:paraId="7AA69EEC" w14:textId="77777777" w:rsidR="000E2189" w:rsidRDefault="000E21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88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3120"/>
        <w:gridCol w:w="2900"/>
      </w:tblGrid>
      <w:tr w:rsidR="000E2189" w14:paraId="59FA6C17" w14:textId="77777777">
        <w:tc>
          <w:tcPr>
            <w:tcW w:w="8855" w:type="dxa"/>
            <w:gridSpan w:val="3"/>
          </w:tcPr>
          <w:p w14:paraId="652BBCE4" w14:textId="77777777" w:rsidR="000E2189" w:rsidRDefault="00000000">
            <w:pPr>
              <w:spacing w:line="360" w:lineRule="auto"/>
              <w:ind w:firstLine="7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Responsáveis pela continuidade do Negócio</w:t>
            </w:r>
          </w:p>
        </w:tc>
      </w:tr>
      <w:tr w:rsidR="000E2189" w14:paraId="38FBC04D" w14:textId="77777777">
        <w:tc>
          <w:tcPr>
            <w:tcW w:w="2835" w:type="dxa"/>
          </w:tcPr>
          <w:p w14:paraId="77119275" w14:textId="77777777" w:rsidR="000E2189" w:rsidRDefault="00000000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Diretor de contingência</w:t>
            </w:r>
          </w:p>
        </w:tc>
        <w:tc>
          <w:tcPr>
            <w:tcW w:w="3120" w:type="dxa"/>
          </w:tcPr>
          <w:p w14:paraId="782C861D" w14:textId="77777777" w:rsidR="000E2189" w:rsidRDefault="00000000" w:rsidP="00C7125D">
            <w:pPr>
              <w:spacing w:line="360" w:lineRule="auto"/>
              <w:ind w:firstLine="7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Diretor Geral</w:t>
            </w:r>
          </w:p>
        </w:tc>
        <w:tc>
          <w:tcPr>
            <w:tcW w:w="2900" w:type="dxa"/>
          </w:tcPr>
          <w:p w14:paraId="5F22113A" w14:textId="77777777" w:rsidR="000E2189" w:rsidRDefault="00000000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(54) 3331-6230 / 99630-8598</w:t>
            </w:r>
          </w:p>
        </w:tc>
      </w:tr>
      <w:tr w:rsidR="000E2189" w14:paraId="1CD26C40" w14:textId="77777777">
        <w:tc>
          <w:tcPr>
            <w:tcW w:w="2835" w:type="dxa"/>
          </w:tcPr>
          <w:p w14:paraId="2D0D28D5" w14:textId="77777777" w:rsidR="000E2189" w:rsidRDefault="00000000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1º líder de contingência</w:t>
            </w:r>
          </w:p>
        </w:tc>
        <w:tc>
          <w:tcPr>
            <w:tcW w:w="3120" w:type="dxa"/>
          </w:tcPr>
          <w:p w14:paraId="6CE44B91" w14:textId="77777777" w:rsidR="000E2189" w:rsidRDefault="00000000" w:rsidP="00C7125D">
            <w:pPr>
              <w:spacing w:line="360" w:lineRule="auto"/>
              <w:ind w:firstLine="7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Gerente Financeiro</w:t>
            </w:r>
          </w:p>
        </w:tc>
        <w:tc>
          <w:tcPr>
            <w:tcW w:w="2900" w:type="dxa"/>
          </w:tcPr>
          <w:p w14:paraId="0D33F1DD" w14:textId="77777777" w:rsidR="000E2189" w:rsidRDefault="00000000">
            <w:pPr>
              <w:spacing w:line="360" w:lineRule="auto"/>
              <w:ind w:firstLine="7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(54) 99988-5993</w:t>
            </w:r>
          </w:p>
        </w:tc>
      </w:tr>
      <w:tr w:rsidR="000E2189" w14:paraId="772B8F50" w14:textId="77777777">
        <w:trPr>
          <w:trHeight w:val="74"/>
        </w:trPr>
        <w:tc>
          <w:tcPr>
            <w:tcW w:w="2835" w:type="dxa"/>
          </w:tcPr>
          <w:p w14:paraId="4F8F993B" w14:textId="77777777" w:rsidR="000E2189" w:rsidRDefault="00000000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2º líder de contingência</w:t>
            </w:r>
          </w:p>
        </w:tc>
        <w:tc>
          <w:tcPr>
            <w:tcW w:w="3120" w:type="dxa"/>
          </w:tcPr>
          <w:p w14:paraId="52F65F4C" w14:textId="77777777" w:rsidR="000E2189" w:rsidRDefault="00000000" w:rsidP="00C7125D">
            <w:pPr>
              <w:spacing w:line="360" w:lineRule="auto"/>
              <w:ind w:firstLine="7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Gerente de TI</w:t>
            </w:r>
          </w:p>
        </w:tc>
        <w:tc>
          <w:tcPr>
            <w:tcW w:w="2900" w:type="dxa"/>
          </w:tcPr>
          <w:p w14:paraId="50B2D1E8" w14:textId="77777777" w:rsidR="000E2189" w:rsidRDefault="00000000">
            <w:pPr>
              <w:spacing w:line="360" w:lineRule="auto"/>
              <w:ind w:firstLine="7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(54) 99610-0434</w:t>
            </w:r>
          </w:p>
        </w:tc>
      </w:tr>
      <w:tr w:rsidR="000E2189" w14:paraId="1AF64C74" w14:textId="77777777">
        <w:trPr>
          <w:trHeight w:val="74"/>
        </w:trPr>
        <w:tc>
          <w:tcPr>
            <w:tcW w:w="2835" w:type="dxa"/>
          </w:tcPr>
          <w:p w14:paraId="5D25EEB1" w14:textId="77777777" w:rsidR="000E2189" w:rsidRDefault="00000000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3º líder de contingência</w:t>
            </w:r>
          </w:p>
        </w:tc>
        <w:tc>
          <w:tcPr>
            <w:tcW w:w="3120" w:type="dxa"/>
          </w:tcPr>
          <w:p w14:paraId="1342D53E" w14:textId="77777777" w:rsidR="000E2189" w:rsidRDefault="00000000" w:rsidP="00C7125D">
            <w:pPr>
              <w:spacing w:line="360" w:lineRule="auto"/>
              <w:ind w:firstLine="7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Gerente Industrial</w:t>
            </w:r>
          </w:p>
        </w:tc>
        <w:tc>
          <w:tcPr>
            <w:tcW w:w="2900" w:type="dxa"/>
          </w:tcPr>
          <w:p w14:paraId="05FB764E" w14:textId="77777777" w:rsidR="000E2189" w:rsidRDefault="00000000">
            <w:pPr>
              <w:spacing w:line="360" w:lineRule="auto"/>
              <w:ind w:firstLine="7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(54) 99968-0788</w:t>
            </w:r>
          </w:p>
        </w:tc>
      </w:tr>
      <w:tr w:rsidR="000E2189" w14:paraId="07150FC8" w14:textId="77777777">
        <w:trPr>
          <w:trHeight w:val="74"/>
        </w:trPr>
        <w:tc>
          <w:tcPr>
            <w:tcW w:w="2835" w:type="dxa"/>
          </w:tcPr>
          <w:p w14:paraId="75DFC7DE" w14:textId="77777777" w:rsidR="000E2189" w:rsidRDefault="00000000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4º líder de contingência</w:t>
            </w:r>
          </w:p>
        </w:tc>
        <w:tc>
          <w:tcPr>
            <w:tcW w:w="3120" w:type="dxa"/>
          </w:tcPr>
          <w:p w14:paraId="250385AA" w14:textId="77777777" w:rsidR="000E2189" w:rsidRDefault="00000000" w:rsidP="00C7125D">
            <w:pPr>
              <w:spacing w:line="360" w:lineRule="auto"/>
              <w:ind w:firstLine="7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Gerente de S&amp;OP</w:t>
            </w:r>
          </w:p>
        </w:tc>
        <w:tc>
          <w:tcPr>
            <w:tcW w:w="2900" w:type="dxa"/>
          </w:tcPr>
          <w:p w14:paraId="132B8189" w14:textId="77777777" w:rsidR="000E2189" w:rsidRDefault="00000000">
            <w:pPr>
              <w:spacing w:line="360" w:lineRule="auto"/>
              <w:ind w:firstLine="7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(54) 99688-2351</w:t>
            </w:r>
          </w:p>
        </w:tc>
      </w:tr>
      <w:tr w:rsidR="000E2189" w14:paraId="07AF6270" w14:textId="77777777">
        <w:trPr>
          <w:trHeight w:val="74"/>
        </w:trPr>
        <w:tc>
          <w:tcPr>
            <w:tcW w:w="2835" w:type="dxa"/>
          </w:tcPr>
          <w:p w14:paraId="4E0B292C" w14:textId="77777777" w:rsidR="000E2189" w:rsidRDefault="00000000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5º líder de contingência</w:t>
            </w:r>
          </w:p>
        </w:tc>
        <w:tc>
          <w:tcPr>
            <w:tcW w:w="3120" w:type="dxa"/>
          </w:tcPr>
          <w:p w14:paraId="1D375BB2" w14:textId="77777777" w:rsidR="000E2189" w:rsidRDefault="00000000" w:rsidP="00C7125D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Técnico de Segurança do Trabalho</w:t>
            </w:r>
          </w:p>
        </w:tc>
        <w:tc>
          <w:tcPr>
            <w:tcW w:w="2900" w:type="dxa"/>
          </w:tcPr>
          <w:p w14:paraId="6FC585EA" w14:textId="77777777" w:rsidR="000E2189" w:rsidRDefault="00000000">
            <w:pPr>
              <w:spacing w:line="360" w:lineRule="auto"/>
              <w:ind w:firstLine="7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(54) 99685-0058</w:t>
            </w:r>
          </w:p>
        </w:tc>
      </w:tr>
    </w:tbl>
    <w:p w14:paraId="6E60230C" w14:textId="77777777" w:rsidR="000E2189" w:rsidRDefault="000E2189">
      <w:pPr>
        <w:spacing w:after="0" w:line="360" w:lineRule="auto"/>
        <w:jc w:val="both"/>
        <w:rPr>
          <w:rFonts w:ascii="Arial" w:eastAsia="Arial" w:hAnsi="Arial" w:cs="Arial"/>
          <w:color w:val="4A86E8"/>
          <w:sz w:val="24"/>
          <w:szCs w:val="24"/>
          <w:highlight w:val="white"/>
        </w:rPr>
      </w:pPr>
    </w:p>
    <w:p w14:paraId="792D84AF" w14:textId="77777777" w:rsidR="000E2189" w:rsidRDefault="000E2189">
      <w:pPr>
        <w:spacing w:after="0" w:line="36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62481B31" w14:textId="77777777" w:rsidR="000E2189" w:rsidRDefault="000E2189">
      <w:pPr>
        <w:spacing w:after="0" w:line="36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03481D1E" w14:textId="77777777" w:rsidR="000E2189" w:rsidRDefault="000E2189">
      <w:pPr>
        <w:spacing w:after="0" w:line="36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0091B41C" w14:textId="77777777" w:rsidR="000E2189" w:rsidRDefault="000E2189">
      <w:pPr>
        <w:spacing w:after="0" w:line="36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70B75017" w14:textId="77777777" w:rsidR="000E2189" w:rsidRDefault="000E2189">
      <w:pPr>
        <w:spacing w:after="0" w:line="36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438882DA" w14:textId="77777777" w:rsidR="000E2189" w:rsidRDefault="000E2189">
      <w:pPr>
        <w:spacing w:after="0" w:line="36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7B02FB7B" w14:textId="77777777" w:rsidR="00C7125D" w:rsidRDefault="00C7125D">
      <w:pPr>
        <w:spacing w:after="0" w:line="36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4582974A" w14:textId="77777777" w:rsidR="00DC4748" w:rsidRDefault="00DC4748">
      <w:pPr>
        <w:spacing w:after="0" w:line="36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256AC961" w14:textId="77777777" w:rsidR="00204F36" w:rsidRDefault="00204F36">
      <w:pPr>
        <w:spacing w:after="0" w:line="36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30C9B1C5" w14:textId="77777777" w:rsidR="00204F36" w:rsidRDefault="00204F36">
      <w:pPr>
        <w:spacing w:after="0" w:line="36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26DCEFEC" w14:textId="77777777" w:rsidR="009127DF" w:rsidRDefault="009127DF">
      <w:pPr>
        <w:spacing w:after="0" w:line="36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6710BFA2" w14:textId="77777777" w:rsidR="000E2189" w:rsidRDefault="000E2189">
      <w:pPr>
        <w:spacing w:after="0" w:line="36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08948CE9" w14:textId="40E9C6E5" w:rsidR="000E2189" w:rsidRPr="00EC556E" w:rsidRDefault="00000000" w:rsidP="00EC556E">
      <w:pPr>
        <w:pStyle w:val="Ttulo1"/>
        <w:rPr>
          <w:rFonts w:eastAsia="Arial"/>
          <w:b/>
          <w:bCs/>
          <w:sz w:val="24"/>
          <w:szCs w:val="24"/>
        </w:rPr>
      </w:pPr>
      <w:bookmarkStart w:id="5" w:name="_heading=h.jymtrfmx3w5" w:colFirst="0" w:colLast="0"/>
      <w:bookmarkStart w:id="6" w:name="_Toc165883272"/>
      <w:bookmarkStart w:id="7" w:name="_Toc165884902"/>
      <w:bookmarkEnd w:id="5"/>
      <w:r w:rsidRPr="00EC556E">
        <w:rPr>
          <w:rFonts w:eastAsia="Arial"/>
          <w:b/>
          <w:bCs/>
          <w:sz w:val="24"/>
          <w:szCs w:val="24"/>
        </w:rPr>
        <w:t>3. Objetivos do PCN</w:t>
      </w:r>
      <w:bookmarkEnd w:id="6"/>
      <w:bookmarkEnd w:id="7"/>
    </w:p>
    <w:p w14:paraId="45EE7F11" w14:textId="77777777" w:rsidR="000E2189" w:rsidRDefault="000E21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698D8065" w14:textId="2CFE65F0" w:rsidR="000E218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Plano de Continuidade de Negócios (PCN) </w:t>
      </w:r>
      <w:r>
        <w:rPr>
          <w:rFonts w:ascii="Arial" w:eastAsia="Arial" w:hAnsi="Arial" w:cs="Arial"/>
          <w:sz w:val="24"/>
          <w:szCs w:val="24"/>
        </w:rPr>
        <w:t>visa assegurar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à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ROTOPLASTYC </w:t>
      </w:r>
      <w:r>
        <w:rPr>
          <w:rFonts w:ascii="Arial" w:eastAsia="Arial" w:hAnsi="Arial" w:cs="Arial"/>
          <w:color w:val="000000"/>
          <w:sz w:val="24"/>
          <w:szCs w:val="24"/>
        </w:rPr>
        <w:t>a continuidade de seus negócios em caso de paralisação, decorrente de sinistro, de um ou mais processos considerados críticos. O sinistro torna-se</w:t>
      </w:r>
      <w:r w:rsidR="00C7125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realidade quando ameaças internas ou externas exploram as vulnerabilidades dos processos. </w:t>
      </w:r>
    </w:p>
    <w:p w14:paraId="74839EFF" w14:textId="42437044" w:rsidR="000E218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Os processos críticos ao negócio da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ROTOPLASTYC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foram mapeados por meio de levantamento de informações </w:t>
      </w:r>
      <w:r w:rsidR="00C7125D">
        <w:rPr>
          <w:rFonts w:ascii="Arial" w:eastAsia="Arial" w:hAnsi="Arial" w:cs="Arial"/>
          <w:color w:val="000000"/>
          <w:sz w:val="24"/>
          <w:szCs w:val="24"/>
        </w:rPr>
        <w:t>junto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C7125D">
        <w:rPr>
          <w:rFonts w:ascii="Arial" w:eastAsia="Arial" w:hAnsi="Arial" w:cs="Arial"/>
          <w:color w:val="00000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os </w:t>
      </w:r>
      <w:r w:rsidR="000C6DB6">
        <w:rPr>
          <w:rFonts w:ascii="Arial" w:eastAsia="Arial" w:hAnsi="Arial" w:cs="Arial"/>
          <w:color w:val="000000"/>
          <w:sz w:val="24"/>
          <w:szCs w:val="24"/>
        </w:rPr>
        <w:t>g</w:t>
      </w:r>
      <w:r>
        <w:rPr>
          <w:rFonts w:ascii="Arial" w:eastAsia="Arial" w:hAnsi="Arial" w:cs="Arial"/>
          <w:color w:val="000000"/>
          <w:sz w:val="24"/>
          <w:szCs w:val="24"/>
        </w:rPr>
        <w:t>estores das principais áreas de negócio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. </w:t>
      </w:r>
    </w:p>
    <w:p w14:paraId="78778396" w14:textId="77777777" w:rsidR="000E2189" w:rsidRDefault="00000000">
      <w:pPr>
        <w:spacing w:after="0" w:line="360" w:lineRule="auto"/>
        <w:ind w:firstLine="709"/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desenvolvimento do Plano de Continuidade de Negócios é baseado na avaliação dos processos críticos estabelecidos pela Administração relacionados às principais ameaças.</w:t>
      </w:r>
    </w:p>
    <w:p w14:paraId="1C000183" w14:textId="77777777" w:rsidR="000E2189" w:rsidRPr="00EC556E" w:rsidRDefault="00000000" w:rsidP="00EC556E">
      <w:pPr>
        <w:pStyle w:val="Ttulo1"/>
        <w:rPr>
          <w:b/>
          <w:bCs/>
          <w:sz w:val="24"/>
          <w:szCs w:val="24"/>
        </w:rPr>
      </w:pPr>
      <w:bookmarkStart w:id="8" w:name="_Toc165883273"/>
      <w:bookmarkStart w:id="9" w:name="_Toc165884903"/>
      <w:r w:rsidRPr="00EC556E">
        <w:rPr>
          <w:rFonts w:eastAsia="Arial"/>
          <w:b/>
          <w:bCs/>
          <w:sz w:val="24"/>
          <w:szCs w:val="24"/>
        </w:rPr>
        <w:t>3.1 Empresa</w:t>
      </w:r>
      <w:bookmarkEnd w:id="8"/>
      <w:bookmarkEnd w:id="9"/>
    </w:p>
    <w:p w14:paraId="4746C758" w14:textId="77777777" w:rsidR="000E2189" w:rsidRDefault="000E21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015A6320" w14:textId="4A9DEE75" w:rsidR="000E2189" w:rsidRDefault="00000000">
      <w:pPr>
        <w:shd w:val="clear" w:color="auto" w:fill="FFFFFF"/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</w:t>
      </w:r>
      <w:proofErr w:type="spellStart"/>
      <w:r>
        <w:rPr>
          <w:rFonts w:ascii="Arial" w:eastAsia="Arial" w:hAnsi="Arial" w:cs="Arial"/>
          <w:sz w:val="24"/>
          <w:szCs w:val="24"/>
        </w:rPr>
        <w:t>Rotoplastyc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oferece soluções em rotomoldagem há cerca </w:t>
      </w:r>
      <w:r w:rsidR="006E4D45">
        <w:rPr>
          <w:rFonts w:ascii="Arial" w:eastAsia="Arial" w:hAnsi="Arial" w:cs="Arial"/>
          <w:sz w:val="24"/>
          <w:szCs w:val="24"/>
        </w:rPr>
        <w:t>de 25</w:t>
      </w:r>
      <w:r>
        <w:rPr>
          <w:rFonts w:ascii="Arial" w:eastAsia="Arial" w:hAnsi="Arial" w:cs="Arial"/>
          <w:sz w:val="24"/>
          <w:szCs w:val="24"/>
        </w:rPr>
        <w:t xml:space="preserve"> anos para empresas nacionais e multinacionais. A empresa é certificada pela norma ISO 9001 desde 2007.</w:t>
      </w:r>
    </w:p>
    <w:p w14:paraId="0399622D" w14:textId="77777777" w:rsidR="000E218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ROTOPLASTYC </w:t>
      </w:r>
      <w:r>
        <w:rPr>
          <w:rFonts w:ascii="Arial" w:eastAsia="Arial" w:hAnsi="Arial" w:cs="Arial"/>
          <w:color w:val="000000"/>
          <w:sz w:val="24"/>
          <w:szCs w:val="24"/>
        </w:rPr>
        <w:t>conta com uma unidade, situada na Estrada Carazinho Xadrez, nº 80, km 01, colônia dona Julia, Carazinho, Rio Grande do Sul.</w:t>
      </w:r>
    </w:p>
    <w:p w14:paraId="2E57F785" w14:textId="77777777" w:rsidR="000E2189" w:rsidRPr="00EC556E" w:rsidRDefault="00000000" w:rsidP="00EC556E">
      <w:pPr>
        <w:pStyle w:val="Ttulo1"/>
        <w:rPr>
          <w:rFonts w:eastAsia="Arial"/>
          <w:b/>
          <w:bCs/>
          <w:sz w:val="24"/>
          <w:szCs w:val="24"/>
        </w:rPr>
      </w:pPr>
      <w:bookmarkStart w:id="10" w:name="_Toc165883274"/>
      <w:bookmarkStart w:id="11" w:name="_Toc165884904"/>
      <w:r w:rsidRPr="00EC556E">
        <w:rPr>
          <w:rFonts w:eastAsia="Arial"/>
          <w:b/>
          <w:bCs/>
          <w:sz w:val="24"/>
          <w:szCs w:val="24"/>
        </w:rPr>
        <w:t>3.2 Ações e Procedimentos</w:t>
      </w:r>
      <w:bookmarkEnd w:id="10"/>
      <w:bookmarkEnd w:id="11"/>
      <w:r w:rsidRPr="00EC556E">
        <w:rPr>
          <w:b/>
          <w:bCs/>
          <w:sz w:val="24"/>
          <w:szCs w:val="24"/>
        </w:rPr>
        <w:t xml:space="preserve"> </w:t>
      </w:r>
    </w:p>
    <w:p w14:paraId="7FBF7DDD" w14:textId="77777777" w:rsidR="000E2189" w:rsidRDefault="000E2189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704C9250" w14:textId="77777777" w:rsidR="000E2189" w:rsidRDefault="00000000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Qualquer colaborador deverá estar apto a identificar as ameaças que possam levar a paralisação dos negócios e comunicar imediatamente ao líder do Plano de Continuidade de Negócios.  </w:t>
      </w:r>
    </w:p>
    <w:p w14:paraId="4495F56F" w14:textId="77777777" w:rsidR="000E2189" w:rsidRDefault="000E2189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47F56C3B" w14:textId="77777777" w:rsidR="000E2189" w:rsidRDefault="000E2189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2D45E329" w14:textId="77777777" w:rsidR="000E2189" w:rsidRDefault="000E2189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599087C4" w14:textId="77777777" w:rsidR="00C378B0" w:rsidRDefault="00C378B0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6D28598F" w14:textId="77777777" w:rsidR="000E2189" w:rsidRPr="00EC556E" w:rsidRDefault="00000000" w:rsidP="00EC556E">
      <w:pPr>
        <w:pStyle w:val="Ttulo1"/>
        <w:rPr>
          <w:rFonts w:eastAsia="Arial"/>
          <w:b/>
          <w:bCs/>
          <w:sz w:val="24"/>
          <w:szCs w:val="24"/>
        </w:rPr>
      </w:pPr>
      <w:bookmarkStart w:id="12" w:name="_Toc165883275"/>
      <w:bookmarkStart w:id="13" w:name="_Toc165884905"/>
      <w:r w:rsidRPr="00EC556E">
        <w:rPr>
          <w:rFonts w:eastAsia="Arial"/>
          <w:b/>
          <w:bCs/>
          <w:sz w:val="24"/>
          <w:szCs w:val="24"/>
        </w:rPr>
        <w:t>4. Plano de Monitoração e Declaração de Desastre</w:t>
      </w:r>
      <w:bookmarkEnd w:id="12"/>
      <w:bookmarkEnd w:id="13"/>
    </w:p>
    <w:p w14:paraId="240C8BCB" w14:textId="77777777" w:rsidR="00C378B0" w:rsidRPr="00C378B0" w:rsidRDefault="00C378B0" w:rsidP="00C378B0"/>
    <w:p w14:paraId="4000AF98" w14:textId="77777777" w:rsidR="000E2189" w:rsidRPr="00EC556E" w:rsidRDefault="00000000" w:rsidP="00EC556E">
      <w:pPr>
        <w:pStyle w:val="Ttulo1"/>
        <w:rPr>
          <w:b/>
          <w:bCs/>
          <w:sz w:val="24"/>
          <w:szCs w:val="24"/>
        </w:rPr>
      </w:pPr>
      <w:bookmarkStart w:id="14" w:name="_Toc165883276"/>
      <w:bookmarkStart w:id="15" w:name="_Toc165884906"/>
      <w:r w:rsidRPr="00EC556E">
        <w:rPr>
          <w:rFonts w:eastAsia="Arial"/>
          <w:b/>
          <w:bCs/>
          <w:sz w:val="24"/>
          <w:szCs w:val="24"/>
        </w:rPr>
        <w:t>4.1 Definição de Desastre</w:t>
      </w:r>
      <w:bookmarkEnd w:id="14"/>
      <w:bookmarkEnd w:id="15"/>
    </w:p>
    <w:p w14:paraId="755D42BE" w14:textId="77777777" w:rsidR="000E2189" w:rsidRDefault="00000000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 </w:t>
      </w:r>
    </w:p>
    <w:p w14:paraId="15D65BC7" w14:textId="0D9FA3B7" w:rsidR="000E2189" w:rsidRDefault="00000000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</w:rPr>
        <w:t xml:space="preserve">Será considerado desastre quando alguma ocorrência paralisar um processo essencial do negócio, ficando o mesmo impossibilitado de atendimento de entregas e demandas de </w:t>
      </w:r>
      <w:r w:rsidR="002A2101">
        <w:rPr>
          <w:rFonts w:ascii="Arial" w:eastAsia="Arial" w:hAnsi="Arial" w:cs="Arial"/>
          <w:sz w:val="24"/>
          <w:szCs w:val="24"/>
        </w:rPr>
        <w:t>clientes</w:t>
      </w:r>
      <w:r w:rsidR="002A2101">
        <w:rPr>
          <w:rFonts w:ascii="Arial" w:eastAsia="Arial" w:hAnsi="Arial" w:cs="Arial"/>
          <w:sz w:val="24"/>
          <w:szCs w:val="24"/>
          <w:highlight w:val="white"/>
        </w:rPr>
        <w:t>. O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 tempo estimado para que seja realizada declaração como desastre é de 48 horas.</w:t>
      </w:r>
    </w:p>
    <w:p w14:paraId="7CAFAF49" w14:textId="77777777" w:rsidR="00C378B0" w:rsidRDefault="00C378B0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  <w:highlight w:val="white"/>
        </w:rPr>
      </w:pPr>
    </w:p>
    <w:p w14:paraId="5B8B925F" w14:textId="77777777" w:rsidR="000E2189" w:rsidRPr="00EC556E" w:rsidRDefault="00000000" w:rsidP="00EC556E">
      <w:pPr>
        <w:pStyle w:val="Ttulo1"/>
        <w:rPr>
          <w:b/>
          <w:bCs/>
          <w:sz w:val="24"/>
          <w:szCs w:val="24"/>
        </w:rPr>
      </w:pPr>
      <w:bookmarkStart w:id="16" w:name="_Toc165883277"/>
      <w:bookmarkStart w:id="17" w:name="_Toc165884907"/>
      <w:r w:rsidRPr="00EC556E">
        <w:rPr>
          <w:rFonts w:eastAsia="Arial"/>
          <w:b/>
          <w:bCs/>
          <w:sz w:val="24"/>
          <w:szCs w:val="24"/>
        </w:rPr>
        <w:t>4.2 Monitoração de Comunicação de Eventos</w:t>
      </w:r>
      <w:bookmarkEnd w:id="16"/>
      <w:bookmarkEnd w:id="17"/>
      <w:r w:rsidRPr="00EC556E">
        <w:rPr>
          <w:b/>
          <w:bCs/>
          <w:sz w:val="24"/>
          <w:szCs w:val="24"/>
        </w:rPr>
        <w:t xml:space="preserve"> </w:t>
      </w:r>
    </w:p>
    <w:p w14:paraId="147B1F61" w14:textId="77777777" w:rsidR="000E2189" w:rsidRDefault="000E2189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i/>
          <w:color w:val="000000"/>
          <w:sz w:val="24"/>
          <w:szCs w:val="24"/>
        </w:rPr>
      </w:pPr>
    </w:p>
    <w:p w14:paraId="526F900C" w14:textId="47CA00A6" w:rsidR="000E2189" w:rsidRDefault="00000000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Qualquer colaborador da </w:t>
      </w:r>
      <w:r>
        <w:rPr>
          <w:rFonts w:ascii="Arial" w:eastAsia="Arial" w:hAnsi="Arial" w:cs="Arial"/>
          <w:b/>
          <w:color w:val="000000"/>
          <w:sz w:val="24"/>
          <w:szCs w:val="24"/>
        </w:rPr>
        <w:t>ROTOPLASTYC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ao constatar alguma anormalidade que paralise quaisquer processos apontados no item </w:t>
      </w:r>
      <w:r>
        <w:rPr>
          <w:rFonts w:ascii="Arial" w:eastAsia="Arial" w:hAnsi="Arial" w:cs="Arial"/>
          <w:sz w:val="24"/>
          <w:szCs w:val="24"/>
        </w:rPr>
        <w:t>5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deste </w:t>
      </w:r>
      <w:r w:rsidR="007578AE">
        <w:rPr>
          <w:rFonts w:ascii="Arial" w:eastAsia="Arial" w:hAnsi="Arial" w:cs="Arial"/>
          <w:color w:val="000000"/>
          <w:sz w:val="24"/>
          <w:szCs w:val="24"/>
        </w:rPr>
        <w:t>p</w:t>
      </w:r>
      <w:r>
        <w:rPr>
          <w:rFonts w:ascii="Arial" w:eastAsia="Arial" w:hAnsi="Arial" w:cs="Arial"/>
          <w:color w:val="000000"/>
          <w:sz w:val="24"/>
          <w:szCs w:val="24"/>
        </w:rPr>
        <w:t>lano deverá comunicar o fato ao seu superior imediato, este por sua vez comunicará o fato a um dos Líderes de Contingência</w:t>
      </w:r>
      <w:r>
        <w:rPr>
          <w:rFonts w:ascii="Arial" w:eastAsia="Arial" w:hAnsi="Arial" w:cs="Arial"/>
          <w:sz w:val="24"/>
          <w:szCs w:val="24"/>
        </w:rPr>
        <w:t xml:space="preserve"> conforme etapa 2 deste plano.</w:t>
      </w:r>
    </w:p>
    <w:p w14:paraId="2B986237" w14:textId="77777777" w:rsidR="00C378B0" w:rsidRDefault="00C378B0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1CF604F6" w14:textId="77777777" w:rsidR="000E2189" w:rsidRPr="00EC556E" w:rsidRDefault="00000000" w:rsidP="00EC556E">
      <w:pPr>
        <w:pStyle w:val="Ttulo1"/>
        <w:rPr>
          <w:b/>
          <w:bCs/>
          <w:sz w:val="24"/>
          <w:szCs w:val="24"/>
        </w:rPr>
      </w:pPr>
      <w:bookmarkStart w:id="18" w:name="_Toc165883278"/>
      <w:bookmarkStart w:id="19" w:name="_Toc165884908"/>
      <w:r w:rsidRPr="00EC556E">
        <w:rPr>
          <w:rStyle w:val="Ttulo1Char"/>
          <w:b/>
          <w:bCs/>
          <w:sz w:val="24"/>
          <w:szCs w:val="24"/>
        </w:rPr>
        <w:t>4.3 Declaração de Desastre/</w:t>
      </w:r>
      <w:r w:rsidRPr="00EC556E">
        <w:rPr>
          <w:rFonts w:eastAsia="Arial" w:cs="Arial"/>
          <w:b/>
          <w:bCs/>
          <w:sz w:val="24"/>
          <w:szCs w:val="24"/>
        </w:rPr>
        <w:t>Contingência</w:t>
      </w:r>
      <w:bookmarkEnd w:id="18"/>
      <w:bookmarkEnd w:id="19"/>
      <w:r w:rsidRPr="00EC556E">
        <w:rPr>
          <w:rFonts w:eastAsia="Arial" w:cs="Arial"/>
          <w:b/>
          <w:bCs/>
          <w:sz w:val="24"/>
          <w:szCs w:val="24"/>
        </w:rPr>
        <w:t xml:space="preserve"> </w:t>
      </w:r>
    </w:p>
    <w:p w14:paraId="25291AB9" w14:textId="77777777" w:rsidR="000E2189" w:rsidRDefault="000E2189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4F2FE61" w14:textId="76AD0586" w:rsidR="000E2189" w:rsidRDefault="00000000" w:rsidP="00C378B0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Ao ocorrer quaisquer eventos que paralisem algum processo essencial ao negócio, o líder de contingência avaliará a ocorrência e comunicará ao </w:t>
      </w:r>
      <w:r w:rsidR="001C1FC8"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 xml:space="preserve">iretor responsável pelo PCN. </w:t>
      </w:r>
    </w:p>
    <w:p w14:paraId="68B7FF91" w14:textId="57151171" w:rsidR="00C378B0" w:rsidRDefault="00000000" w:rsidP="00C378B0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Em caso da ausência do </w:t>
      </w:r>
      <w:r w:rsidR="007C26F2"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 xml:space="preserve">iretor responsável pelo PCN assumirá interinamente o 1º líder de </w:t>
      </w:r>
      <w:r w:rsidR="007C26F2"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ontingência.</w:t>
      </w:r>
    </w:p>
    <w:p w14:paraId="69159A8A" w14:textId="0FFC9A4C" w:rsidR="000E2189" w:rsidRDefault="00000000" w:rsidP="00C378B0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7CD68F06" w14:textId="4AFBBFA3" w:rsidR="000E2189" w:rsidRPr="00EC556E" w:rsidRDefault="00000000" w:rsidP="00EC556E">
      <w:pPr>
        <w:pStyle w:val="Ttulo1"/>
        <w:rPr>
          <w:b/>
          <w:bCs/>
          <w:sz w:val="24"/>
          <w:szCs w:val="24"/>
        </w:rPr>
      </w:pPr>
      <w:bookmarkStart w:id="20" w:name="_Toc165883279"/>
      <w:bookmarkStart w:id="21" w:name="_Toc165884909"/>
      <w:r w:rsidRPr="00EC556E">
        <w:rPr>
          <w:rFonts w:eastAsia="Arial"/>
          <w:b/>
          <w:bCs/>
          <w:sz w:val="24"/>
          <w:szCs w:val="24"/>
        </w:rPr>
        <w:t xml:space="preserve">4.4 Comunicação com as </w:t>
      </w:r>
      <w:r w:rsidR="000F05C4">
        <w:rPr>
          <w:rFonts w:eastAsia="Arial"/>
          <w:b/>
          <w:bCs/>
          <w:sz w:val="24"/>
          <w:szCs w:val="24"/>
        </w:rPr>
        <w:t>P</w:t>
      </w:r>
      <w:r w:rsidRPr="00EC556E">
        <w:rPr>
          <w:rFonts w:eastAsia="Arial"/>
          <w:b/>
          <w:bCs/>
          <w:sz w:val="24"/>
          <w:szCs w:val="24"/>
        </w:rPr>
        <w:t xml:space="preserve">artes </w:t>
      </w:r>
      <w:r w:rsidR="000F05C4">
        <w:rPr>
          <w:rFonts w:eastAsia="Arial"/>
          <w:b/>
          <w:bCs/>
          <w:sz w:val="24"/>
          <w:szCs w:val="24"/>
        </w:rPr>
        <w:t>I</w:t>
      </w:r>
      <w:r w:rsidRPr="00EC556E">
        <w:rPr>
          <w:rFonts w:eastAsia="Arial"/>
          <w:b/>
          <w:bCs/>
          <w:sz w:val="24"/>
          <w:szCs w:val="24"/>
        </w:rPr>
        <w:t>nteressadas</w:t>
      </w:r>
      <w:bookmarkEnd w:id="20"/>
      <w:bookmarkEnd w:id="21"/>
    </w:p>
    <w:p w14:paraId="4E39D2CA" w14:textId="77777777" w:rsidR="000E2189" w:rsidRDefault="000E2189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FF0000"/>
          <w:sz w:val="24"/>
          <w:szCs w:val="24"/>
          <w:highlight w:val="yellow"/>
        </w:rPr>
      </w:pPr>
    </w:p>
    <w:p w14:paraId="1B5861BB" w14:textId="6A758946" w:rsidR="000E2189" w:rsidRDefault="00000000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         Em caso de desastre, a responsabilidade p</w:t>
      </w:r>
      <w:r w:rsidR="002A2101">
        <w:rPr>
          <w:rFonts w:ascii="Arial" w:eastAsia="Arial" w:hAnsi="Arial" w:cs="Arial"/>
          <w:sz w:val="24"/>
          <w:szCs w:val="24"/>
          <w:highlight w:val="white"/>
        </w:rPr>
        <w:t>ela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 comunicação com as partes interessadas se dará conforme:</w:t>
      </w:r>
    </w:p>
    <w:p w14:paraId="28AA0E50" w14:textId="77777777" w:rsidR="000E2189" w:rsidRDefault="000E2189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FF0000"/>
          <w:sz w:val="24"/>
          <w:szCs w:val="24"/>
          <w:highlight w:val="yellow"/>
        </w:rPr>
      </w:pPr>
    </w:p>
    <w:p w14:paraId="0AA40456" w14:textId="77777777" w:rsidR="000E2189" w:rsidRDefault="00000000" w:rsidP="00C378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  <w:highlight w:val="white"/>
        </w:rPr>
      </w:pPr>
      <w:r>
        <w:rPr>
          <w:rFonts w:ascii="Arial" w:eastAsia="Arial" w:hAnsi="Arial" w:cs="Arial"/>
          <w:b/>
          <w:sz w:val="24"/>
          <w:szCs w:val="24"/>
          <w:highlight w:val="white"/>
        </w:rPr>
        <w:t>Comunicação interna: Colaboradores - RH</w:t>
      </w:r>
    </w:p>
    <w:p w14:paraId="51471821" w14:textId="77777777" w:rsidR="000E2189" w:rsidRDefault="00000000" w:rsidP="00C378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  <w:highlight w:val="white"/>
        </w:rPr>
      </w:pPr>
      <w:r>
        <w:rPr>
          <w:rFonts w:ascii="Arial" w:eastAsia="Arial" w:hAnsi="Arial" w:cs="Arial"/>
          <w:b/>
          <w:sz w:val="24"/>
          <w:szCs w:val="24"/>
          <w:highlight w:val="white"/>
        </w:rPr>
        <w:t>Comunicação externa:  Fornecedores - Marketing</w:t>
      </w:r>
    </w:p>
    <w:p w14:paraId="2F758F5E" w14:textId="77777777" w:rsidR="000E2189" w:rsidRDefault="00000000" w:rsidP="00C378B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  <w:highlight w:val="white"/>
        </w:rPr>
      </w:pPr>
      <w:r>
        <w:rPr>
          <w:rFonts w:ascii="Arial" w:eastAsia="Arial" w:hAnsi="Arial" w:cs="Arial"/>
          <w:b/>
          <w:sz w:val="24"/>
          <w:szCs w:val="24"/>
          <w:highlight w:val="white"/>
        </w:rPr>
        <w:t>Comunicação externa: Clientes - Marketing</w:t>
      </w:r>
    </w:p>
    <w:p w14:paraId="4C09D9C5" w14:textId="1E367B9D" w:rsidR="000E2189" w:rsidRDefault="00000000" w:rsidP="00C378B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  <w:highlight w:val="white"/>
        </w:rPr>
      </w:pPr>
      <w:r>
        <w:rPr>
          <w:rFonts w:ascii="Arial" w:eastAsia="Arial" w:hAnsi="Arial" w:cs="Arial"/>
          <w:b/>
          <w:sz w:val="24"/>
          <w:szCs w:val="24"/>
          <w:highlight w:val="white"/>
        </w:rPr>
        <w:t xml:space="preserve">Comunicação externa: Canais como rádio, jornal, </w:t>
      </w:r>
      <w:proofErr w:type="spellStart"/>
      <w:r>
        <w:rPr>
          <w:rFonts w:ascii="Arial" w:eastAsia="Arial" w:hAnsi="Arial" w:cs="Arial"/>
          <w:b/>
          <w:sz w:val="24"/>
          <w:szCs w:val="24"/>
          <w:highlight w:val="white"/>
        </w:rPr>
        <w:t>etc</w:t>
      </w:r>
      <w:proofErr w:type="spellEnd"/>
      <w:r>
        <w:rPr>
          <w:rFonts w:ascii="Arial" w:eastAsia="Arial" w:hAnsi="Arial" w:cs="Arial"/>
          <w:b/>
          <w:sz w:val="24"/>
          <w:szCs w:val="24"/>
          <w:highlight w:val="white"/>
        </w:rPr>
        <w:t xml:space="preserve"> </w:t>
      </w:r>
      <w:r w:rsidR="00C378B0">
        <w:rPr>
          <w:rFonts w:ascii="Arial" w:eastAsia="Arial" w:hAnsi="Arial" w:cs="Arial"/>
          <w:b/>
          <w:sz w:val="24"/>
          <w:szCs w:val="24"/>
          <w:highlight w:val="white"/>
        </w:rPr>
        <w:t>–</w:t>
      </w:r>
      <w:r>
        <w:rPr>
          <w:rFonts w:ascii="Arial" w:eastAsia="Arial" w:hAnsi="Arial" w:cs="Arial"/>
          <w:b/>
          <w:sz w:val="24"/>
          <w:szCs w:val="24"/>
          <w:highlight w:val="white"/>
        </w:rPr>
        <w:t xml:space="preserve"> Marketing</w:t>
      </w:r>
    </w:p>
    <w:p w14:paraId="6D846508" w14:textId="77777777" w:rsidR="00C378B0" w:rsidRDefault="00C378B0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b/>
          <w:sz w:val="24"/>
          <w:szCs w:val="24"/>
          <w:highlight w:val="white"/>
        </w:rPr>
      </w:pPr>
    </w:p>
    <w:p w14:paraId="30F4457E" w14:textId="77777777" w:rsidR="000E2189" w:rsidRPr="00EC556E" w:rsidRDefault="00000000" w:rsidP="00EC556E">
      <w:pPr>
        <w:pStyle w:val="Ttulo1"/>
        <w:rPr>
          <w:rFonts w:eastAsia="Arial"/>
          <w:b/>
          <w:bCs/>
          <w:sz w:val="24"/>
          <w:szCs w:val="24"/>
        </w:rPr>
      </w:pPr>
      <w:bookmarkStart w:id="22" w:name="_Toc165883280"/>
      <w:bookmarkStart w:id="23" w:name="_Toc165884910"/>
      <w:r w:rsidRPr="00EC556E">
        <w:rPr>
          <w:rFonts w:eastAsia="Arial"/>
          <w:b/>
          <w:bCs/>
          <w:sz w:val="24"/>
          <w:szCs w:val="24"/>
        </w:rPr>
        <w:t>5. Abrangências</w:t>
      </w:r>
      <w:bookmarkEnd w:id="22"/>
      <w:bookmarkEnd w:id="23"/>
      <w:r w:rsidRPr="00EC556E">
        <w:rPr>
          <w:rFonts w:eastAsia="Arial"/>
          <w:b/>
          <w:bCs/>
          <w:sz w:val="24"/>
          <w:szCs w:val="24"/>
        </w:rPr>
        <w:t xml:space="preserve"> </w:t>
      </w:r>
    </w:p>
    <w:p w14:paraId="132F8214" w14:textId="77777777" w:rsidR="00C378B0" w:rsidRPr="00C378B0" w:rsidRDefault="00C378B0" w:rsidP="00C378B0"/>
    <w:p w14:paraId="261AADF8" w14:textId="77777777" w:rsidR="000E2189" w:rsidRPr="00EC556E" w:rsidRDefault="00000000" w:rsidP="00EC556E">
      <w:pPr>
        <w:pStyle w:val="Ttulo1"/>
        <w:rPr>
          <w:b/>
          <w:bCs/>
          <w:sz w:val="24"/>
          <w:szCs w:val="24"/>
        </w:rPr>
      </w:pPr>
      <w:bookmarkStart w:id="24" w:name="_Toc165883281"/>
      <w:bookmarkStart w:id="25" w:name="_Toc165884911"/>
      <w:r w:rsidRPr="00EC556E">
        <w:rPr>
          <w:rFonts w:eastAsia="Arial"/>
          <w:b/>
          <w:bCs/>
          <w:sz w:val="24"/>
          <w:szCs w:val="24"/>
        </w:rPr>
        <w:t>5.1 Ameaças Relacionadas</w:t>
      </w:r>
      <w:bookmarkEnd w:id="24"/>
      <w:bookmarkEnd w:id="25"/>
    </w:p>
    <w:p w14:paraId="6890C999" w14:textId="77777777" w:rsidR="000E2189" w:rsidRDefault="00000000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 </w:t>
      </w:r>
    </w:p>
    <w:p w14:paraId="1592EFDD" w14:textId="77777777" w:rsidR="000E2189" w:rsidRDefault="00000000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No entendimento dos gestores das áreas avaliadas as ameaças com grau de vulnerabilidade significante estão divididas em: </w:t>
      </w:r>
    </w:p>
    <w:p w14:paraId="0183DFB8" w14:textId="77777777" w:rsidR="002A2101" w:rsidRDefault="002A2101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108BFBC" w14:textId="77777777" w:rsidR="000E2189" w:rsidRDefault="00000000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a. Humanas </w:t>
      </w:r>
    </w:p>
    <w:p w14:paraId="07B06FF5" w14:textId="77777777" w:rsidR="000E2189" w:rsidRDefault="00000000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Greves, </w:t>
      </w:r>
      <w:r>
        <w:rPr>
          <w:rFonts w:ascii="Arial" w:eastAsia="Arial" w:hAnsi="Arial" w:cs="Arial"/>
          <w:sz w:val="24"/>
          <w:szCs w:val="24"/>
        </w:rPr>
        <w:t>bloqueios, manifestações e pandemia.</w:t>
      </w:r>
    </w:p>
    <w:p w14:paraId="16C3C99F" w14:textId="77777777" w:rsidR="000E2189" w:rsidRDefault="00000000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b. Tecnológicas </w:t>
      </w:r>
    </w:p>
    <w:p w14:paraId="701A9467" w14:textId="733DC0BC" w:rsidR="000E2189" w:rsidRDefault="00000000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Falha no sistema </w:t>
      </w:r>
      <w:r w:rsidR="002A2101">
        <w:rPr>
          <w:rFonts w:ascii="Arial" w:eastAsia="Arial" w:hAnsi="Arial" w:cs="Arial"/>
          <w:sz w:val="24"/>
          <w:szCs w:val="24"/>
        </w:rPr>
        <w:t xml:space="preserve">informatizado, </w:t>
      </w:r>
      <w:r w:rsidR="002A2101" w:rsidRPr="002A2101">
        <w:rPr>
          <w:rFonts w:ascii="Arial" w:eastAsia="Arial" w:hAnsi="Arial" w:cs="Arial"/>
          <w:bCs/>
          <w:sz w:val="24"/>
          <w:szCs w:val="24"/>
        </w:rPr>
        <w:t>Ataque</w:t>
      </w:r>
      <w:r>
        <w:rPr>
          <w:rFonts w:ascii="Arial" w:eastAsia="Arial" w:hAnsi="Arial" w:cs="Arial"/>
          <w:sz w:val="24"/>
          <w:szCs w:val="24"/>
        </w:rPr>
        <w:t xml:space="preserve"> cibernético - Vírus, Falha no link de Internet, Falha na Infraestrutura de TI.</w:t>
      </w:r>
    </w:p>
    <w:p w14:paraId="46BC23BC" w14:textId="77777777" w:rsidR="000E2189" w:rsidRDefault="00000000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c. Infraestrutura </w:t>
      </w:r>
    </w:p>
    <w:p w14:paraId="3AB3C7ED" w14:textId="77777777" w:rsidR="000E2189" w:rsidRDefault="00000000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Falha em Sistema de Refrigeração, </w:t>
      </w:r>
      <w:r>
        <w:rPr>
          <w:rFonts w:ascii="Arial" w:eastAsia="Arial" w:hAnsi="Arial" w:cs="Arial"/>
          <w:sz w:val="24"/>
          <w:szCs w:val="24"/>
        </w:rPr>
        <w:t>Falha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 Energia Elétrica, </w:t>
      </w:r>
      <w:r>
        <w:rPr>
          <w:rFonts w:ascii="Arial" w:eastAsia="Arial" w:hAnsi="Arial" w:cs="Arial"/>
          <w:sz w:val="24"/>
          <w:szCs w:val="24"/>
        </w:rPr>
        <w:t>Incêndio.</w:t>
      </w:r>
    </w:p>
    <w:p w14:paraId="1E09A6C4" w14:textId="77777777" w:rsidR="000E2189" w:rsidRDefault="00000000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d. Suprimentos</w:t>
      </w:r>
    </w:p>
    <w:p w14:paraId="734F749B" w14:textId="77777777" w:rsidR="000E2189" w:rsidRDefault="00000000" w:rsidP="00C378B0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Interrupção de fornecimento (manutenção, matéria prima e insumos).</w:t>
      </w:r>
    </w:p>
    <w:p w14:paraId="4A39627B" w14:textId="77777777" w:rsidR="000E2189" w:rsidRDefault="000E2189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683F269" w14:textId="6DA89677" w:rsidR="000E2189" w:rsidRDefault="00000000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Cabe ressaltar que paradas não programadas podem resultar em perdas tangíveis e intangíveis aos negócios da </w:t>
      </w:r>
      <w:r>
        <w:rPr>
          <w:rFonts w:ascii="Arial" w:eastAsia="Arial" w:hAnsi="Arial" w:cs="Arial"/>
          <w:b/>
          <w:color w:val="000000"/>
          <w:sz w:val="24"/>
          <w:szCs w:val="24"/>
        </w:rPr>
        <w:t>ROTOPLASTYC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acarretando perda de confiança de colaboradores e clientes nos processos de negócios. Desta forma, os potenciais impactos apontados pelos gestores </w:t>
      </w:r>
      <w:r w:rsidR="003109BE">
        <w:rPr>
          <w:rFonts w:ascii="Arial" w:eastAsia="Arial" w:hAnsi="Arial" w:cs="Arial"/>
          <w:color w:val="000000"/>
          <w:sz w:val="24"/>
          <w:szCs w:val="24"/>
        </w:rPr>
        <w:t>em uma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eventual interrupção no negócio são: </w:t>
      </w:r>
    </w:p>
    <w:p w14:paraId="5EF764EF" w14:textId="77777777" w:rsidR="000E2189" w:rsidRDefault="000E2189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53E806E8" w14:textId="77777777" w:rsidR="000E2189" w:rsidRDefault="00000000" w:rsidP="00C378B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Interrupção de prestação de serviços a clientes; </w:t>
      </w:r>
    </w:p>
    <w:p w14:paraId="075DC335" w14:textId="77777777" w:rsidR="000E2189" w:rsidRDefault="00000000" w:rsidP="00C378B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Multas e sanções; </w:t>
      </w:r>
    </w:p>
    <w:p w14:paraId="33168253" w14:textId="77777777" w:rsidR="000E2189" w:rsidRDefault="00000000" w:rsidP="00C378B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Perda da capacidade de gestão e controle; </w:t>
      </w:r>
    </w:p>
    <w:p w14:paraId="01927B3B" w14:textId="77777777" w:rsidR="007B6390" w:rsidRPr="007B6390" w:rsidRDefault="00000000" w:rsidP="00C378B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7B6390">
        <w:rPr>
          <w:rFonts w:ascii="Arial" w:eastAsia="Arial" w:hAnsi="Arial" w:cs="Arial"/>
          <w:color w:val="000000"/>
          <w:sz w:val="24"/>
          <w:szCs w:val="24"/>
        </w:rPr>
        <w:t xml:space="preserve">Comprometimento da imagem da organização; </w:t>
      </w:r>
    </w:p>
    <w:p w14:paraId="47A45019" w14:textId="77777777" w:rsidR="000E2189" w:rsidRDefault="00000000" w:rsidP="00C378B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7B6390">
        <w:rPr>
          <w:rFonts w:ascii="Arial" w:eastAsia="Arial" w:hAnsi="Arial" w:cs="Arial"/>
          <w:sz w:val="24"/>
          <w:szCs w:val="24"/>
        </w:rPr>
        <w:t>Exposição negativa na mídia e perda de vantagem competitiva.</w:t>
      </w:r>
    </w:p>
    <w:p w14:paraId="250580FA" w14:textId="3BDB57C0" w:rsidR="000E2189" w:rsidRPr="00EC556E" w:rsidRDefault="00000000" w:rsidP="00EC556E">
      <w:pPr>
        <w:pStyle w:val="Ttulo1"/>
        <w:rPr>
          <w:rFonts w:eastAsia="Arial"/>
          <w:b/>
          <w:bCs/>
          <w:sz w:val="24"/>
          <w:szCs w:val="24"/>
        </w:rPr>
      </w:pPr>
      <w:bookmarkStart w:id="26" w:name="_Toc165883282"/>
      <w:bookmarkStart w:id="27" w:name="_Toc165884912"/>
      <w:r w:rsidRPr="00EC556E">
        <w:rPr>
          <w:rFonts w:eastAsia="Arial"/>
          <w:b/>
          <w:bCs/>
          <w:sz w:val="24"/>
          <w:szCs w:val="24"/>
        </w:rPr>
        <w:t xml:space="preserve">5.2 Ameaças </w:t>
      </w:r>
      <w:r w:rsidR="000F05C4">
        <w:rPr>
          <w:rFonts w:eastAsia="Arial"/>
          <w:b/>
          <w:bCs/>
          <w:sz w:val="24"/>
          <w:szCs w:val="24"/>
        </w:rPr>
        <w:t>R</w:t>
      </w:r>
      <w:r w:rsidRPr="00EC556E">
        <w:rPr>
          <w:rFonts w:eastAsia="Arial"/>
          <w:b/>
          <w:bCs/>
          <w:sz w:val="24"/>
          <w:szCs w:val="24"/>
        </w:rPr>
        <w:t>elacionadas: Humanas</w:t>
      </w:r>
      <w:bookmarkEnd w:id="26"/>
      <w:bookmarkEnd w:id="27"/>
    </w:p>
    <w:p w14:paraId="5F31CE43" w14:textId="77777777" w:rsidR="000E2189" w:rsidRDefault="000E2189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4C2B935" w14:textId="77777777" w:rsidR="000E2189" w:rsidRDefault="00000000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São consideradas ameaças humanas:</w:t>
      </w:r>
    </w:p>
    <w:p w14:paraId="0D47EA11" w14:textId="77777777" w:rsidR="000E2189" w:rsidRDefault="000E2189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AEB506A" w14:textId="77777777" w:rsidR="000E2189" w:rsidRDefault="00000000" w:rsidP="00C378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Bloqueios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/>
          <w:sz w:val="24"/>
          <w:szCs w:val="24"/>
        </w:rPr>
        <w:t>Manifestações</w:t>
      </w:r>
      <w:r>
        <w:rPr>
          <w:rFonts w:ascii="Arial" w:eastAsia="Arial" w:hAnsi="Arial" w:cs="Arial"/>
          <w:sz w:val="24"/>
          <w:szCs w:val="24"/>
        </w:rPr>
        <w:t xml:space="preserve"> e Greve</w:t>
      </w:r>
    </w:p>
    <w:p w14:paraId="5078BBDD" w14:textId="77777777" w:rsidR="000E2189" w:rsidRDefault="00000000" w:rsidP="00C378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Pandemias</w:t>
      </w:r>
    </w:p>
    <w:p w14:paraId="42CBE075" w14:textId="77777777" w:rsidR="000E2189" w:rsidRDefault="000E2189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26EB3CF" w14:textId="42C2BBBE" w:rsidR="000E2189" w:rsidRPr="00EC556E" w:rsidRDefault="00000000" w:rsidP="00EC556E">
      <w:pPr>
        <w:pStyle w:val="Ttulo1"/>
        <w:rPr>
          <w:rFonts w:eastAsia="Arial"/>
          <w:b/>
          <w:bCs/>
          <w:sz w:val="24"/>
          <w:szCs w:val="24"/>
        </w:rPr>
      </w:pPr>
      <w:bookmarkStart w:id="28" w:name="_Toc165883283"/>
      <w:bookmarkStart w:id="29" w:name="_Toc165884913"/>
      <w:r w:rsidRPr="00EC556E">
        <w:rPr>
          <w:rFonts w:eastAsia="Arial"/>
          <w:b/>
          <w:bCs/>
          <w:sz w:val="24"/>
          <w:szCs w:val="24"/>
        </w:rPr>
        <w:t xml:space="preserve">5.2.1 Ações </w:t>
      </w:r>
      <w:r w:rsidR="000F05C4">
        <w:rPr>
          <w:rFonts w:eastAsia="Arial"/>
          <w:b/>
          <w:bCs/>
          <w:sz w:val="24"/>
          <w:szCs w:val="24"/>
        </w:rPr>
        <w:t>I</w:t>
      </w:r>
      <w:r w:rsidRPr="00EC556E">
        <w:rPr>
          <w:rFonts w:eastAsia="Arial"/>
          <w:b/>
          <w:bCs/>
          <w:sz w:val="24"/>
          <w:szCs w:val="24"/>
        </w:rPr>
        <w:t xml:space="preserve">mediatas </w:t>
      </w:r>
      <w:r w:rsidR="000F05C4">
        <w:rPr>
          <w:rFonts w:eastAsia="Arial"/>
          <w:b/>
          <w:bCs/>
          <w:sz w:val="24"/>
          <w:szCs w:val="24"/>
        </w:rPr>
        <w:t>A</w:t>
      </w:r>
      <w:r w:rsidRPr="00EC556E">
        <w:rPr>
          <w:rFonts w:eastAsia="Arial"/>
          <w:b/>
          <w:bCs/>
          <w:sz w:val="24"/>
          <w:szCs w:val="24"/>
        </w:rPr>
        <w:t xml:space="preserve">pós a </w:t>
      </w:r>
      <w:r w:rsidR="000F05C4">
        <w:rPr>
          <w:rFonts w:eastAsia="Arial"/>
          <w:b/>
          <w:bCs/>
          <w:sz w:val="24"/>
          <w:szCs w:val="24"/>
        </w:rPr>
        <w:t>E</w:t>
      </w:r>
      <w:r w:rsidRPr="00EC556E">
        <w:rPr>
          <w:rFonts w:eastAsia="Arial"/>
          <w:b/>
          <w:bCs/>
          <w:sz w:val="24"/>
          <w:szCs w:val="24"/>
        </w:rPr>
        <w:t>vidência</w:t>
      </w:r>
      <w:bookmarkEnd w:id="28"/>
      <w:bookmarkEnd w:id="29"/>
      <w:r w:rsidRPr="00EC556E">
        <w:rPr>
          <w:rFonts w:eastAsia="Arial"/>
          <w:b/>
          <w:bCs/>
          <w:sz w:val="24"/>
          <w:szCs w:val="24"/>
        </w:rPr>
        <w:t xml:space="preserve"> </w:t>
      </w:r>
    </w:p>
    <w:p w14:paraId="0BF4D4BC" w14:textId="77777777" w:rsidR="000E2189" w:rsidRDefault="000E2189" w:rsidP="00C378B0">
      <w:pPr>
        <w:spacing w:after="0"/>
      </w:pPr>
    </w:p>
    <w:p w14:paraId="4A91DD2E" w14:textId="77777777" w:rsidR="000E2189" w:rsidRDefault="00000000" w:rsidP="00C378B0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Serão tomadas as medidas cabíveis para cada situação conforme relacionado abaixo.</w:t>
      </w:r>
    </w:p>
    <w:p w14:paraId="58DEFFFB" w14:textId="77777777" w:rsidR="000E2189" w:rsidRDefault="000E2189" w:rsidP="00C378B0">
      <w:pPr>
        <w:spacing w:after="0"/>
        <w:ind w:firstLine="720"/>
        <w:rPr>
          <w:rFonts w:ascii="Arial" w:eastAsia="Arial" w:hAnsi="Arial" w:cs="Arial"/>
          <w:sz w:val="24"/>
          <w:szCs w:val="24"/>
        </w:rPr>
      </w:pPr>
    </w:p>
    <w:p w14:paraId="7E0F2AF4" w14:textId="77777777" w:rsidR="000E2189" w:rsidRPr="00EC556E" w:rsidRDefault="00000000" w:rsidP="00EC556E">
      <w:pPr>
        <w:pStyle w:val="Ttulo1"/>
        <w:rPr>
          <w:rFonts w:eastAsia="Arial"/>
          <w:b/>
          <w:bCs/>
          <w:sz w:val="24"/>
          <w:szCs w:val="24"/>
        </w:rPr>
      </w:pPr>
      <w:bookmarkStart w:id="30" w:name="_Toc165884914"/>
      <w:r w:rsidRPr="00EC556E">
        <w:rPr>
          <w:rFonts w:eastAsia="Arial"/>
          <w:b/>
          <w:bCs/>
          <w:sz w:val="24"/>
          <w:szCs w:val="24"/>
        </w:rPr>
        <w:t>5.2.1.1 Procedimentos: Bloqueios, Manifestações, Greves</w:t>
      </w:r>
      <w:bookmarkEnd w:id="30"/>
    </w:p>
    <w:p w14:paraId="26EFCCA0" w14:textId="77777777" w:rsidR="000E2189" w:rsidRDefault="000E2189" w:rsidP="00C378B0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5889E4E0" w14:textId="77777777" w:rsidR="000E2189" w:rsidRDefault="00000000" w:rsidP="00C378B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202124"/>
          <w:sz w:val="24"/>
          <w:szCs w:val="24"/>
        </w:rPr>
      </w:pPr>
      <w:r>
        <w:rPr>
          <w:rFonts w:ascii="Arial" w:eastAsia="Arial" w:hAnsi="Arial" w:cs="Arial"/>
          <w:b/>
          <w:color w:val="202124"/>
          <w:sz w:val="24"/>
          <w:szCs w:val="24"/>
        </w:rPr>
        <w:t xml:space="preserve">Greve: </w:t>
      </w:r>
    </w:p>
    <w:p w14:paraId="3D1E3B8B" w14:textId="77777777" w:rsidR="000E2189" w:rsidRDefault="000E2189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b/>
          <w:color w:val="202124"/>
          <w:sz w:val="24"/>
          <w:szCs w:val="24"/>
        </w:rPr>
      </w:pPr>
    </w:p>
    <w:p w14:paraId="4BDF18FD" w14:textId="77777777" w:rsidR="000E2189" w:rsidRDefault="00000000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Em caso de greve, o RH deverá entrar em contato com o sindicato para tratativas.</w:t>
      </w:r>
    </w:p>
    <w:p w14:paraId="48CE856A" w14:textId="77777777" w:rsidR="000E2189" w:rsidRDefault="000E2189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Arial" w:eastAsia="Arial" w:hAnsi="Arial" w:cs="Arial"/>
          <w:color w:val="202124"/>
          <w:sz w:val="24"/>
          <w:szCs w:val="24"/>
        </w:rPr>
      </w:pPr>
    </w:p>
    <w:p w14:paraId="35E115BD" w14:textId="77777777" w:rsidR="000E2189" w:rsidRDefault="00000000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 xml:space="preserve">Será analisado o cenário, e o RH, TI e Gestão da Indústria definirão se há possibilidade de trabalho em home office, avaliando quem possui os equipamentos para trabalho e liberação de acessos se necessário. </w:t>
      </w:r>
    </w:p>
    <w:p w14:paraId="170BD286" w14:textId="77777777" w:rsidR="000E2189" w:rsidRDefault="000E2189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Arial" w:eastAsia="Arial" w:hAnsi="Arial" w:cs="Arial"/>
          <w:color w:val="202124"/>
          <w:sz w:val="24"/>
          <w:szCs w:val="24"/>
        </w:rPr>
      </w:pPr>
    </w:p>
    <w:p w14:paraId="3B981082" w14:textId="77777777" w:rsidR="000E2189" w:rsidRDefault="00000000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Demais casos de pessoas que não aderiram à greve, a Gestão da Indústria e RH organizarão as equipes de trabalho caso o acesso à empresa esteja liberado.</w:t>
      </w:r>
    </w:p>
    <w:p w14:paraId="53BE1D0C" w14:textId="77777777" w:rsidR="000E2189" w:rsidRDefault="000E2189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</w:p>
    <w:p w14:paraId="5CBDF1EB" w14:textId="5E9049D3" w:rsidR="000E2189" w:rsidRDefault="00000000" w:rsidP="00C378B0">
      <w:pPr>
        <w:spacing w:after="0" w:line="36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Contato Sindicato FEQUIMFARS</w:t>
      </w:r>
      <w:r w:rsidR="00201AD1">
        <w:rPr>
          <w:rFonts w:ascii="Arial" w:eastAsia="Arial" w:hAnsi="Arial" w:cs="Arial"/>
          <w:color w:val="202124"/>
          <w:sz w:val="24"/>
          <w:szCs w:val="24"/>
        </w:rPr>
        <w:t>: (</w:t>
      </w:r>
      <w:r>
        <w:rPr>
          <w:rFonts w:ascii="Arial" w:eastAsia="Arial" w:hAnsi="Arial" w:cs="Arial"/>
          <w:color w:val="202124"/>
          <w:sz w:val="24"/>
          <w:szCs w:val="24"/>
        </w:rPr>
        <w:t>51) 99854-9533</w:t>
      </w:r>
    </w:p>
    <w:p w14:paraId="7CE06417" w14:textId="77777777" w:rsidR="000E2189" w:rsidRDefault="000E21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202124"/>
          <w:sz w:val="24"/>
          <w:szCs w:val="24"/>
        </w:rPr>
      </w:pPr>
    </w:p>
    <w:p w14:paraId="476CCAC1" w14:textId="4FBDC80B" w:rsidR="000E2189" w:rsidRDefault="00000000" w:rsidP="00C378B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202124"/>
          <w:sz w:val="24"/>
          <w:szCs w:val="24"/>
        </w:rPr>
      </w:pPr>
      <w:r>
        <w:rPr>
          <w:rFonts w:ascii="Arial" w:eastAsia="Arial" w:hAnsi="Arial" w:cs="Arial"/>
          <w:b/>
          <w:color w:val="202124"/>
          <w:sz w:val="24"/>
          <w:szCs w:val="24"/>
        </w:rPr>
        <w:t xml:space="preserve">Bloqueio e </w:t>
      </w:r>
      <w:r w:rsidR="000F05C4">
        <w:rPr>
          <w:rFonts w:ascii="Arial" w:eastAsia="Arial" w:hAnsi="Arial" w:cs="Arial"/>
          <w:b/>
          <w:color w:val="202124"/>
          <w:sz w:val="24"/>
          <w:szCs w:val="24"/>
        </w:rPr>
        <w:t>M</w:t>
      </w:r>
      <w:r>
        <w:rPr>
          <w:rFonts w:ascii="Arial" w:eastAsia="Arial" w:hAnsi="Arial" w:cs="Arial"/>
          <w:b/>
          <w:color w:val="202124"/>
          <w:sz w:val="24"/>
          <w:szCs w:val="24"/>
        </w:rPr>
        <w:t>anifestações:</w:t>
      </w:r>
    </w:p>
    <w:p w14:paraId="33AB2674" w14:textId="77777777" w:rsidR="000E2189" w:rsidRDefault="000E2189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202124"/>
          <w:sz w:val="24"/>
          <w:szCs w:val="24"/>
        </w:rPr>
      </w:pPr>
    </w:p>
    <w:p w14:paraId="47EF0FE6" w14:textId="77777777" w:rsidR="000E2189" w:rsidRDefault="00000000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 xml:space="preserve">Em caso de bloqueio/manifestação o RH entrará em contato com a Brigada para liberação de acesso às dependências, áreas possíveis de home office serão disponibilizadas. </w:t>
      </w:r>
      <w:r>
        <w:rPr>
          <w:rFonts w:ascii="Arial" w:eastAsia="Arial" w:hAnsi="Arial" w:cs="Arial"/>
          <w:sz w:val="24"/>
          <w:szCs w:val="24"/>
        </w:rPr>
        <w:t>A empresa possui acesso secundário à entrada principal, podendo ser utilizada caso bloqueio seja no acesso principal.</w:t>
      </w:r>
    </w:p>
    <w:p w14:paraId="3941C9A4" w14:textId="77777777" w:rsidR="000E2189" w:rsidRDefault="000E2189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</w:p>
    <w:p w14:paraId="2BE15F50" w14:textId="77777777" w:rsidR="000E2189" w:rsidRDefault="00000000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>Contato Brigada Militar: 190</w:t>
      </w:r>
    </w:p>
    <w:p w14:paraId="00124586" w14:textId="77777777" w:rsidR="000E2189" w:rsidRDefault="000E2189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</w:p>
    <w:p w14:paraId="5801E7C4" w14:textId="77777777" w:rsidR="000E2189" w:rsidRPr="00EC556E" w:rsidRDefault="007B6390" w:rsidP="00EC556E">
      <w:pPr>
        <w:pStyle w:val="Ttulo1"/>
        <w:rPr>
          <w:rFonts w:eastAsia="Arial"/>
          <w:b/>
          <w:bCs/>
          <w:sz w:val="24"/>
          <w:szCs w:val="24"/>
        </w:rPr>
      </w:pPr>
      <w:bookmarkStart w:id="31" w:name="_Toc165884915"/>
      <w:r w:rsidRPr="00EC556E">
        <w:rPr>
          <w:rFonts w:eastAsia="Arial"/>
          <w:b/>
          <w:bCs/>
          <w:sz w:val="24"/>
          <w:szCs w:val="24"/>
        </w:rPr>
        <w:t xml:space="preserve">5.2.1.2 Procedimentos: </w:t>
      </w:r>
      <w:r w:rsidRPr="00EC556E">
        <w:rPr>
          <w:rFonts w:eastAsia="Arial"/>
          <w:b/>
          <w:bCs/>
          <w:color w:val="202124"/>
          <w:sz w:val="24"/>
          <w:szCs w:val="24"/>
        </w:rPr>
        <w:t>Pandemia</w:t>
      </w:r>
      <w:bookmarkEnd w:id="31"/>
    </w:p>
    <w:p w14:paraId="5C252BFC" w14:textId="77777777" w:rsidR="000E2189" w:rsidRDefault="000E2189" w:rsidP="00C378B0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19154B99" w14:textId="77777777" w:rsidR="000E2189" w:rsidRDefault="00000000" w:rsidP="00C378B0">
      <w:pPr>
        <w:spacing w:after="0" w:line="360" w:lineRule="auto"/>
        <w:ind w:firstLine="720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Em caso de pandemia com impedimento de trabalho presencial, o </w:t>
      </w:r>
      <w:r>
        <w:rPr>
          <w:rFonts w:ascii="Arial" w:eastAsia="Arial" w:hAnsi="Arial" w:cs="Arial"/>
          <w:color w:val="202124"/>
          <w:sz w:val="24"/>
          <w:szCs w:val="24"/>
        </w:rPr>
        <w:t>RH, TI e Gestão da Indústria definirão se há possibilidade de trabalho em home office, avaliando quem possui os equipamentos para trabalho (área de apoio) e liberação de acessos se necessário para execução de trabalhos possíveis de executar a distância.</w:t>
      </w:r>
    </w:p>
    <w:p w14:paraId="6101F962" w14:textId="77777777" w:rsidR="000E2189" w:rsidRDefault="000E2189" w:rsidP="00C378B0">
      <w:pPr>
        <w:spacing w:after="0" w:line="360" w:lineRule="auto"/>
        <w:ind w:firstLine="720"/>
        <w:jc w:val="both"/>
        <w:rPr>
          <w:rFonts w:ascii="Arial" w:eastAsia="Arial" w:hAnsi="Arial" w:cs="Arial"/>
          <w:color w:val="202124"/>
          <w:sz w:val="24"/>
          <w:szCs w:val="24"/>
        </w:rPr>
      </w:pPr>
    </w:p>
    <w:p w14:paraId="23C90569" w14:textId="3BA01FFB" w:rsidR="000E2189" w:rsidRDefault="00000000" w:rsidP="00C378B0">
      <w:pPr>
        <w:spacing w:after="0" w:line="360" w:lineRule="auto"/>
        <w:ind w:firstLine="720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color w:val="202124"/>
          <w:sz w:val="24"/>
          <w:szCs w:val="24"/>
        </w:rPr>
        <w:t xml:space="preserve">Quando não houver necessidade de parada de trabalho </w:t>
      </w:r>
      <w:r w:rsidR="007B6390">
        <w:rPr>
          <w:rFonts w:ascii="Arial" w:eastAsia="Arial" w:hAnsi="Arial" w:cs="Arial"/>
          <w:color w:val="202124"/>
          <w:sz w:val="24"/>
          <w:szCs w:val="24"/>
        </w:rPr>
        <w:t>presencial, serão</w:t>
      </w:r>
      <w:r>
        <w:rPr>
          <w:rFonts w:ascii="Arial" w:eastAsia="Arial" w:hAnsi="Arial" w:cs="Arial"/>
          <w:color w:val="202124"/>
          <w:sz w:val="24"/>
          <w:szCs w:val="24"/>
        </w:rPr>
        <w:t xml:space="preserve"> seguidos os protocolos legais e a </w:t>
      </w:r>
      <w:r>
        <w:rPr>
          <w:rFonts w:ascii="Arial" w:eastAsia="Arial" w:hAnsi="Arial" w:cs="Arial"/>
          <w:b/>
          <w:color w:val="202124"/>
          <w:sz w:val="24"/>
          <w:szCs w:val="24"/>
        </w:rPr>
        <w:t xml:space="preserve">NORMATIVA INTERNA 02/2020 e Plano de Contenção, </w:t>
      </w:r>
      <w:r>
        <w:rPr>
          <w:rFonts w:ascii="Arial" w:eastAsia="Arial" w:hAnsi="Arial" w:cs="Arial"/>
          <w:color w:val="202124"/>
          <w:sz w:val="24"/>
          <w:szCs w:val="24"/>
        </w:rPr>
        <w:t>disponibilizados na pasta em rede ISO: Y:\Normativa interna pandemia.</w:t>
      </w:r>
    </w:p>
    <w:p w14:paraId="71E15AB1" w14:textId="77777777" w:rsidR="000E2189" w:rsidRDefault="000E2189" w:rsidP="00C378B0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6D61386D" w14:textId="066B14A0" w:rsidR="000E2189" w:rsidRPr="00EC556E" w:rsidRDefault="007B6390" w:rsidP="00EC556E">
      <w:pPr>
        <w:pStyle w:val="Ttulo1"/>
        <w:rPr>
          <w:rFonts w:eastAsia="Arial"/>
          <w:b/>
          <w:bCs/>
          <w:sz w:val="24"/>
          <w:szCs w:val="24"/>
        </w:rPr>
      </w:pPr>
      <w:bookmarkStart w:id="32" w:name="_Toc165883284"/>
      <w:bookmarkStart w:id="33" w:name="_Toc165884916"/>
      <w:r w:rsidRPr="00EC556E">
        <w:rPr>
          <w:rFonts w:eastAsia="Arial"/>
          <w:b/>
          <w:bCs/>
          <w:sz w:val="24"/>
          <w:szCs w:val="24"/>
        </w:rPr>
        <w:t xml:space="preserve">5.3 Ameaças </w:t>
      </w:r>
      <w:r w:rsidR="000F05C4">
        <w:rPr>
          <w:rFonts w:eastAsia="Arial"/>
          <w:b/>
          <w:bCs/>
          <w:sz w:val="24"/>
          <w:szCs w:val="24"/>
        </w:rPr>
        <w:t>R</w:t>
      </w:r>
      <w:r w:rsidRPr="00EC556E">
        <w:rPr>
          <w:rFonts w:eastAsia="Arial"/>
          <w:b/>
          <w:bCs/>
          <w:sz w:val="24"/>
          <w:szCs w:val="24"/>
        </w:rPr>
        <w:t>elacionadas: Falha na Tecnologia</w:t>
      </w:r>
      <w:bookmarkEnd w:id="32"/>
      <w:bookmarkEnd w:id="33"/>
      <w:r w:rsidRPr="00EC556E">
        <w:rPr>
          <w:rFonts w:eastAsia="Arial"/>
          <w:b/>
          <w:bCs/>
          <w:sz w:val="24"/>
          <w:szCs w:val="24"/>
        </w:rPr>
        <w:t xml:space="preserve"> </w:t>
      </w:r>
    </w:p>
    <w:p w14:paraId="45BE9ED0" w14:textId="77777777" w:rsidR="000E2189" w:rsidRDefault="000E2189" w:rsidP="00C378B0">
      <w:pPr>
        <w:spacing w:after="0"/>
      </w:pPr>
    </w:p>
    <w:p w14:paraId="3CDF7D16" w14:textId="77777777" w:rsidR="000E2189" w:rsidRDefault="00000000" w:rsidP="00C378B0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São consideradas ameaças tecnológicas:</w:t>
      </w:r>
    </w:p>
    <w:p w14:paraId="64CE8191" w14:textId="77777777" w:rsidR="000E2189" w:rsidRDefault="000E2189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B97F9E0" w14:textId="5E8F2716" w:rsidR="000E2189" w:rsidRPr="00DC4748" w:rsidRDefault="00000000" w:rsidP="00C378B0">
      <w:pPr>
        <w:pStyle w:val="Ttulo4"/>
        <w:numPr>
          <w:ilvl w:val="0"/>
          <w:numId w:val="4"/>
        </w:numPr>
        <w:spacing w:before="0" w:line="360" w:lineRule="auto"/>
        <w:ind w:left="0" w:firstLine="720"/>
        <w:jc w:val="both"/>
        <w:rPr>
          <w:rFonts w:ascii="Arial" w:eastAsia="Arial" w:hAnsi="Arial" w:cs="Arial"/>
          <w:b/>
          <w:color w:val="auto"/>
          <w:sz w:val="24"/>
          <w:szCs w:val="24"/>
        </w:rPr>
      </w:pPr>
      <w:bookmarkStart w:id="34" w:name="_heading=h.z05gbzw5m6uo" w:colFirst="0" w:colLast="0"/>
      <w:bookmarkEnd w:id="34"/>
      <w:r w:rsidRPr="00DC4748">
        <w:rPr>
          <w:rFonts w:ascii="Arial" w:eastAsia="Arial" w:hAnsi="Arial" w:cs="Arial"/>
          <w:color w:val="auto"/>
          <w:sz w:val="24"/>
          <w:szCs w:val="24"/>
        </w:rPr>
        <w:t>Falha no sistema informatizado</w:t>
      </w:r>
    </w:p>
    <w:p w14:paraId="3059B55B" w14:textId="77777777" w:rsidR="000E2189" w:rsidRPr="00DC4748" w:rsidRDefault="00000000" w:rsidP="00C378B0">
      <w:pPr>
        <w:pStyle w:val="Ttulo4"/>
        <w:numPr>
          <w:ilvl w:val="0"/>
          <w:numId w:val="4"/>
        </w:numPr>
        <w:spacing w:before="0" w:line="360" w:lineRule="auto"/>
        <w:ind w:left="0" w:firstLine="720"/>
        <w:jc w:val="both"/>
        <w:rPr>
          <w:rFonts w:ascii="Arial" w:eastAsia="Arial" w:hAnsi="Arial" w:cs="Arial"/>
          <w:b/>
          <w:color w:val="auto"/>
          <w:sz w:val="24"/>
          <w:szCs w:val="24"/>
        </w:rPr>
      </w:pPr>
      <w:bookmarkStart w:id="35" w:name="_heading=h.99cp5fy1ylts" w:colFirst="0" w:colLast="0"/>
      <w:bookmarkEnd w:id="35"/>
      <w:r w:rsidRPr="00DC4748">
        <w:rPr>
          <w:rFonts w:ascii="Arial" w:eastAsia="Arial" w:hAnsi="Arial" w:cs="Arial"/>
          <w:color w:val="auto"/>
          <w:sz w:val="24"/>
          <w:szCs w:val="24"/>
        </w:rPr>
        <w:t xml:space="preserve">Falha na Infraestrutura de TI </w:t>
      </w:r>
    </w:p>
    <w:p w14:paraId="7C8F39A0" w14:textId="77777777" w:rsidR="000E2189" w:rsidRPr="00DC4748" w:rsidRDefault="00000000" w:rsidP="00C378B0">
      <w:pPr>
        <w:pStyle w:val="Ttulo4"/>
        <w:numPr>
          <w:ilvl w:val="0"/>
          <w:numId w:val="4"/>
        </w:numPr>
        <w:spacing w:before="0" w:line="360" w:lineRule="auto"/>
        <w:ind w:left="0" w:firstLine="720"/>
        <w:jc w:val="both"/>
        <w:rPr>
          <w:rFonts w:ascii="Arial" w:eastAsia="Arial" w:hAnsi="Arial" w:cs="Arial"/>
          <w:b/>
          <w:color w:val="auto"/>
          <w:sz w:val="24"/>
          <w:szCs w:val="24"/>
        </w:rPr>
      </w:pPr>
      <w:bookmarkStart w:id="36" w:name="_heading=h.224kpfbtzr8d" w:colFirst="0" w:colLast="0"/>
      <w:bookmarkEnd w:id="36"/>
      <w:r w:rsidRPr="00DC4748">
        <w:rPr>
          <w:rFonts w:ascii="Arial" w:eastAsia="Arial" w:hAnsi="Arial" w:cs="Arial"/>
          <w:color w:val="auto"/>
          <w:sz w:val="24"/>
          <w:szCs w:val="24"/>
        </w:rPr>
        <w:t xml:space="preserve">Falha no link de Internet </w:t>
      </w:r>
    </w:p>
    <w:p w14:paraId="1DA2999A" w14:textId="2135F516" w:rsidR="000E2189" w:rsidRPr="00DC4748" w:rsidRDefault="00000000" w:rsidP="00C378B0">
      <w:pPr>
        <w:pStyle w:val="Ttulo4"/>
        <w:numPr>
          <w:ilvl w:val="0"/>
          <w:numId w:val="4"/>
        </w:numPr>
        <w:spacing w:before="0" w:line="360" w:lineRule="auto"/>
        <w:ind w:left="0" w:firstLine="720"/>
        <w:jc w:val="both"/>
        <w:rPr>
          <w:b/>
          <w:color w:val="auto"/>
          <w:sz w:val="24"/>
          <w:szCs w:val="24"/>
        </w:rPr>
      </w:pPr>
      <w:bookmarkStart w:id="37" w:name="_heading=h.xb4unqjiqynd" w:colFirst="0" w:colLast="0"/>
      <w:bookmarkEnd w:id="37"/>
      <w:r w:rsidRPr="00DC4748">
        <w:rPr>
          <w:rFonts w:ascii="Arial" w:eastAsia="Arial" w:hAnsi="Arial" w:cs="Arial"/>
          <w:color w:val="auto"/>
          <w:sz w:val="24"/>
          <w:szCs w:val="24"/>
        </w:rPr>
        <w:t xml:space="preserve">Ataque cibernético (Virus) </w:t>
      </w:r>
    </w:p>
    <w:p w14:paraId="01EB60C5" w14:textId="77777777" w:rsidR="000E2189" w:rsidRDefault="000E2189" w:rsidP="00C378B0">
      <w:pPr>
        <w:spacing w:after="0"/>
      </w:pPr>
    </w:p>
    <w:p w14:paraId="3DEC2568" w14:textId="6704798A" w:rsidR="000E2189" w:rsidRPr="00EC556E" w:rsidRDefault="00000000" w:rsidP="00EC556E">
      <w:pPr>
        <w:pStyle w:val="Ttulo1"/>
        <w:rPr>
          <w:rFonts w:eastAsia="Arial"/>
          <w:b/>
          <w:bCs/>
          <w:sz w:val="24"/>
          <w:szCs w:val="24"/>
        </w:rPr>
      </w:pPr>
      <w:bookmarkStart w:id="38" w:name="_Toc165883285"/>
      <w:bookmarkStart w:id="39" w:name="_Toc165884917"/>
      <w:r w:rsidRPr="00EC556E">
        <w:rPr>
          <w:rFonts w:eastAsia="Arial"/>
          <w:b/>
          <w:bCs/>
          <w:sz w:val="24"/>
          <w:szCs w:val="24"/>
        </w:rPr>
        <w:t xml:space="preserve">5.3.1 Ações </w:t>
      </w:r>
      <w:r w:rsidR="000F05C4">
        <w:rPr>
          <w:rFonts w:eastAsia="Arial"/>
          <w:b/>
          <w:bCs/>
          <w:sz w:val="24"/>
          <w:szCs w:val="24"/>
        </w:rPr>
        <w:t>I</w:t>
      </w:r>
      <w:r w:rsidRPr="00EC556E">
        <w:rPr>
          <w:rFonts w:eastAsia="Arial"/>
          <w:b/>
          <w:bCs/>
          <w:sz w:val="24"/>
          <w:szCs w:val="24"/>
        </w:rPr>
        <w:t xml:space="preserve">mediatas </w:t>
      </w:r>
      <w:r w:rsidR="000F05C4">
        <w:rPr>
          <w:rFonts w:eastAsia="Arial"/>
          <w:b/>
          <w:bCs/>
          <w:sz w:val="24"/>
          <w:szCs w:val="24"/>
        </w:rPr>
        <w:t>A</w:t>
      </w:r>
      <w:r w:rsidRPr="00EC556E">
        <w:rPr>
          <w:rFonts w:eastAsia="Arial"/>
          <w:b/>
          <w:bCs/>
          <w:sz w:val="24"/>
          <w:szCs w:val="24"/>
        </w:rPr>
        <w:t xml:space="preserve">pós a </w:t>
      </w:r>
      <w:r w:rsidR="000F05C4">
        <w:rPr>
          <w:rFonts w:eastAsia="Arial"/>
          <w:b/>
          <w:bCs/>
          <w:sz w:val="24"/>
          <w:szCs w:val="24"/>
        </w:rPr>
        <w:t>E</w:t>
      </w:r>
      <w:r w:rsidRPr="00EC556E">
        <w:rPr>
          <w:rFonts w:eastAsia="Arial"/>
          <w:b/>
          <w:bCs/>
          <w:sz w:val="24"/>
          <w:szCs w:val="24"/>
        </w:rPr>
        <w:t>vidência</w:t>
      </w:r>
      <w:bookmarkEnd w:id="38"/>
      <w:bookmarkEnd w:id="39"/>
    </w:p>
    <w:p w14:paraId="2763D755" w14:textId="77777777" w:rsidR="000E2189" w:rsidRDefault="000E2189" w:rsidP="00C378B0">
      <w:pPr>
        <w:spacing w:after="0"/>
      </w:pPr>
    </w:p>
    <w:p w14:paraId="3C48AC79" w14:textId="77777777" w:rsidR="000E2189" w:rsidRDefault="00000000" w:rsidP="00C378B0">
      <w:pPr>
        <w:spacing w:after="0" w:line="360" w:lineRule="auto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Serão tomadas as medidas cabíveis para cada situação conforme relacionado abaixo.</w:t>
      </w:r>
    </w:p>
    <w:p w14:paraId="4B0D7A91" w14:textId="77777777" w:rsidR="000E2189" w:rsidRDefault="000E2189" w:rsidP="00C378B0">
      <w:pPr>
        <w:spacing w:after="0"/>
      </w:pPr>
    </w:p>
    <w:p w14:paraId="5F23F9FF" w14:textId="27BD985C" w:rsidR="000E2189" w:rsidRPr="00EC556E" w:rsidRDefault="007B6390" w:rsidP="00EC556E">
      <w:pPr>
        <w:pStyle w:val="Ttulo1"/>
        <w:rPr>
          <w:rFonts w:eastAsia="Arial"/>
          <w:b/>
          <w:bCs/>
          <w:sz w:val="24"/>
          <w:szCs w:val="24"/>
        </w:rPr>
      </w:pPr>
      <w:bookmarkStart w:id="40" w:name="_Toc165884918"/>
      <w:r w:rsidRPr="00EC556E">
        <w:rPr>
          <w:rFonts w:eastAsia="Arial"/>
          <w:b/>
          <w:bCs/>
          <w:sz w:val="24"/>
          <w:szCs w:val="24"/>
        </w:rPr>
        <w:t xml:space="preserve">5.3.1.1 Falha no </w:t>
      </w:r>
      <w:r w:rsidR="000F05C4">
        <w:rPr>
          <w:rFonts w:eastAsia="Arial"/>
          <w:b/>
          <w:bCs/>
          <w:sz w:val="24"/>
          <w:szCs w:val="24"/>
        </w:rPr>
        <w:t>S</w:t>
      </w:r>
      <w:r w:rsidRPr="00EC556E">
        <w:rPr>
          <w:rFonts w:eastAsia="Arial"/>
          <w:b/>
          <w:bCs/>
          <w:sz w:val="24"/>
          <w:szCs w:val="24"/>
        </w:rPr>
        <w:t xml:space="preserve">istema </w:t>
      </w:r>
      <w:r w:rsidR="000F05C4">
        <w:rPr>
          <w:rFonts w:eastAsia="Arial"/>
          <w:b/>
          <w:bCs/>
          <w:sz w:val="24"/>
          <w:szCs w:val="24"/>
        </w:rPr>
        <w:t>I</w:t>
      </w:r>
      <w:r w:rsidRPr="00EC556E">
        <w:rPr>
          <w:rFonts w:eastAsia="Arial"/>
          <w:b/>
          <w:bCs/>
          <w:sz w:val="24"/>
          <w:szCs w:val="24"/>
        </w:rPr>
        <w:t>nformatizado</w:t>
      </w:r>
      <w:bookmarkEnd w:id="40"/>
    </w:p>
    <w:p w14:paraId="023A8601" w14:textId="77777777" w:rsidR="000E2189" w:rsidRDefault="000E2189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A338A17" w14:textId="6491FEB9" w:rsidR="000E2189" w:rsidRDefault="00000000" w:rsidP="00C378B0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Quando houver alguma falha em algum software, seja próprio ou de terceiros, a falha deverá ser analisada no momento para correção. Se for algo que afeta a operação geral da empresa, e se não for possível resolver rapidamente, será notificado ao grupo de </w:t>
      </w:r>
      <w:r w:rsidR="0006008B">
        <w:rPr>
          <w:rFonts w:ascii="Arial" w:eastAsia="Arial" w:hAnsi="Arial" w:cs="Arial"/>
          <w:sz w:val="24"/>
          <w:szCs w:val="24"/>
          <w:highlight w:val="white"/>
        </w:rPr>
        <w:t>c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ontingência. Em caso de software interno será analisado se o problema pode ser resolvido ou se será necessário restaurar algum backup do </w:t>
      </w:r>
      <w:r w:rsidR="00EB2986">
        <w:rPr>
          <w:rFonts w:ascii="Arial" w:eastAsia="Arial" w:hAnsi="Arial" w:cs="Arial"/>
          <w:sz w:val="24"/>
          <w:szCs w:val="24"/>
          <w:highlight w:val="white"/>
        </w:rPr>
        <w:t>s</w:t>
      </w:r>
      <w:r>
        <w:rPr>
          <w:rFonts w:ascii="Arial" w:eastAsia="Arial" w:hAnsi="Arial" w:cs="Arial"/>
          <w:sz w:val="24"/>
          <w:szCs w:val="24"/>
          <w:highlight w:val="white"/>
        </w:rPr>
        <w:t>istema. Em caso de software externo será analisado junto ao fornecedor que nos presta o serviço se o mesmo pode ser corrigido ou se deveremos restaurar um backup.</w:t>
      </w:r>
    </w:p>
    <w:p w14:paraId="464550E6" w14:textId="77777777" w:rsidR="000E2189" w:rsidRDefault="000E2189" w:rsidP="00C378B0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  <w:highlight w:val="white"/>
        </w:rPr>
      </w:pPr>
    </w:p>
    <w:p w14:paraId="6C3D6F67" w14:textId="77777777" w:rsidR="000E2189" w:rsidRDefault="00000000" w:rsidP="00C378B0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highlight w:val="white"/>
        </w:rPr>
        <w:t>Sistemas utilizados</w:t>
      </w:r>
      <w:r>
        <w:rPr>
          <w:rFonts w:ascii="Arial" w:eastAsia="Arial" w:hAnsi="Arial" w:cs="Arial"/>
          <w:sz w:val="24"/>
          <w:szCs w:val="24"/>
        </w:rPr>
        <w:t>: TECNICON, E-MAIL, ALLCANCE, ROTOVIEW, GLPI, METADADOS, SISTEMAS ROTOPLASTYC, POWER BI.</w:t>
      </w:r>
    </w:p>
    <w:p w14:paraId="0BE7B92F" w14:textId="77777777" w:rsidR="000E2189" w:rsidRDefault="000E2189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3B7EFCD" w14:textId="77777777" w:rsidR="000E2189" w:rsidRDefault="00000000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Contatos dos fornecedores:</w:t>
      </w:r>
    </w:p>
    <w:p w14:paraId="5277805C" w14:textId="77777777" w:rsidR="000E2189" w:rsidRDefault="00000000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Atua: (54) 3045-8100</w:t>
      </w:r>
    </w:p>
    <w:p w14:paraId="4D84310C" w14:textId="77777777" w:rsidR="000E2189" w:rsidRDefault="00000000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Tecnicon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>
        <w:rPr>
          <w:rFonts w:ascii="Arial" w:eastAsia="Arial" w:hAnsi="Arial" w:cs="Arial"/>
          <w:sz w:val="24"/>
          <w:szCs w:val="24"/>
        </w:rPr>
        <w:t>Gladis</w:t>
      </w:r>
      <w:proofErr w:type="spellEnd"/>
      <w:r>
        <w:rPr>
          <w:rFonts w:ascii="Arial" w:eastAsia="Arial" w:hAnsi="Arial" w:cs="Arial"/>
          <w:sz w:val="24"/>
          <w:szCs w:val="24"/>
        </w:rPr>
        <w:t>/Eduardo (55) 3537-9800</w:t>
      </w:r>
    </w:p>
    <w:p w14:paraId="2860E938" w14:textId="57FE04AF" w:rsidR="000E2189" w:rsidRDefault="00000000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Allcance</w:t>
      </w:r>
      <w:proofErr w:type="spellEnd"/>
      <w:r>
        <w:rPr>
          <w:rFonts w:ascii="Arial" w:eastAsia="Arial" w:hAnsi="Arial" w:cs="Arial"/>
          <w:sz w:val="24"/>
          <w:szCs w:val="24"/>
        </w:rPr>
        <w:t>: Suporte MES (54) 3342-2610</w:t>
      </w:r>
    </w:p>
    <w:p w14:paraId="28DFD94B" w14:textId="47068F6E" w:rsidR="000E2189" w:rsidRDefault="00000000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Metadados: Suporte (54) 3026-9900 / </w:t>
      </w:r>
      <w:hyperlink r:id="rId9">
        <w:r>
          <w:rPr>
            <w:rFonts w:ascii="Arial" w:eastAsia="Arial" w:hAnsi="Arial" w:cs="Arial"/>
            <w:sz w:val="24"/>
            <w:szCs w:val="24"/>
            <w:u w:val="single"/>
          </w:rPr>
          <w:t>https://suporte.metadados.com.br/hc/pt-br</w:t>
        </w:r>
      </w:hyperlink>
    </w:p>
    <w:p w14:paraId="2E9FE4D2" w14:textId="77777777" w:rsidR="000E2189" w:rsidRDefault="00000000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Microsoft: Site da empresa (acessar com login e senha)</w:t>
      </w:r>
    </w:p>
    <w:p w14:paraId="471A0635" w14:textId="36A63741" w:rsidR="000E2189" w:rsidRDefault="00000000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Google:</w:t>
      </w:r>
      <w:r w:rsidR="001213C9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Site da empresa (acessar com login e senha)</w:t>
      </w:r>
    </w:p>
    <w:p w14:paraId="149E86B9" w14:textId="77777777" w:rsidR="00201AD1" w:rsidRDefault="00201AD1" w:rsidP="00C378B0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0DF5A45D" w14:textId="77777777" w:rsidR="000E2189" w:rsidRDefault="00000000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OBS:</w:t>
      </w:r>
      <w:r>
        <w:rPr>
          <w:rFonts w:ascii="Arial" w:eastAsia="Arial" w:hAnsi="Arial" w:cs="Arial"/>
          <w:sz w:val="24"/>
          <w:szCs w:val="24"/>
        </w:rPr>
        <w:t xml:space="preserve"> As falhas relacionadas são tratadas dentro do plano de contingência disponível na pasta ISO/Plano de contingência.</w:t>
      </w:r>
    </w:p>
    <w:p w14:paraId="16FE5373" w14:textId="77777777" w:rsidR="000E2189" w:rsidRPr="00EC556E" w:rsidRDefault="007B6390" w:rsidP="00EC556E">
      <w:pPr>
        <w:pStyle w:val="Ttulo1"/>
        <w:rPr>
          <w:rFonts w:eastAsia="Arial"/>
          <w:b/>
          <w:bCs/>
          <w:sz w:val="24"/>
          <w:szCs w:val="24"/>
        </w:rPr>
      </w:pPr>
      <w:bookmarkStart w:id="41" w:name="_heading=h.8099urgkmjot" w:colFirst="0" w:colLast="0"/>
      <w:bookmarkStart w:id="42" w:name="_Toc165884919"/>
      <w:bookmarkEnd w:id="41"/>
      <w:r w:rsidRPr="00EC556E">
        <w:rPr>
          <w:rFonts w:eastAsia="Arial"/>
          <w:b/>
          <w:bCs/>
          <w:sz w:val="24"/>
          <w:szCs w:val="24"/>
        </w:rPr>
        <w:t>5.3.1.2 Falha na Infraestrutura de TI</w:t>
      </w:r>
      <w:bookmarkEnd w:id="42"/>
      <w:r w:rsidRPr="00EC556E">
        <w:rPr>
          <w:rFonts w:eastAsia="Arial"/>
          <w:b/>
          <w:bCs/>
          <w:sz w:val="24"/>
          <w:szCs w:val="24"/>
        </w:rPr>
        <w:t xml:space="preserve"> </w:t>
      </w:r>
    </w:p>
    <w:p w14:paraId="35D4276A" w14:textId="77777777" w:rsidR="000E2189" w:rsidRDefault="000E2189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6F8CFAC" w14:textId="119BE659" w:rsidR="000E2189" w:rsidRDefault="00000000" w:rsidP="00C378B0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Analisar qual foi a falha dos equipamentos e se não houver possibilidade de resolver rapidamente será notificado ao grupo de </w:t>
      </w:r>
      <w:r w:rsidR="00C749F0"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 xml:space="preserve">ontingência. </w:t>
      </w:r>
    </w:p>
    <w:p w14:paraId="3243BBDF" w14:textId="77777777" w:rsidR="000E2189" w:rsidRDefault="000E2189" w:rsidP="00C378B0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6B8B314D" w14:textId="77777777" w:rsidR="000E2189" w:rsidRDefault="00000000" w:rsidP="00C378B0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Quando houver a possibilidade de resolução interna, a mesma será executada em período que não impacta, ou que impacta menos nossa jornada de trabalho.</w:t>
      </w:r>
    </w:p>
    <w:p w14:paraId="4392CFA0" w14:textId="77777777" w:rsidR="00D739CB" w:rsidRDefault="00D739CB" w:rsidP="00C378B0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57B424C1" w14:textId="77777777" w:rsidR="000E2189" w:rsidRDefault="00000000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Contato: Setor de TI</w:t>
      </w:r>
    </w:p>
    <w:p w14:paraId="34F2E7F7" w14:textId="77777777" w:rsidR="000E2189" w:rsidRDefault="000E2189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5B9BF20" w14:textId="77777777" w:rsidR="000E2189" w:rsidRDefault="00000000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OBS:</w:t>
      </w:r>
      <w:r>
        <w:rPr>
          <w:rFonts w:ascii="Arial" w:eastAsia="Arial" w:hAnsi="Arial" w:cs="Arial"/>
          <w:sz w:val="24"/>
          <w:szCs w:val="24"/>
        </w:rPr>
        <w:t xml:space="preserve"> As falhas relacionadas são tratadas dentro do plano de contingência disponível na pasta ISO/Plano de contingência.</w:t>
      </w:r>
    </w:p>
    <w:p w14:paraId="21E62B02" w14:textId="77777777" w:rsidR="000E2189" w:rsidRDefault="000E2189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60CB349" w14:textId="77C647AA" w:rsidR="000E2189" w:rsidRPr="00EC556E" w:rsidRDefault="007B6390" w:rsidP="00EC556E">
      <w:pPr>
        <w:pStyle w:val="Ttulo1"/>
        <w:rPr>
          <w:rFonts w:eastAsia="Arial"/>
          <w:b/>
          <w:bCs/>
          <w:sz w:val="24"/>
          <w:szCs w:val="24"/>
        </w:rPr>
      </w:pPr>
      <w:bookmarkStart w:id="43" w:name="_Toc165884920"/>
      <w:r w:rsidRPr="00EC556E">
        <w:rPr>
          <w:rFonts w:eastAsia="Arial"/>
          <w:b/>
          <w:bCs/>
          <w:sz w:val="24"/>
          <w:szCs w:val="24"/>
        </w:rPr>
        <w:t xml:space="preserve">5.3.1.3 Falha no </w:t>
      </w:r>
      <w:r w:rsidR="000F05C4">
        <w:rPr>
          <w:rFonts w:eastAsia="Arial"/>
          <w:b/>
          <w:bCs/>
          <w:sz w:val="24"/>
          <w:szCs w:val="24"/>
        </w:rPr>
        <w:t>L</w:t>
      </w:r>
      <w:r w:rsidRPr="00EC556E">
        <w:rPr>
          <w:rFonts w:eastAsia="Arial"/>
          <w:b/>
          <w:bCs/>
          <w:sz w:val="24"/>
          <w:szCs w:val="24"/>
        </w:rPr>
        <w:t>ink de Internet</w:t>
      </w:r>
      <w:bookmarkEnd w:id="43"/>
      <w:r w:rsidRPr="00EC556E">
        <w:rPr>
          <w:rFonts w:eastAsia="Arial"/>
          <w:b/>
          <w:bCs/>
          <w:sz w:val="24"/>
          <w:szCs w:val="24"/>
        </w:rPr>
        <w:t xml:space="preserve"> </w:t>
      </w:r>
    </w:p>
    <w:p w14:paraId="0046BCE8" w14:textId="77777777" w:rsidR="000E2189" w:rsidRDefault="000E2189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4C9CB67" w14:textId="77777777" w:rsidR="000E2189" w:rsidRDefault="00000000" w:rsidP="00C378B0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Analisar qual foi a falha, seja de link de internet ou firewall da empresa e contatar o fornecedor.</w:t>
      </w:r>
    </w:p>
    <w:p w14:paraId="3C8CEDF6" w14:textId="77777777" w:rsidR="000E2189" w:rsidRDefault="000E2189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591B96F" w14:textId="77777777" w:rsidR="000E2189" w:rsidRDefault="0000000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Contato: </w:t>
      </w:r>
    </w:p>
    <w:p w14:paraId="42837A3E" w14:textId="77777777" w:rsidR="000E2189" w:rsidRDefault="0000000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Atua (quando Firewall): (54) 3045-8100 </w:t>
      </w:r>
    </w:p>
    <w:p w14:paraId="09BF76FF" w14:textId="77777777" w:rsidR="000E2189" w:rsidRDefault="0000000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Seanet</w:t>
      </w:r>
      <w:proofErr w:type="spellEnd"/>
      <w:r>
        <w:rPr>
          <w:rFonts w:ascii="Arial" w:eastAsia="Arial" w:hAnsi="Arial" w:cs="Arial"/>
          <w:sz w:val="24"/>
          <w:szCs w:val="24"/>
        </w:rPr>
        <w:t>: (54) 3329-0300</w:t>
      </w:r>
    </w:p>
    <w:p w14:paraId="1144DCCC" w14:textId="77777777" w:rsidR="000E2189" w:rsidRDefault="0000000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Coprel</w:t>
      </w:r>
      <w:proofErr w:type="spellEnd"/>
      <w:r>
        <w:rPr>
          <w:rFonts w:ascii="Arial" w:eastAsia="Arial" w:hAnsi="Arial" w:cs="Arial"/>
          <w:sz w:val="24"/>
          <w:szCs w:val="24"/>
        </w:rPr>
        <w:t>: 0800 039 0039</w:t>
      </w:r>
    </w:p>
    <w:p w14:paraId="19D72E84" w14:textId="77777777" w:rsidR="000E2189" w:rsidRDefault="000E2189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F203E77" w14:textId="77777777" w:rsidR="000E2189" w:rsidRDefault="0000000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OBS:</w:t>
      </w:r>
      <w:r>
        <w:rPr>
          <w:rFonts w:ascii="Arial" w:eastAsia="Arial" w:hAnsi="Arial" w:cs="Arial"/>
          <w:sz w:val="24"/>
          <w:szCs w:val="24"/>
        </w:rPr>
        <w:t xml:space="preserve"> As falhas relacionadas são tratadas dentro do plano de contingência disponível na pasta ISO/Plano de contingência.</w:t>
      </w:r>
    </w:p>
    <w:p w14:paraId="55878B37" w14:textId="1099ECD1" w:rsidR="000E2189" w:rsidRPr="00EC556E" w:rsidRDefault="007B6390" w:rsidP="00EC556E">
      <w:pPr>
        <w:pStyle w:val="Ttulo1"/>
        <w:rPr>
          <w:rFonts w:eastAsia="Arial"/>
          <w:b/>
          <w:bCs/>
          <w:sz w:val="24"/>
          <w:szCs w:val="24"/>
        </w:rPr>
      </w:pPr>
      <w:bookmarkStart w:id="44" w:name="_Toc165884921"/>
      <w:r w:rsidRPr="00EC556E">
        <w:rPr>
          <w:rFonts w:eastAsia="Arial"/>
          <w:b/>
          <w:bCs/>
          <w:sz w:val="24"/>
          <w:szCs w:val="24"/>
        </w:rPr>
        <w:t xml:space="preserve">5.3.1.4 Ataque </w:t>
      </w:r>
      <w:r w:rsidR="000F05C4">
        <w:rPr>
          <w:rFonts w:eastAsia="Arial"/>
          <w:b/>
          <w:bCs/>
          <w:sz w:val="24"/>
          <w:szCs w:val="24"/>
        </w:rPr>
        <w:t>C</w:t>
      </w:r>
      <w:r w:rsidRPr="00EC556E">
        <w:rPr>
          <w:rFonts w:eastAsia="Arial"/>
          <w:b/>
          <w:bCs/>
          <w:sz w:val="24"/>
          <w:szCs w:val="24"/>
        </w:rPr>
        <w:t>ibernético (Virus)</w:t>
      </w:r>
      <w:bookmarkEnd w:id="44"/>
      <w:r w:rsidRPr="00EC556E">
        <w:rPr>
          <w:rFonts w:eastAsia="Arial"/>
          <w:b/>
          <w:bCs/>
          <w:sz w:val="24"/>
          <w:szCs w:val="24"/>
        </w:rPr>
        <w:t xml:space="preserve"> </w:t>
      </w:r>
    </w:p>
    <w:p w14:paraId="4BF4A608" w14:textId="77777777" w:rsidR="000E2189" w:rsidRDefault="000E2189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3924DB6" w14:textId="691588ED" w:rsidR="000E2189" w:rsidRDefault="00000000" w:rsidP="00C378B0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Analisar qual foi a falha e se a mesma impactou algum servidor da empresa e quais serviços. Realizar primeiro o isolamento geral de todos os servidores (desligados) e notificar ao grupo de </w:t>
      </w:r>
      <w:r w:rsidR="003A028E"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ontingência e o fornecedor externo para nos apoiar neste retorno.</w:t>
      </w:r>
    </w:p>
    <w:p w14:paraId="1EBBF990" w14:textId="77777777" w:rsidR="000E2189" w:rsidRDefault="000E2189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C61D6DD" w14:textId="77777777" w:rsidR="000E2189" w:rsidRDefault="00000000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Contato: Atua (54) 3045-8100</w:t>
      </w:r>
    </w:p>
    <w:p w14:paraId="407CB60D" w14:textId="77777777" w:rsidR="000E2189" w:rsidRDefault="000E2189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B60DB6E" w14:textId="77777777" w:rsidR="000E2189" w:rsidRDefault="00000000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OBS:</w:t>
      </w:r>
      <w:r>
        <w:rPr>
          <w:rFonts w:ascii="Arial" w:eastAsia="Arial" w:hAnsi="Arial" w:cs="Arial"/>
          <w:sz w:val="24"/>
          <w:szCs w:val="24"/>
        </w:rPr>
        <w:t xml:space="preserve"> As falhas relacionadas são tratadas dentro do plano de contingência disponível na pasta ISO/Plano de contingência.</w:t>
      </w:r>
    </w:p>
    <w:p w14:paraId="1FF97A06" w14:textId="411F92E9" w:rsidR="000E2189" w:rsidRPr="00EC556E" w:rsidRDefault="007B6390" w:rsidP="00EC556E">
      <w:pPr>
        <w:pStyle w:val="Ttulo1"/>
        <w:rPr>
          <w:rFonts w:eastAsia="Arial"/>
          <w:b/>
          <w:bCs/>
          <w:sz w:val="24"/>
          <w:szCs w:val="24"/>
        </w:rPr>
      </w:pPr>
      <w:bookmarkStart w:id="45" w:name="_Toc165883286"/>
      <w:bookmarkStart w:id="46" w:name="_Toc165884922"/>
      <w:r w:rsidRPr="00EC556E">
        <w:rPr>
          <w:rFonts w:eastAsia="Arial"/>
          <w:b/>
          <w:bCs/>
          <w:sz w:val="24"/>
          <w:szCs w:val="24"/>
        </w:rPr>
        <w:t xml:space="preserve">5.4 Ameaças </w:t>
      </w:r>
      <w:r w:rsidR="000F05C4">
        <w:rPr>
          <w:rFonts w:eastAsia="Arial"/>
          <w:b/>
          <w:bCs/>
          <w:sz w:val="24"/>
          <w:szCs w:val="24"/>
        </w:rPr>
        <w:t>R</w:t>
      </w:r>
      <w:r w:rsidRPr="00EC556E">
        <w:rPr>
          <w:rFonts w:eastAsia="Arial"/>
          <w:b/>
          <w:bCs/>
          <w:sz w:val="24"/>
          <w:szCs w:val="24"/>
        </w:rPr>
        <w:t>elacionadas: Falha na Infraestrutura</w:t>
      </w:r>
      <w:bookmarkEnd w:id="45"/>
      <w:bookmarkEnd w:id="46"/>
      <w:r w:rsidRPr="00EC556E">
        <w:rPr>
          <w:rFonts w:eastAsia="Arial"/>
          <w:b/>
          <w:bCs/>
          <w:sz w:val="24"/>
          <w:szCs w:val="24"/>
        </w:rPr>
        <w:t xml:space="preserve"> </w:t>
      </w:r>
    </w:p>
    <w:p w14:paraId="40CB0774" w14:textId="77777777" w:rsidR="000E2189" w:rsidRDefault="000E2189" w:rsidP="00C378B0">
      <w:pPr>
        <w:spacing w:after="0" w:line="360" w:lineRule="auto"/>
        <w:jc w:val="both"/>
        <w:rPr>
          <w:rFonts w:ascii="Arial" w:eastAsia="Arial" w:hAnsi="Arial" w:cs="Arial"/>
          <w:b/>
          <w:i/>
          <w:sz w:val="24"/>
          <w:szCs w:val="24"/>
        </w:rPr>
      </w:pPr>
    </w:p>
    <w:p w14:paraId="47E9CDB9" w14:textId="77777777" w:rsidR="000E2189" w:rsidRDefault="00000000" w:rsidP="00C378B0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São consideradas ameaças na infraestrutura:</w:t>
      </w:r>
    </w:p>
    <w:p w14:paraId="2EA84F4A" w14:textId="77777777" w:rsidR="00C378B0" w:rsidRDefault="00C378B0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F861137" w14:textId="77777777" w:rsidR="000E2189" w:rsidRPr="00DC4748" w:rsidRDefault="00000000" w:rsidP="00C378B0">
      <w:pPr>
        <w:pStyle w:val="Ttulo4"/>
        <w:numPr>
          <w:ilvl w:val="0"/>
          <w:numId w:val="4"/>
        </w:numPr>
        <w:spacing w:before="0" w:line="360" w:lineRule="auto"/>
        <w:ind w:left="0" w:firstLine="720"/>
        <w:jc w:val="both"/>
        <w:rPr>
          <w:rFonts w:ascii="Arial" w:eastAsia="Arial" w:hAnsi="Arial" w:cs="Arial"/>
          <w:b/>
          <w:color w:val="auto"/>
          <w:sz w:val="24"/>
          <w:szCs w:val="24"/>
        </w:rPr>
      </w:pPr>
      <w:bookmarkStart w:id="47" w:name="_heading=h.16hex0uh07x7" w:colFirst="0" w:colLast="0"/>
      <w:bookmarkEnd w:id="47"/>
      <w:r w:rsidRPr="00DC4748">
        <w:rPr>
          <w:rFonts w:ascii="Arial" w:eastAsia="Arial" w:hAnsi="Arial" w:cs="Arial"/>
          <w:color w:val="auto"/>
          <w:sz w:val="24"/>
          <w:szCs w:val="24"/>
        </w:rPr>
        <w:t xml:space="preserve">Falha no Sistema de Ar </w:t>
      </w:r>
      <w:r w:rsidR="007B6390" w:rsidRPr="00DC4748">
        <w:rPr>
          <w:rFonts w:ascii="Arial" w:eastAsia="Arial" w:hAnsi="Arial" w:cs="Arial"/>
          <w:color w:val="auto"/>
          <w:sz w:val="24"/>
          <w:szCs w:val="24"/>
        </w:rPr>
        <w:t>condicionado (</w:t>
      </w:r>
      <w:r w:rsidRPr="00DC4748">
        <w:rPr>
          <w:rFonts w:ascii="Arial" w:eastAsia="Arial" w:hAnsi="Arial" w:cs="Arial"/>
          <w:color w:val="auto"/>
          <w:sz w:val="24"/>
          <w:szCs w:val="24"/>
        </w:rPr>
        <w:t>Servidores)</w:t>
      </w:r>
    </w:p>
    <w:p w14:paraId="054F511D" w14:textId="77777777" w:rsidR="000E2189" w:rsidRPr="00DC4748" w:rsidRDefault="00000000" w:rsidP="00C378B0">
      <w:pPr>
        <w:pStyle w:val="Ttulo4"/>
        <w:numPr>
          <w:ilvl w:val="0"/>
          <w:numId w:val="4"/>
        </w:numPr>
        <w:spacing w:before="0" w:line="360" w:lineRule="auto"/>
        <w:ind w:left="0" w:firstLine="720"/>
        <w:jc w:val="both"/>
        <w:rPr>
          <w:rFonts w:ascii="Arial" w:eastAsia="Arial" w:hAnsi="Arial" w:cs="Arial"/>
          <w:b/>
          <w:color w:val="auto"/>
          <w:sz w:val="24"/>
          <w:szCs w:val="24"/>
        </w:rPr>
      </w:pPr>
      <w:bookmarkStart w:id="48" w:name="_heading=h.d38i9r6wz8wb" w:colFirst="0" w:colLast="0"/>
      <w:bookmarkEnd w:id="48"/>
      <w:r w:rsidRPr="00DC4748">
        <w:rPr>
          <w:rFonts w:ascii="Arial" w:eastAsia="Arial" w:hAnsi="Arial" w:cs="Arial"/>
          <w:color w:val="auto"/>
          <w:sz w:val="24"/>
          <w:szCs w:val="24"/>
        </w:rPr>
        <w:t>Falha Elétrica</w:t>
      </w:r>
    </w:p>
    <w:p w14:paraId="4EE768D3" w14:textId="77777777" w:rsidR="000E2189" w:rsidRPr="00DC4748" w:rsidRDefault="00000000" w:rsidP="00C378B0">
      <w:pPr>
        <w:pStyle w:val="Ttulo4"/>
        <w:numPr>
          <w:ilvl w:val="0"/>
          <w:numId w:val="4"/>
        </w:numPr>
        <w:spacing w:before="0" w:line="360" w:lineRule="auto"/>
        <w:ind w:left="0" w:firstLine="720"/>
        <w:jc w:val="both"/>
        <w:rPr>
          <w:b/>
          <w:color w:val="auto"/>
          <w:sz w:val="24"/>
          <w:szCs w:val="24"/>
        </w:rPr>
      </w:pPr>
      <w:bookmarkStart w:id="49" w:name="_heading=h.7jaryhmonhdh" w:colFirst="0" w:colLast="0"/>
      <w:bookmarkEnd w:id="49"/>
      <w:r w:rsidRPr="00DC4748">
        <w:rPr>
          <w:rFonts w:ascii="Arial" w:eastAsia="Arial" w:hAnsi="Arial" w:cs="Arial"/>
          <w:color w:val="auto"/>
          <w:sz w:val="24"/>
          <w:szCs w:val="24"/>
        </w:rPr>
        <w:t>Incêndio nas instalações</w:t>
      </w:r>
    </w:p>
    <w:p w14:paraId="5346BCFD" w14:textId="77777777" w:rsidR="000E2189" w:rsidRDefault="000E2189" w:rsidP="00C378B0">
      <w:pPr>
        <w:spacing w:after="0"/>
      </w:pPr>
      <w:bookmarkStart w:id="50" w:name="_heading=h.q398dy34rn03" w:colFirst="0" w:colLast="0"/>
      <w:bookmarkEnd w:id="50"/>
    </w:p>
    <w:p w14:paraId="5BCD2853" w14:textId="3A75C02F" w:rsidR="000E2189" w:rsidRPr="00EC556E" w:rsidRDefault="00000000" w:rsidP="00EC556E">
      <w:pPr>
        <w:pStyle w:val="Ttulo1"/>
        <w:rPr>
          <w:rFonts w:eastAsia="Arial"/>
          <w:b/>
          <w:bCs/>
          <w:sz w:val="24"/>
          <w:szCs w:val="24"/>
        </w:rPr>
      </w:pPr>
      <w:bookmarkStart w:id="51" w:name="_Toc165883287"/>
      <w:bookmarkStart w:id="52" w:name="_Toc165884923"/>
      <w:r w:rsidRPr="00EC556E">
        <w:rPr>
          <w:rFonts w:eastAsia="Arial"/>
          <w:b/>
          <w:bCs/>
          <w:sz w:val="24"/>
          <w:szCs w:val="24"/>
        </w:rPr>
        <w:t xml:space="preserve">5.4.1 Ações </w:t>
      </w:r>
      <w:r w:rsidR="000F05C4">
        <w:rPr>
          <w:rFonts w:eastAsia="Arial"/>
          <w:b/>
          <w:bCs/>
          <w:sz w:val="24"/>
          <w:szCs w:val="24"/>
        </w:rPr>
        <w:t>I</w:t>
      </w:r>
      <w:r w:rsidRPr="00EC556E">
        <w:rPr>
          <w:rFonts w:eastAsia="Arial"/>
          <w:b/>
          <w:bCs/>
          <w:sz w:val="24"/>
          <w:szCs w:val="24"/>
        </w:rPr>
        <w:t xml:space="preserve">mediatas </w:t>
      </w:r>
      <w:r w:rsidR="000F05C4">
        <w:rPr>
          <w:rFonts w:eastAsia="Arial"/>
          <w:b/>
          <w:bCs/>
          <w:sz w:val="24"/>
          <w:szCs w:val="24"/>
        </w:rPr>
        <w:t>A</w:t>
      </w:r>
      <w:r w:rsidRPr="00EC556E">
        <w:rPr>
          <w:rFonts w:eastAsia="Arial"/>
          <w:b/>
          <w:bCs/>
          <w:sz w:val="24"/>
          <w:szCs w:val="24"/>
        </w:rPr>
        <w:t xml:space="preserve">pós a </w:t>
      </w:r>
      <w:r w:rsidR="000F05C4">
        <w:rPr>
          <w:rFonts w:eastAsia="Arial"/>
          <w:b/>
          <w:bCs/>
          <w:sz w:val="24"/>
          <w:szCs w:val="24"/>
        </w:rPr>
        <w:t>E</w:t>
      </w:r>
      <w:r w:rsidRPr="00EC556E">
        <w:rPr>
          <w:rFonts w:eastAsia="Arial"/>
          <w:b/>
          <w:bCs/>
          <w:sz w:val="24"/>
          <w:szCs w:val="24"/>
        </w:rPr>
        <w:t>vidência</w:t>
      </w:r>
      <w:bookmarkEnd w:id="51"/>
      <w:bookmarkEnd w:id="52"/>
    </w:p>
    <w:p w14:paraId="6890E000" w14:textId="77777777" w:rsidR="000E2189" w:rsidRDefault="000E2189" w:rsidP="00C378B0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18EE56C4" w14:textId="77777777" w:rsidR="000E2189" w:rsidRDefault="00000000" w:rsidP="00C378B0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Serão tomadas as medidas cabíveis para cada situação conforme relacionado abaixo.</w:t>
      </w:r>
    </w:p>
    <w:p w14:paraId="0A834CDC" w14:textId="77777777" w:rsidR="000E2189" w:rsidRDefault="000E2189" w:rsidP="00C378B0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6A285B7A" w14:textId="78A98B5E" w:rsidR="000E2189" w:rsidRPr="00EC556E" w:rsidRDefault="00000000" w:rsidP="00EC556E">
      <w:pPr>
        <w:pStyle w:val="Ttulo1"/>
        <w:rPr>
          <w:rFonts w:eastAsia="Arial"/>
          <w:b/>
          <w:bCs/>
          <w:sz w:val="24"/>
          <w:szCs w:val="24"/>
        </w:rPr>
      </w:pPr>
      <w:bookmarkStart w:id="53" w:name="_Toc165884924"/>
      <w:r w:rsidRPr="00EC556E">
        <w:rPr>
          <w:rFonts w:eastAsia="Arial"/>
          <w:b/>
          <w:bCs/>
          <w:sz w:val="24"/>
          <w:szCs w:val="24"/>
        </w:rPr>
        <w:t xml:space="preserve">5.4.1.1 Falha no Sistema de Ar </w:t>
      </w:r>
      <w:r w:rsidR="000F05C4">
        <w:rPr>
          <w:rFonts w:eastAsia="Arial"/>
          <w:b/>
          <w:bCs/>
          <w:sz w:val="24"/>
          <w:szCs w:val="24"/>
        </w:rPr>
        <w:t>C</w:t>
      </w:r>
      <w:r w:rsidR="007B6390" w:rsidRPr="00EC556E">
        <w:rPr>
          <w:rFonts w:eastAsia="Arial"/>
          <w:b/>
          <w:bCs/>
          <w:sz w:val="24"/>
          <w:szCs w:val="24"/>
        </w:rPr>
        <w:t>ondicionado (</w:t>
      </w:r>
      <w:r w:rsidRPr="00EC556E">
        <w:rPr>
          <w:rFonts w:eastAsia="Arial"/>
          <w:b/>
          <w:bCs/>
          <w:sz w:val="24"/>
          <w:szCs w:val="24"/>
        </w:rPr>
        <w:t>Servidores)</w:t>
      </w:r>
      <w:bookmarkEnd w:id="53"/>
      <w:r w:rsidRPr="00EC556E">
        <w:rPr>
          <w:rFonts w:eastAsia="Arial"/>
          <w:b/>
          <w:bCs/>
          <w:sz w:val="24"/>
          <w:szCs w:val="24"/>
        </w:rPr>
        <w:t xml:space="preserve"> </w:t>
      </w:r>
    </w:p>
    <w:p w14:paraId="294A4312" w14:textId="77777777" w:rsidR="000E2189" w:rsidRDefault="000E2189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0FBC4A9" w14:textId="1D7FA363" w:rsidR="000E2189" w:rsidRDefault="00000000" w:rsidP="00C378B0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Limpeza dos sistemas de ar condicionado devem ser realizadas periodicamente, e redundância de equipamento</w:t>
      </w:r>
      <w:r w:rsidR="00C378B0">
        <w:rPr>
          <w:rFonts w:ascii="Arial" w:eastAsia="Arial" w:hAnsi="Arial" w:cs="Arial"/>
          <w:sz w:val="24"/>
          <w:szCs w:val="24"/>
        </w:rPr>
        <w:t xml:space="preserve"> com</w:t>
      </w:r>
      <w:r>
        <w:rPr>
          <w:rFonts w:ascii="Arial" w:eastAsia="Arial" w:hAnsi="Arial" w:cs="Arial"/>
          <w:sz w:val="24"/>
          <w:szCs w:val="24"/>
        </w:rPr>
        <w:t xml:space="preserve"> 2 unidades.</w:t>
      </w:r>
    </w:p>
    <w:p w14:paraId="75B446EE" w14:textId="77777777" w:rsidR="000E2189" w:rsidRDefault="000E2189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01219DD" w14:textId="77777777" w:rsidR="000E2189" w:rsidRDefault="0000000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Contato: </w:t>
      </w:r>
      <w:r w:rsidR="007B6390">
        <w:rPr>
          <w:rFonts w:ascii="Arial" w:eastAsia="Arial" w:hAnsi="Arial" w:cs="Arial"/>
          <w:sz w:val="24"/>
          <w:szCs w:val="24"/>
        </w:rPr>
        <w:t>Suprimentos (</w:t>
      </w:r>
      <w:r>
        <w:rPr>
          <w:rFonts w:ascii="Arial" w:eastAsia="Arial" w:hAnsi="Arial" w:cs="Arial"/>
          <w:sz w:val="24"/>
          <w:szCs w:val="24"/>
        </w:rPr>
        <w:t>setor de Compras)</w:t>
      </w:r>
    </w:p>
    <w:p w14:paraId="7177016F" w14:textId="77777777" w:rsidR="000E2189" w:rsidRDefault="000E2189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8F5F435" w14:textId="77777777" w:rsidR="000E2189" w:rsidRDefault="00000000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OBS:</w:t>
      </w:r>
      <w:r>
        <w:rPr>
          <w:rFonts w:ascii="Arial" w:eastAsia="Arial" w:hAnsi="Arial" w:cs="Arial"/>
          <w:sz w:val="24"/>
          <w:szCs w:val="24"/>
        </w:rPr>
        <w:t xml:space="preserve"> As falhas relacionadas são tratadas dentro do plano de contingência disponível na pasta ISO/Plano de contingência.</w:t>
      </w:r>
    </w:p>
    <w:p w14:paraId="5EA65D69" w14:textId="77777777" w:rsidR="000E2189" w:rsidRDefault="000E2189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F5A5BEA" w14:textId="77777777" w:rsidR="000E2189" w:rsidRPr="00EC556E" w:rsidRDefault="00000000" w:rsidP="00EC556E">
      <w:pPr>
        <w:pStyle w:val="Ttulo1"/>
        <w:rPr>
          <w:rFonts w:eastAsia="Arial"/>
          <w:b/>
          <w:bCs/>
          <w:sz w:val="24"/>
          <w:szCs w:val="24"/>
        </w:rPr>
      </w:pPr>
      <w:bookmarkStart w:id="54" w:name="_Toc165884925"/>
      <w:r w:rsidRPr="00EC556E">
        <w:rPr>
          <w:rFonts w:eastAsia="Arial"/>
          <w:b/>
          <w:bCs/>
          <w:sz w:val="24"/>
          <w:szCs w:val="24"/>
        </w:rPr>
        <w:t>5.4.1.2 Falha Elétrica</w:t>
      </w:r>
      <w:bookmarkEnd w:id="54"/>
    </w:p>
    <w:p w14:paraId="3884E086" w14:textId="77777777" w:rsidR="000E2189" w:rsidRDefault="000E2189">
      <w:pPr>
        <w:spacing w:after="0" w:line="360" w:lineRule="auto"/>
        <w:jc w:val="both"/>
        <w:rPr>
          <w:rFonts w:ascii="Arial" w:eastAsia="Arial" w:hAnsi="Arial" w:cs="Arial"/>
          <w:b/>
          <w:i/>
          <w:sz w:val="24"/>
          <w:szCs w:val="24"/>
        </w:rPr>
      </w:pPr>
    </w:p>
    <w:p w14:paraId="5CA63737" w14:textId="77777777" w:rsidR="000E2189" w:rsidRDefault="00000000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empresa possui dois transformadores de energia e em cada transformador possui um gerador de energia para fornecer energia em caso de falha da rede de concessionária de energia. Na sala dos servidores e racks de comunicação existe um nobreak para manter os equipamentos em operação em caso de falha.</w:t>
      </w:r>
    </w:p>
    <w:p w14:paraId="6FA11E35" w14:textId="77777777" w:rsidR="000E2189" w:rsidRDefault="000E2189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310C04E" w14:textId="77777777" w:rsidR="000E2189" w:rsidRDefault="00000000">
      <w:pPr>
        <w:spacing w:after="0" w:line="360" w:lineRule="auto"/>
        <w:jc w:val="both"/>
        <w:rPr>
          <w:rFonts w:ascii="Arial" w:eastAsia="Arial" w:hAnsi="Arial" w:cs="Arial"/>
          <w:color w:val="FF0000"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</w:rPr>
        <w:t xml:space="preserve">Contato: Manutenção da </w:t>
      </w:r>
      <w:proofErr w:type="spellStart"/>
      <w:r>
        <w:rPr>
          <w:rFonts w:ascii="Arial" w:eastAsia="Arial" w:hAnsi="Arial" w:cs="Arial"/>
          <w:sz w:val="24"/>
          <w:szCs w:val="24"/>
        </w:rPr>
        <w:t>Rotoplastyc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eastAsia="Arial" w:hAnsi="Arial" w:cs="Arial"/>
          <w:sz w:val="24"/>
          <w:szCs w:val="24"/>
        </w:rPr>
        <w:t>Eletrocar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0800 541 0099</w:t>
      </w:r>
    </w:p>
    <w:p w14:paraId="04AE3D4B" w14:textId="77777777" w:rsidR="000E2189" w:rsidRDefault="000E2189" w:rsidP="00C378B0">
      <w:pPr>
        <w:spacing w:after="0" w:line="360" w:lineRule="auto"/>
        <w:jc w:val="both"/>
        <w:rPr>
          <w:rFonts w:ascii="Arial" w:eastAsia="Arial" w:hAnsi="Arial" w:cs="Arial"/>
          <w:color w:val="FF0000"/>
          <w:sz w:val="24"/>
          <w:szCs w:val="24"/>
          <w:highlight w:val="yellow"/>
        </w:rPr>
      </w:pPr>
    </w:p>
    <w:p w14:paraId="2B720844" w14:textId="77777777" w:rsidR="000E2189" w:rsidRDefault="00000000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OBS:</w:t>
      </w:r>
      <w:r>
        <w:rPr>
          <w:rFonts w:ascii="Arial" w:eastAsia="Arial" w:hAnsi="Arial" w:cs="Arial"/>
          <w:sz w:val="24"/>
          <w:szCs w:val="24"/>
        </w:rPr>
        <w:t xml:space="preserve"> As falhas relacionadas são tratadas dentro do plano de contingência disponível na pasta ISO/Plano de contingência.</w:t>
      </w:r>
    </w:p>
    <w:p w14:paraId="1F58F39B" w14:textId="17F523CE" w:rsidR="000E2189" w:rsidRPr="00EC556E" w:rsidRDefault="00000000" w:rsidP="00EC556E">
      <w:pPr>
        <w:pStyle w:val="Ttulo1"/>
        <w:rPr>
          <w:rFonts w:eastAsia="Arial"/>
          <w:b/>
          <w:bCs/>
          <w:sz w:val="24"/>
          <w:szCs w:val="24"/>
        </w:rPr>
      </w:pPr>
      <w:bookmarkStart w:id="55" w:name="_heading=h.qf21yc3ia1xc" w:colFirst="0" w:colLast="0"/>
      <w:bookmarkStart w:id="56" w:name="_Toc165884926"/>
      <w:bookmarkEnd w:id="55"/>
      <w:r w:rsidRPr="00EC556E">
        <w:rPr>
          <w:rFonts w:eastAsia="Arial"/>
          <w:b/>
          <w:bCs/>
          <w:sz w:val="24"/>
          <w:szCs w:val="24"/>
        </w:rPr>
        <w:t xml:space="preserve">5.4.1.3 Incêndio nas </w:t>
      </w:r>
      <w:r w:rsidR="000F05C4">
        <w:rPr>
          <w:rFonts w:eastAsia="Arial"/>
          <w:b/>
          <w:bCs/>
          <w:sz w:val="24"/>
          <w:szCs w:val="24"/>
        </w:rPr>
        <w:t>I</w:t>
      </w:r>
      <w:r w:rsidRPr="00EC556E">
        <w:rPr>
          <w:rFonts w:eastAsia="Arial"/>
          <w:b/>
          <w:bCs/>
          <w:sz w:val="24"/>
          <w:szCs w:val="24"/>
        </w:rPr>
        <w:t>nstalações</w:t>
      </w:r>
      <w:bookmarkEnd w:id="56"/>
    </w:p>
    <w:p w14:paraId="328644F8" w14:textId="77777777" w:rsidR="000E2189" w:rsidRDefault="000E2189">
      <w:pPr>
        <w:spacing w:after="0" w:line="360" w:lineRule="auto"/>
        <w:jc w:val="both"/>
        <w:rPr>
          <w:rFonts w:ascii="Arial" w:eastAsia="Arial" w:hAnsi="Arial" w:cs="Arial"/>
          <w:b/>
          <w:i/>
          <w:sz w:val="24"/>
          <w:szCs w:val="24"/>
          <w:highlight w:val="white"/>
        </w:rPr>
      </w:pPr>
    </w:p>
    <w:p w14:paraId="6410B8C1" w14:textId="0EF39ED8" w:rsidR="000E2189" w:rsidRDefault="00000000" w:rsidP="00C378B0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 caso de incêndio nas instalações da empresa, deverá ocorrer o a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cionamento dos alarmes de </w:t>
      </w:r>
      <w:r w:rsidR="00C378B0">
        <w:rPr>
          <w:rFonts w:ascii="Arial" w:eastAsia="Arial" w:hAnsi="Arial" w:cs="Arial"/>
          <w:sz w:val="24"/>
          <w:szCs w:val="24"/>
          <w:highlight w:val="white"/>
        </w:rPr>
        <w:t>i</w:t>
      </w:r>
      <w:r>
        <w:rPr>
          <w:rFonts w:ascii="Arial" w:eastAsia="Arial" w:hAnsi="Arial" w:cs="Arial"/>
          <w:sz w:val="24"/>
          <w:szCs w:val="24"/>
          <w:highlight w:val="white"/>
        </w:rPr>
        <w:t>ncêndio, evacuação para os pontos de encontro coordenados pela brigada de incêndio conforme plano de contingência.</w:t>
      </w:r>
    </w:p>
    <w:p w14:paraId="708CBC12" w14:textId="77777777" w:rsidR="000E2189" w:rsidRDefault="000E2189" w:rsidP="00C378B0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6217F752" w14:textId="77777777" w:rsidR="000E2189" w:rsidRDefault="00000000" w:rsidP="00C378B0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Contato: </w:t>
      </w:r>
    </w:p>
    <w:p w14:paraId="4C77FD80" w14:textId="77777777" w:rsidR="000E2189" w:rsidRDefault="00000000" w:rsidP="00C378B0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• Bombeiros: 193 </w:t>
      </w:r>
    </w:p>
    <w:p w14:paraId="3244E2E1" w14:textId="2647F74B" w:rsidR="000E2189" w:rsidRDefault="00000000" w:rsidP="00C378B0">
      <w:pPr>
        <w:spacing w:after="0" w:line="360" w:lineRule="auto"/>
        <w:ind w:firstLine="709"/>
        <w:jc w:val="both"/>
        <w:rPr>
          <w:rFonts w:ascii="Arial" w:eastAsia="Arial" w:hAnsi="Arial" w:cs="Arial"/>
          <w:b/>
          <w:i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</w:rPr>
        <w:t>• Samu - 192 (</w:t>
      </w:r>
      <w:r w:rsidR="00CE4DA2"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cidente com vítima)</w:t>
      </w:r>
    </w:p>
    <w:p w14:paraId="17C0A13D" w14:textId="77777777" w:rsidR="000E2189" w:rsidRDefault="000E2189" w:rsidP="00C378B0">
      <w:pPr>
        <w:spacing w:after="0" w:line="360" w:lineRule="auto"/>
        <w:jc w:val="both"/>
        <w:rPr>
          <w:rFonts w:ascii="Arial" w:eastAsia="Arial" w:hAnsi="Arial" w:cs="Arial"/>
          <w:b/>
          <w:i/>
          <w:sz w:val="24"/>
          <w:szCs w:val="24"/>
          <w:highlight w:val="white"/>
        </w:rPr>
      </w:pPr>
    </w:p>
    <w:p w14:paraId="53F67049" w14:textId="77777777" w:rsidR="000E2189" w:rsidRDefault="00000000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OBS:</w:t>
      </w:r>
      <w:r>
        <w:rPr>
          <w:rFonts w:ascii="Arial" w:eastAsia="Arial" w:hAnsi="Arial" w:cs="Arial"/>
          <w:sz w:val="24"/>
          <w:szCs w:val="24"/>
        </w:rPr>
        <w:t xml:space="preserve"> As falhas relacionadas são tratadas dentro do plano de contingência disponível na pasta ISO/Plano de contingência.</w:t>
      </w:r>
    </w:p>
    <w:p w14:paraId="303E732B" w14:textId="77777777" w:rsidR="000E2189" w:rsidRDefault="000E2189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6D4F982" w14:textId="77777777" w:rsidR="000E2189" w:rsidRPr="00EC556E" w:rsidRDefault="00000000" w:rsidP="00EC556E">
      <w:pPr>
        <w:pStyle w:val="Ttulo1"/>
        <w:rPr>
          <w:rFonts w:eastAsia="Arial"/>
          <w:b/>
          <w:bCs/>
          <w:sz w:val="24"/>
          <w:szCs w:val="24"/>
        </w:rPr>
      </w:pPr>
      <w:bookmarkStart w:id="57" w:name="_Toc165883288"/>
      <w:bookmarkStart w:id="58" w:name="_Toc165884927"/>
      <w:r w:rsidRPr="00EC556E">
        <w:rPr>
          <w:rFonts w:eastAsia="Arial"/>
          <w:b/>
          <w:bCs/>
          <w:sz w:val="24"/>
          <w:szCs w:val="24"/>
        </w:rPr>
        <w:t>5.5 Falha em Suprimentos</w:t>
      </w:r>
      <w:bookmarkEnd w:id="57"/>
      <w:bookmarkEnd w:id="58"/>
    </w:p>
    <w:p w14:paraId="1374D59C" w14:textId="77777777" w:rsidR="000E2189" w:rsidRDefault="000E2189" w:rsidP="00C378B0">
      <w:pPr>
        <w:spacing w:after="0"/>
      </w:pPr>
    </w:p>
    <w:p w14:paraId="04336BEF" w14:textId="2EACAE49" w:rsidR="000E2189" w:rsidRDefault="00000000" w:rsidP="00C378B0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Para amenizar os riscos em falha de suprimentos é utilizada a matriz de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kraljic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a qual objetiva classificar o </w:t>
      </w:r>
      <w:r w:rsidR="00C378B0">
        <w:rPr>
          <w:rFonts w:ascii="Arial" w:eastAsia="Arial" w:hAnsi="Arial" w:cs="Arial"/>
          <w:sz w:val="24"/>
          <w:szCs w:val="24"/>
          <w:highlight w:val="white"/>
        </w:rPr>
        <w:t>g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rau de risco do fornecimento dos principais produtos </w:t>
      </w:r>
      <w:r w:rsidR="00C378B0">
        <w:rPr>
          <w:rFonts w:ascii="Arial" w:eastAsia="Arial" w:hAnsi="Arial" w:cs="Arial"/>
          <w:sz w:val="24"/>
          <w:szCs w:val="24"/>
          <w:highlight w:val="white"/>
        </w:rPr>
        <w:t>utilizados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, classificando o grau de importância. A matriz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kraljic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fica disponível no drive com acesso ao setor de S&amp;</w:t>
      </w:r>
      <w:r w:rsidR="00410A14">
        <w:rPr>
          <w:rFonts w:ascii="Arial" w:eastAsia="Arial" w:hAnsi="Arial" w:cs="Arial"/>
          <w:sz w:val="24"/>
          <w:szCs w:val="24"/>
          <w:highlight w:val="white"/>
        </w:rPr>
        <w:t>O</w:t>
      </w:r>
      <w:r>
        <w:rPr>
          <w:rFonts w:ascii="Arial" w:eastAsia="Arial" w:hAnsi="Arial" w:cs="Arial"/>
          <w:sz w:val="24"/>
          <w:szCs w:val="24"/>
          <w:highlight w:val="white"/>
        </w:rPr>
        <w:t>P.</w:t>
      </w:r>
    </w:p>
    <w:p w14:paraId="43C07462" w14:textId="77777777" w:rsidR="000E2189" w:rsidRDefault="000E2189" w:rsidP="00C378B0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  <w:highlight w:val="white"/>
        </w:rPr>
      </w:pPr>
    </w:p>
    <w:p w14:paraId="50D5A5AB" w14:textId="332171F4" w:rsidR="000E2189" w:rsidRDefault="00000000" w:rsidP="00C378B0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São consideradas principais ameaças em suprimentos a falta das matérias primas:</w:t>
      </w:r>
    </w:p>
    <w:p w14:paraId="2F4161D2" w14:textId="77777777" w:rsidR="000E2189" w:rsidRDefault="000E2189" w:rsidP="00C378B0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7A5280D0" w14:textId="77777777" w:rsidR="000E2189" w:rsidRPr="00DC4748" w:rsidRDefault="00000000" w:rsidP="00C378B0">
      <w:pPr>
        <w:pStyle w:val="Ttulo4"/>
        <w:numPr>
          <w:ilvl w:val="0"/>
          <w:numId w:val="4"/>
        </w:numPr>
        <w:spacing w:before="0" w:line="360" w:lineRule="auto"/>
        <w:ind w:left="0" w:firstLine="720"/>
        <w:jc w:val="both"/>
        <w:rPr>
          <w:rFonts w:ascii="Arial" w:eastAsia="Arial" w:hAnsi="Arial" w:cs="Arial"/>
          <w:b/>
          <w:color w:val="auto"/>
          <w:sz w:val="24"/>
          <w:szCs w:val="24"/>
        </w:rPr>
      </w:pPr>
      <w:bookmarkStart w:id="59" w:name="_heading=h.5njst3st7uxc" w:colFirst="0" w:colLast="0"/>
      <w:bookmarkEnd w:id="59"/>
      <w:r w:rsidRPr="00DC4748">
        <w:rPr>
          <w:rFonts w:ascii="Arial" w:eastAsia="Arial" w:hAnsi="Arial" w:cs="Arial"/>
          <w:color w:val="auto"/>
          <w:sz w:val="24"/>
          <w:szCs w:val="24"/>
        </w:rPr>
        <w:t>Polietileno Natural</w:t>
      </w:r>
    </w:p>
    <w:p w14:paraId="4A24AF5C" w14:textId="77777777" w:rsidR="000E2189" w:rsidRPr="00DC4748" w:rsidRDefault="00000000" w:rsidP="00C378B0">
      <w:pPr>
        <w:pStyle w:val="Ttulo4"/>
        <w:numPr>
          <w:ilvl w:val="0"/>
          <w:numId w:val="4"/>
        </w:numPr>
        <w:spacing w:before="0" w:line="360" w:lineRule="auto"/>
        <w:ind w:left="0" w:firstLine="720"/>
        <w:jc w:val="both"/>
        <w:rPr>
          <w:b/>
          <w:color w:val="auto"/>
          <w:sz w:val="24"/>
          <w:szCs w:val="24"/>
        </w:rPr>
      </w:pPr>
      <w:bookmarkStart w:id="60" w:name="_heading=h.mbna3zvclb1x" w:colFirst="0" w:colLast="0"/>
      <w:bookmarkEnd w:id="60"/>
      <w:r w:rsidRPr="00DC4748">
        <w:rPr>
          <w:rFonts w:ascii="Arial" w:eastAsia="Arial" w:hAnsi="Arial" w:cs="Arial"/>
          <w:color w:val="auto"/>
          <w:sz w:val="24"/>
          <w:szCs w:val="24"/>
        </w:rPr>
        <w:t xml:space="preserve">Polietileno </w:t>
      </w:r>
      <w:proofErr w:type="spellStart"/>
      <w:r w:rsidRPr="00DC4748">
        <w:rPr>
          <w:rFonts w:ascii="Arial" w:eastAsia="Arial" w:hAnsi="Arial" w:cs="Arial"/>
          <w:color w:val="auto"/>
          <w:sz w:val="24"/>
          <w:szCs w:val="24"/>
        </w:rPr>
        <w:t>Micronizado</w:t>
      </w:r>
      <w:proofErr w:type="spellEnd"/>
    </w:p>
    <w:p w14:paraId="7C6849BD" w14:textId="5A614AB1" w:rsidR="000E2189" w:rsidRPr="00DC4748" w:rsidRDefault="00000000" w:rsidP="00C378B0">
      <w:pPr>
        <w:pStyle w:val="Ttulo4"/>
        <w:numPr>
          <w:ilvl w:val="0"/>
          <w:numId w:val="4"/>
        </w:numPr>
        <w:spacing w:before="0" w:line="360" w:lineRule="auto"/>
        <w:ind w:left="0" w:firstLine="720"/>
        <w:jc w:val="both"/>
        <w:rPr>
          <w:b/>
          <w:color w:val="auto"/>
          <w:sz w:val="24"/>
          <w:szCs w:val="24"/>
        </w:rPr>
      </w:pPr>
      <w:bookmarkStart w:id="61" w:name="_heading=h.lvgcclbmbhgc" w:colFirst="0" w:colLast="0"/>
      <w:bookmarkEnd w:id="61"/>
      <w:r w:rsidRPr="00DC4748">
        <w:rPr>
          <w:rFonts w:ascii="Arial" w:eastAsia="Arial" w:hAnsi="Arial" w:cs="Arial"/>
          <w:color w:val="auto"/>
          <w:sz w:val="24"/>
          <w:szCs w:val="24"/>
          <w:highlight w:val="white"/>
        </w:rPr>
        <w:t xml:space="preserve">Moto </w:t>
      </w:r>
      <w:r w:rsidR="00CF2DBB" w:rsidRPr="00DC4748">
        <w:rPr>
          <w:rFonts w:ascii="Arial" w:eastAsia="Arial" w:hAnsi="Arial" w:cs="Arial"/>
          <w:color w:val="auto"/>
          <w:sz w:val="24"/>
          <w:szCs w:val="24"/>
          <w:highlight w:val="white"/>
        </w:rPr>
        <w:t>B</w:t>
      </w:r>
      <w:r w:rsidRPr="00DC4748">
        <w:rPr>
          <w:rFonts w:ascii="Arial" w:eastAsia="Arial" w:hAnsi="Arial" w:cs="Arial"/>
          <w:color w:val="auto"/>
          <w:sz w:val="24"/>
          <w:szCs w:val="24"/>
          <w:highlight w:val="white"/>
        </w:rPr>
        <w:t>omba para transferência</w:t>
      </w:r>
    </w:p>
    <w:p w14:paraId="47E1D863" w14:textId="77777777" w:rsidR="000E2189" w:rsidRPr="00DC4748" w:rsidRDefault="00000000" w:rsidP="00C378B0">
      <w:pPr>
        <w:pStyle w:val="Ttulo4"/>
        <w:numPr>
          <w:ilvl w:val="0"/>
          <w:numId w:val="4"/>
        </w:numPr>
        <w:spacing w:before="0" w:line="360" w:lineRule="auto"/>
        <w:ind w:left="0" w:firstLine="720"/>
        <w:jc w:val="both"/>
        <w:rPr>
          <w:b/>
          <w:color w:val="auto"/>
          <w:sz w:val="24"/>
          <w:szCs w:val="24"/>
        </w:rPr>
      </w:pPr>
      <w:bookmarkStart w:id="62" w:name="_heading=h.4hssky72mxx1" w:colFirst="0" w:colLast="0"/>
      <w:bookmarkEnd w:id="62"/>
      <w:r w:rsidRPr="00DC4748">
        <w:rPr>
          <w:rFonts w:ascii="Arial" w:eastAsia="Arial" w:hAnsi="Arial" w:cs="Arial"/>
          <w:color w:val="auto"/>
          <w:sz w:val="24"/>
          <w:szCs w:val="24"/>
          <w:highlight w:val="white"/>
        </w:rPr>
        <w:t>Sensores</w:t>
      </w:r>
    </w:p>
    <w:p w14:paraId="3E372A34" w14:textId="77777777" w:rsidR="000E2189" w:rsidRPr="00DC4748" w:rsidRDefault="00000000" w:rsidP="00C378B0">
      <w:pPr>
        <w:pStyle w:val="Ttulo4"/>
        <w:numPr>
          <w:ilvl w:val="0"/>
          <w:numId w:val="4"/>
        </w:numPr>
        <w:spacing w:before="0" w:line="360" w:lineRule="auto"/>
        <w:ind w:left="0" w:firstLine="720"/>
        <w:jc w:val="both"/>
        <w:rPr>
          <w:b/>
          <w:color w:val="auto"/>
          <w:sz w:val="24"/>
          <w:szCs w:val="24"/>
        </w:rPr>
      </w:pPr>
      <w:bookmarkStart w:id="63" w:name="_heading=h.mtcpitbf4k6n" w:colFirst="0" w:colLast="0"/>
      <w:bookmarkEnd w:id="63"/>
      <w:r w:rsidRPr="00DC4748">
        <w:rPr>
          <w:rFonts w:ascii="Arial" w:eastAsia="Arial" w:hAnsi="Arial" w:cs="Arial"/>
          <w:color w:val="auto"/>
          <w:sz w:val="24"/>
          <w:szCs w:val="24"/>
        </w:rPr>
        <w:t xml:space="preserve">Base de Plataforma </w:t>
      </w:r>
      <w:proofErr w:type="spellStart"/>
      <w:r w:rsidRPr="00DC4748">
        <w:rPr>
          <w:rFonts w:ascii="Arial" w:eastAsia="Arial" w:hAnsi="Arial" w:cs="Arial"/>
          <w:color w:val="auto"/>
          <w:sz w:val="24"/>
          <w:szCs w:val="24"/>
        </w:rPr>
        <w:t>Roll</w:t>
      </w:r>
      <w:proofErr w:type="spellEnd"/>
      <w:r w:rsidRPr="00DC4748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proofErr w:type="spellStart"/>
      <w:r w:rsidRPr="00DC4748">
        <w:rPr>
          <w:rFonts w:ascii="Arial" w:eastAsia="Arial" w:hAnsi="Arial" w:cs="Arial"/>
          <w:color w:val="auto"/>
          <w:sz w:val="24"/>
          <w:szCs w:val="24"/>
        </w:rPr>
        <w:t>On</w:t>
      </w:r>
      <w:proofErr w:type="spellEnd"/>
    </w:p>
    <w:p w14:paraId="655AD75E" w14:textId="77777777" w:rsidR="000E2189" w:rsidRPr="00DC4748" w:rsidRDefault="00000000" w:rsidP="00C378B0">
      <w:pPr>
        <w:pStyle w:val="Ttulo4"/>
        <w:numPr>
          <w:ilvl w:val="0"/>
          <w:numId w:val="4"/>
        </w:numPr>
        <w:spacing w:before="0" w:line="360" w:lineRule="auto"/>
        <w:ind w:left="0" w:firstLine="720"/>
        <w:jc w:val="both"/>
        <w:rPr>
          <w:b/>
          <w:color w:val="auto"/>
          <w:sz w:val="24"/>
          <w:szCs w:val="24"/>
        </w:rPr>
      </w:pPr>
      <w:bookmarkStart w:id="64" w:name="_heading=h.6x1jrnh13mvi" w:colFirst="0" w:colLast="0"/>
      <w:bookmarkEnd w:id="64"/>
      <w:r w:rsidRPr="00DC4748">
        <w:rPr>
          <w:rFonts w:ascii="Arial" w:eastAsia="Arial" w:hAnsi="Arial" w:cs="Arial"/>
          <w:color w:val="auto"/>
          <w:sz w:val="24"/>
          <w:szCs w:val="24"/>
        </w:rPr>
        <w:t>Registros e Conexões</w:t>
      </w:r>
    </w:p>
    <w:p w14:paraId="6905201D" w14:textId="77777777" w:rsidR="000E2189" w:rsidRDefault="000E2189" w:rsidP="00C378B0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04ADF91E" w14:textId="278EBF06" w:rsidR="000E2189" w:rsidRPr="00EC556E" w:rsidRDefault="00000000" w:rsidP="00EC556E">
      <w:pPr>
        <w:pStyle w:val="Ttulo1"/>
        <w:rPr>
          <w:rFonts w:eastAsia="Arial"/>
          <w:b/>
          <w:bCs/>
          <w:sz w:val="24"/>
          <w:szCs w:val="24"/>
        </w:rPr>
      </w:pPr>
      <w:bookmarkStart w:id="65" w:name="_Toc165883289"/>
      <w:bookmarkStart w:id="66" w:name="_Toc165884928"/>
      <w:r w:rsidRPr="00EC556E">
        <w:rPr>
          <w:rFonts w:eastAsia="Arial"/>
          <w:b/>
          <w:bCs/>
          <w:sz w:val="24"/>
          <w:szCs w:val="24"/>
        </w:rPr>
        <w:t xml:space="preserve">5.5.1 Ações </w:t>
      </w:r>
      <w:r w:rsidR="000F05C4">
        <w:rPr>
          <w:rFonts w:eastAsia="Arial"/>
          <w:b/>
          <w:bCs/>
          <w:sz w:val="24"/>
          <w:szCs w:val="24"/>
        </w:rPr>
        <w:t>I</w:t>
      </w:r>
      <w:r w:rsidRPr="00EC556E">
        <w:rPr>
          <w:rFonts w:eastAsia="Arial"/>
          <w:b/>
          <w:bCs/>
          <w:sz w:val="24"/>
          <w:szCs w:val="24"/>
        </w:rPr>
        <w:t xml:space="preserve">mediatas </w:t>
      </w:r>
      <w:r w:rsidR="000F05C4">
        <w:rPr>
          <w:rFonts w:eastAsia="Arial"/>
          <w:b/>
          <w:bCs/>
          <w:sz w:val="24"/>
          <w:szCs w:val="24"/>
        </w:rPr>
        <w:t>A</w:t>
      </w:r>
      <w:r w:rsidRPr="00EC556E">
        <w:rPr>
          <w:rFonts w:eastAsia="Arial"/>
          <w:b/>
          <w:bCs/>
          <w:sz w:val="24"/>
          <w:szCs w:val="24"/>
        </w:rPr>
        <w:t xml:space="preserve">pós a </w:t>
      </w:r>
      <w:r w:rsidR="000F05C4">
        <w:rPr>
          <w:rFonts w:eastAsia="Arial"/>
          <w:b/>
          <w:bCs/>
          <w:sz w:val="24"/>
          <w:szCs w:val="24"/>
        </w:rPr>
        <w:t>E</w:t>
      </w:r>
      <w:r w:rsidRPr="00EC556E">
        <w:rPr>
          <w:rFonts w:eastAsia="Arial"/>
          <w:b/>
          <w:bCs/>
          <w:sz w:val="24"/>
          <w:szCs w:val="24"/>
        </w:rPr>
        <w:t>vidência</w:t>
      </w:r>
      <w:bookmarkEnd w:id="65"/>
      <w:bookmarkEnd w:id="66"/>
    </w:p>
    <w:p w14:paraId="213A9BB0" w14:textId="77777777" w:rsidR="000E2189" w:rsidRDefault="000E2189" w:rsidP="00C378B0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607373B8" w14:textId="77777777" w:rsidR="000E2189" w:rsidRDefault="00000000" w:rsidP="00C378B0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Serão tomadas as medidas cabíveis para cada situação conforme relacionado abaixo.</w:t>
      </w:r>
    </w:p>
    <w:p w14:paraId="482B504E" w14:textId="77777777" w:rsidR="000E2189" w:rsidRDefault="000E2189" w:rsidP="00C378B0">
      <w:pPr>
        <w:pStyle w:val="Ttulo4"/>
        <w:spacing w:before="0" w:line="360" w:lineRule="auto"/>
        <w:jc w:val="both"/>
        <w:rPr>
          <w:rFonts w:ascii="Arial" w:eastAsia="Arial" w:hAnsi="Arial" w:cs="Arial"/>
        </w:rPr>
      </w:pPr>
      <w:bookmarkStart w:id="67" w:name="_heading=h.rd83zwld6umq" w:colFirst="0" w:colLast="0"/>
      <w:bookmarkEnd w:id="67"/>
    </w:p>
    <w:p w14:paraId="40B4A0D8" w14:textId="77777777" w:rsidR="000E2189" w:rsidRPr="00EC556E" w:rsidRDefault="00000000" w:rsidP="00EC556E">
      <w:pPr>
        <w:pStyle w:val="Ttulo1"/>
        <w:rPr>
          <w:rFonts w:eastAsia="Arial"/>
          <w:b/>
          <w:bCs/>
          <w:sz w:val="24"/>
          <w:szCs w:val="24"/>
        </w:rPr>
      </w:pPr>
      <w:bookmarkStart w:id="68" w:name="_Toc165884929"/>
      <w:r w:rsidRPr="00EC556E">
        <w:rPr>
          <w:rFonts w:eastAsia="Arial"/>
          <w:b/>
          <w:bCs/>
          <w:sz w:val="24"/>
          <w:szCs w:val="24"/>
        </w:rPr>
        <w:t>5.5.1.1 Polietileno Natural</w:t>
      </w:r>
      <w:bookmarkEnd w:id="68"/>
    </w:p>
    <w:p w14:paraId="6C8B5682" w14:textId="77777777" w:rsidR="000E2189" w:rsidRDefault="000E2189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882A37A" w14:textId="61D0B1F7" w:rsidR="000E2189" w:rsidRDefault="00000000" w:rsidP="00C378B0">
      <w:pPr>
        <w:spacing w:after="0" w:line="360" w:lineRule="auto"/>
        <w:ind w:firstLine="720"/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abastecimento de polietileno, existem 3 fornecedores homologados. Um fabricante (Braskem), um distribuidor - (Nordeste que possui contrato de fornecimento com a Braskem) e 1 fabricante Internacional (Dow:</w:t>
      </w:r>
      <w:r w:rsidR="00CF2DB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Technical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Company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 com prazo de entrega de 60 dias, frete marítimo. </w:t>
      </w:r>
    </w:p>
    <w:p w14:paraId="06C648AE" w14:textId="77777777" w:rsidR="000E2189" w:rsidRDefault="000E2189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FDEE804" w14:textId="77777777" w:rsidR="000E2189" w:rsidRDefault="00000000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Contato: </w:t>
      </w:r>
    </w:p>
    <w:p w14:paraId="2577D31F" w14:textId="0D0A91E6" w:rsidR="000E2189" w:rsidRDefault="00000000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Nordeste: 031 999231-25-26 </w:t>
      </w:r>
    </w:p>
    <w:p w14:paraId="00EB14DF" w14:textId="33648E2B" w:rsidR="000E2189" w:rsidRDefault="00000000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Braskem: 011 95072-1124</w:t>
      </w:r>
    </w:p>
    <w:p w14:paraId="4A192D45" w14:textId="54BC182E" w:rsidR="007B6390" w:rsidRDefault="00000000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Dow:  </w:t>
      </w:r>
      <w:proofErr w:type="spellStart"/>
      <w:r>
        <w:rPr>
          <w:rFonts w:ascii="Arial" w:eastAsia="Arial" w:hAnsi="Arial" w:cs="Arial"/>
          <w:sz w:val="24"/>
          <w:szCs w:val="24"/>
        </w:rPr>
        <w:t>Technical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Company</w:t>
      </w:r>
      <w:proofErr w:type="spellEnd"/>
      <w:r>
        <w:rPr>
          <w:rFonts w:ascii="Arial" w:eastAsia="Arial" w:hAnsi="Arial" w:cs="Arial"/>
          <w:sz w:val="24"/>
          <w:szCs w:val="24"/>
        </w:rPr>
        <w:t>: 11</w:t>
      </w:r>
      <w:r w:rsidR="00CF2DB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3170</w:t>
      </w:r>
      <w:r w:rsidR="00CF2DBB">
        <w:rPr>
          <w:rFonts w:ascii="Arial" w:eastAsia="Arial" w:hAnsi="Arial" w:cs="Arial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>1480 SM Resinas Brasil - Distribuidor Dow</w:t>
      </w:r>
    </w:p>
    <w:p w14:paraId="42EA7FDD" w14:textId="77777777" w:rsidR="007B6390" w:rsidRDefault="007B6390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9382C49" w14:textId="77777777" w:rsidR="000E2189" w:rsidRPr="00EC556E" w:rsidRDefault="00000000" w:rsidP="00EC556E">
      <w:pPr>
        <w:pStyle w:val="Ttulo1"/>
        <w:rPr>
          <w:rFonts w:eastAsia="Arial"/>
          <w:b/>
          <w:bCs/>
          <w:sz w:val="24"/>
          <w:szCs w:val="24"/>
        </w:rPr>
      </w:pPr>
      <w:bookmarkStart w:id="69" w:name="_Toc165884930"/>
      <w:r w:rsidRPr="00EC556E">
        <w:rPr>
          <w:rFonts w:eastAsia="Arial"/>
          <w:b/>
          <w:bCs/>
          <w:sz w:val="24"/>
          <w:szCs w:val="24"/>
        </w:rPr>
        <w:t xml:space="preserve">5.5.1.2 Polietileno </w:t>
      </w:r>
      <w:proofErr w:type="spellStart"/>
      <w:r w:rsidRPr="00EC556E">
        <w:rPr>
          <w:rFonts w:eastAsia="Arial"/>
          <w:b/>
          <w:bCs/>
          <w:sz w:val="24"/>
          <w:szCs w:val="24"/>
        </w:rPr>
        <w:t>Micronizado</w:t>
      </w:r>
      <w:bookmarkEnd w:id="69"/>
      <w:proofErr w:type="spellEnd"/>
    </w:p>
    <w:p w14:paraId="30C531F6" w14:textId="77777777" w:rsidR="000E2189" w:rsidRDefault="000E2189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81A81A9" w14:textId="43145083" w:rsidR="000E2189" w:rsidRDefault="00000000" w:rsidP="00C378B0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Para polietileno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micronizado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há 1 fornecedor homologado (</w:t>
      </w:r>
      <w:proofErr w:type="spellStart"/>
      <w:r>
        <w:rPr>
          <w:rFonts w:ascii="Arial" w:eastAsia="Arial" w:hAnsi="Arial" w:cs="Arial"/>
          <w:sz w:val="24"/>
          <w:szCs w:val="24"/>
        </w:rPr>
        <w:t>Schulmann</w:t>
      </w:r>
      <w:proofErr w:type="spellEnd"/>
      <w:r>
        <w:rPr>
          <w:rFonts w:ascii="Arial" w:eastAsia="Arial" w:hAnsi="Arial" w:cs="Arial"/>
          <w:sz w:val="24"/>
          <w:szCs w:val="24"/>
        </w:rPr>
        <w:t>/</w:t>
      </w:r>
      <w:proofErr w:type="spellStart"/>
      <w:r>
        <w:rPr>
          <w:rFonts w:ascii="Arial" w:eastAsia="Arial" w:hAnsi="Arial" w:cs="Arial"/>
          <w:sz w:val="24"/>
          <w:szCs w:val="24"/>
        </w:rPr>
        <w:t>LyondellBasell</w:t>
      </w:r>
      <w:proofErr w:type="spellEnd"/>
      <w:r>
        <w:rPr>
          <w:rFonts w:ascii="Arial" w:eastAsia="Arial" w:hAnsi="Arial" w:cs="Arial"/>
          <w:sz w:val="24"/>
          <w:szCs w:val="24"/>
        </w:rPr>
        <w:t>), e em desenvolvimento um segundo fornecedor (empresa Nordeste) que já é homologado em extrusão. Em caso de desabastecimento, poderá ser conduzido com desvio de engenharia junto à</w:t>
      </w:r>
      <w:r w:rsidR="00AC2107">
        <w:rPr>
          <w:rFonts w:ascii="Arial" w:eastAsia="Arial" w:hAnsi="Arial" w:cs="Arial"/>
          <w:sz w:val="24"/>
          <w:szCs w:val="24"/>
        </w:rPr>
        <w:t xml:space="preserve"> área de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A31E7B"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ngenharia e em acordo com o cliente.</w:t>
      </w:r>
    </w:p>
    <w:p w14:paraId="4BECFB53" w14:textId="77777777" w:rsidR="000E2189" w:rsidRDefault="000E2189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D726B34" w14:textId="61537C85" w:rsidR="000E2189" w:rsidRDefault="00000000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Contato: 011 97950-3200</w:t>
      </w:r>
    </w:p>
    <w:p w14:paraId="098791BF" w14:textId="7242F053" w:rsidR="000E2189" w:rsidRDefault="00000000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Nordeste: 031</w:t>
      </w:r>
      <w:r w:rsidR="00CF2DB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999231-25-26 </w:t>
      </w:r>
    </w:p>
    <w:p w14:paraId="30EEF66C" w14:textId="77777777" w:rsidR="000E2189" w:rsidRDefault="00000000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Schulman: 11 97950-3200</w:t>
      </w:r>
    </w:p>
    <w:p w14:paraId="5A706340" w14:textId="77777777" w:rsidR="000E2189" w:rsidRDefault="000E2189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49C7C2C" w14:textId="4A93535B" w:rsidR="000E2189" w:rsidRPr="00EC556E" w:rsidRDefault="00000000" w:rsidP="00EC556E">
      <w:pPr>
        <w:pStyle w:val="Ttulo1"/>
        <w:rPr>
          <w:rFonts w:eastAsia="Arial"/>
          <w:b/>
          <w:bCs/>
          <w:sz w:val="24"/>
          <w:szCs w:val="24"/>
        </w:rPr>
      </w:pPr>
      <w:bookmarkStart w:id="70" w:name="_Toc165884931"/>
      <w:r w:rsidRPr="00EC556E">
        <w:rPr>
          <w:rFonts w:eastAsia="Arial"/>
          <w:b/>
          <w:bCs/>
          <w:sz w:val="24"/>
          <w:szCs w:val="24"/>
        </w:rPr>
        <w:t xml:space="preserve">5.5.1.3 </w:t>
      </w:r>
      <w:r w:rsidRPr="00EC556E">
        <w:rPr>
          <w:rFonts w:eastAsia="Arial"/>
          <w:b/>
          <w:bCs/>
          <w:sz w:val="24"/>
          <w:szCs w:val="24"/>
          <w:highlight w:val="white"/>
        </w:rPr>
        <w:t xml:space="preserve">Moto Bomba para </w:t>
      </w:r>
      <w:r w:rsidR="000F05C4">
        <w:rPr>
          <w:rFonts w:eastAsia="Arial"/>
          <w:b/>
          <w:bCs/>
          <w:sz w:val="24"/>
          <w:szCs w:val="24"/>
          <w:highlight w:val="white"/>
        </w:rPr>
        <w:t>T</w:t>
      </w:r>
      <w:r w:rsidRPr="00EC556E">
        <w:rPr>
          <w:rFonts w:eastAsia="Arial"/>
          <w:b/>
          <w:bCs/>
          <w:sz w:val="24"/>
          <w:szCs w:val="24"/>
          <w:highlight w:val="white"/>
        </w:rPr>
        <w:t>ransferência</w:t>
      </w:r>
      <w:bookmarkEnd w:id="70"/>
    </w:p>
    <w:p w14:paraId="2254695F" w14:textId="77777777" w:rsidR="000E2189" w:rsidRDefault="000E2189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B5B1CA2" w14:textId="7A6FAADC" w:rsidR="000E2189" w:rsidRDefault="00000000" w:rsidP="00C378B0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fornecimento de bombas há 1 fornecedor homologado pela empresa (Zanoni), e outros fornecedores em desenvolvimento (Empresa </w:t>
      </w:r>
      <w:proofErr w:type="spellStart"/>
      <w:r>
        <w:rPr>
          <w:rFonts w:ascii="Arial" w:eastAsia="Arial" w:hAnsi="Arial" w:cs="Arial"/>
          <w:sz w:val="24"/>
          <w:szCs w:val="24"/>
        </w:rPr>
        <w:t>Idex</w:t>
      </w:r>
      <w:proofErr w:type="spellEnd"/>
      <w:r>
        <w:rPr>
          <w:rFonts w:ascii="Arial" w:eastAsia="Arial" w:hAnsi="Arial" w:cs="Arial"/>
          <w:sz w:val="24"/>
          <w:szCs w:val="24"/>
        </w:rPr>
        <w:t>, que já é homologada em componentes para água e a empresa Buffalo - componentes para motores à combustão).</w:t>
      </w:r>
    </w:p>
    <w:p w14:paraId="11663265" w14:textId="77777777" w:rsidR="000E2189" w:rsidRDefault="000E2189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8A8015E" w14:textId="122CF6CC" w:rsidR="000E2189" w:rsidRDefault="00000000" w:rsidP="00C378B0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Em caso de desabastecimento, poderá ser conduzido com desvio de engenharia </w:t>
      </w:r>
      <w:r w:rsidR="00744A61">
        <w:rPr>
          <w:rFonts w:ascii="Arial" w:eastAsia="Arial" w:hAnsi="Arial" w:cs="Arial"/>
          <w:sz w:val="24"/>
          <w:szCs w:val="24"/>
        </w:rPr>
        <w:t>par</w:t>
      </w:r>
      <w:r>
        <w:rPr>
          <w:rFonts w:ascii="Arial" w:eastAsia="Arial" w:hAnsi="Arial" w:cs="Arial"/>
          <w:sz w:val="24"/>
          <w:szCs w:val="24"/>
        </w:rPr>
        <w:t>a utilização dos substitutos em fase de teste.</w:t>
      </w:r>
    </w:p>
    <w:p w14:paraId="0049413A" w14:textId="77777777" w:rsidR="000E2189" w:rsidRDefault="000E2189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5580BE4" w14:textId="77777777" w:rsidR="000E2189" w:rsidRDefault="00000000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Contato: </w:t>
      </w:r>
    </w:p>
    <w:p w14:paraId="6DCCD7AF" w14:textId="77777777" w:rsidR="000E2189" w:rsidRDefault="00000000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Zanoni: 44 9864-4747  </w:t>
      </w:r>
    </w:p>
    <w:p w14:paraId="667B4313" w14:textId="77777777" w:rsidR="000E2189" w:rsidRDefault="00000000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Buffalo: 54 9966-0666  </w:t>
      </w:r>
    </w:p>
    <w:p w14:paraId="21C90E8A" w14:textId="77777777" w:rsidR="000E2189" w:rsidRDefault="00000000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Idex</w:t>
      </w:r>
      <w:proofErr w:type="spellEnd"/>
      <w:r>
        <w:rPr>
          <w:rFonts w:ascii="Arial" w:eastAsia="Arial" w:hAnsi="Arial" w:cs="Arial"/>
          <w:sz w:val="24"/>
          <w:szCs w:val="24"/>
        </w:rPr>
        <w:t>: 19 99702-3247</w:t>
      </w:r>
    </w:p>
    <w:p w14:paraId="393F876B" w14:textId="77777777" w:rsidR="000E2189" w:rsidRDefault="000E2189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53AF20E" w14:textId="77777777" w:rsidR="000E2189" w:rsidRPr="00EC556E" w:rsidRDefault="00000000" w:rsidP="00EC556E">
      <w:pPr>
        <w:pStyle w:val="Ttulo1"/>
        <w:rPr>
          <w:rFonts w:eastAsia="Arial"/>
          <w:b/>
          <w:bCs/>
          <w:sz w:val="24"/>
          <w:szCs w:val="24"/>
        </w:rPr>
      </w:pPr>
      <w:bookmarkStart w:id="71" w:name="_Toc165884932"/>
      <w:r w:rsidRPr="00EC556E">
        <w:rPr>
          <w:rFonts w:eastAsia="Arial"/>
          <w:b/>
          <w:bCs/>
          <w:sz w:val="24"/>
          <w:szCs w:val="24"/>
        </w:rPr>
        <w:t xml:space="preserve">5.5.1.4 </w:t>
      </w:r>
      <w:r w:rsidRPr="00EC556E">
        <w:rPr>
          <w:rFonts w:eastAsia="Arial"/>
          <w:b/>
          <w:bCs/>
          <w:color w:val="1F1F1F"/>
          <w:sz w:val="24"/>
          <w:szCs w:val="24"/>
          <w:highlight w:val="white"/>
        </w:rPr>
        <w:t>Sensores</w:t>
      </w:r>
      <w:bookmarkEnd w:id="71"/>
    </w:p>
    <w:p w14:paraId="27568C6F" w14:textId="77777777" w:rsidR="007B6390" w:rsidRDefault="007B6390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E563BEA" w14:textId="77777777" w:rsidR="000E2189" w:rsidRDefault="00000000" w:rsidP="00C378B0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o fornecimento de sensores, existem 2 fornecedores homologados, internacionais, e uma fonte nacional que poderá ser realizada compra mediante aprovação de engenharia.</w:t>
      </w:r>
    </w:p>
    <w:p w14:paraId="0D4565B0" w14:textId="77777777" w:rsidR="000E2189" w:rsidRDefault="000E2189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A5AD712" w14:textId="77777777" w:rsidR="000E2189" w:rsidRDefault="00000000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Contato: </w:t>
      </w:r>
    </w:p>
    <w:p w14:paraId="49F9A7FA" w14:textId="77777777" w:rsidR="000E2189" w:rsidRDefault="00000000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Mont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el</w:t>
      </w:r>
      <w:proofErr w:type="spellEnd"/>
      <w:r>
        <w:rPr>
          <w:rFonts w:ascii="Arial" w:eastAsia="Arial" w:hAnsi="Arial" w:cs="Arial"/>
          <w:sz w:val="24"/>
          <w:szCs w:val="24"/>
        </w:rPr>
        <w:t>: 39 030986300</w:t>
      </w:r>
    </w:p>
    <w:p w14:paraId="09AE04E1" w14:textId="018712EB" w:rsidR="000E2189" w:rsidRDefault="00000000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Rota </w:t>
      </w:r>
      <w:proofErr w:type="spellStart"/>
      <w:r>
        <w:rPr>
          <w:rFonts w:ascii="Arial" w:eastAsia="Arial" w:hAnsi="Arial" w:cs="Arial"/>
          <w:sz w:val="24"/>
          <w:szCs w:val="24"/>
        </w:rPr>
        <w:t>engineering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ltda</w:t>
      </w:r>
      <w:r w:rsidR="002B45E1">
        <w:rPr>
          <w:rFonts w:ascii="Arial" w:eastAsia="Arial" w:hAnsi="Arial" w:cs="Arial"/>
          <w:sz w:val="24"/>
          <w:szCs w:val="24"/>
        </w:rPr>
        <w:t xml:space="preserve"> - </w:t>
      </w:r>
      <w:r>
        <w:rPr>
          <w:rFonts w:ascii="Arial" w:eastAsia="Arial" w:hAnsi="Arial" w:cs="Arial"/>
          <w:sz w:val="24"/>
          <w:szCs w:val="24"/>
        </w:rPr>
        <w:t>Emma</w:t>
      </w:r>
      <w:r w:rsidR="005D1DBA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44 (0)161 764 0424</w:t>
      </w:r>
    </w:p>
    <w:p w14:paraId="73FDE428" w14:textId="45E44390" w:rsidR="000E2189" w:rsidRDefault="00000000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Fornecedor Nacional</w:t>
      </w:r>
      <w:r w:rsidR="002B45E1">
        <w:rPr>
          <w:rFonts w:ascii="Arial" w:eastAsia="Arial" w:hAnsi="Arial" w:cs="Arial"/>
          <w:sz w:val="24"/>
          <w:szCs w:val="24"/>
        </w:rPr>
        <w:t xml:space="preserve"> -</w:t>
      </w:r>
      <w:r>
        <w:rPr>
          <w:rFonts w:ascii="Arial" w:eastAsia="Arial" w:hAnsi="Arial" w:cs="Arial"/>
          <w:sz w:val="24"/>
          <w:szCs w:val="24"/>
        </w:rPr>
        <w:t xml:space="preserve"> LOHR</w:t>
      </w:r>
      <w:r w:rsidR="005D1DBA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54 9971-5707             </w:t>
      </w:r>
    </w:p>
    <w:p w14:paraId="6E26CA1D" w14:textId="77777777" w:rsidR="000E2189" w:rsidRDefault="000E2189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24B6D7" w14:textId="5F6BB39A" w:rsidR="000E2189" w:rsidRPr="00EC556E" w:rsidRDefault="00000000" w:rsidP="00EC556E">
      <w:pPr>
        <w:pStyle w:val="Ttulo1"/>
        <w:rPr>
          <w:rFonts w:eastAsia="Arial"/>
          <w:b/>
          <w:bCs/>
          <w:sz w:val="24"/>
          <w:szCs w:val="24"/>
        </w:rPr>
      </w:pPr>
      <w:bookmarkStart w:id="72" w:name="_Toc165884933"/>
      <w:r w:rsidRPr="00EC556E">
        <w:rPr>
          <w:rFonts w:eastAsia="Arial"/>
          <w:b/>
          <w:bCs/>
          <w:sz w:val="24"/>
          <w:szCs w:val="24"/>
        </w:rPr>
        <w:t>5.5.1.</w:t>
      </w:r>
      <w:r w:rsidR="005D1DBA" w:rsidRPr="00EC556E">
        <w:rPr>
          <w:rFonts w:eastAsia="Arial"/>
          <w:b/>
          <w:bCs/>
          <w:sz w:val="24"/>
          <w:szCs w:val="24"/>
        </w:rPr>
        <w:t>5</w:t>
      </w:r>
      <w:r w:rsidRPr="00EC556E">
        <w:rPr>
          <w:rFonts w:eastAsia="Arial"/>
          <w:b/>
          <w:bCs/>
          <w:sz w:val="24"/>
          <w:szCs w:val="24"/>
        </w:rPr>
        <w:t xml:space="preserve"> Registros e Conexões</w:t>
      </w:r>
      <w:bookmarkEnd w:id="72"/>
      <w:r w:rsidRPr="00EC556E">
        <w:rPr>
          <w:rFonts w:eastAsia="Arial"/>
          <w:b/>
          <w:bCs/>
          <w:sz w:val="24"/>
          <w:szCs w:val="24"/>
        </w:rPr>
        <w:tab/>
      </w:r>
    </w:p>
    <w:p w14:paraId="58873D21" w14:textId="77777777" w:rsidR="000E2189" w:rsidRDefault="000E2189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74111D3" w14:textId="77777777" w:rsidR="000E2189" w:rsidRDefault="00000000" w:rsidP="00C378B0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o fornecimento de registros e conexões, existem 3 fornecedores homologados. </w:t>
      </w:r>
    </w:p>
    <w:p w14:paraId="7655A8A3" w14:textId="77777777" w:rsidR="000E2189" w:rsidRDefault="000E2189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F335F03" w14:textId="77777777" w:rsidR="000E2189" w:rsidRDefault="00000000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Contato: </w:t>
      </w:r>
    </w:p>
    <w:p w14:paraId="00D0E237" w14:textId="77777777" w:rsidR="000E2189" w:rsidRDefault="00000000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IDEX: 19 99702-3247 </w:t>
      </w:r>
    </w:p>
    <w:p w14:paraId="68830F93" w14:textId="7706DDC4" w:rsidR="000E2189" w:rsidRDefault="00000000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Arag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 Brasil</w:t>
      </w:r>
      <w:r w:rsidR="005D1DBA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41 9876-0127 </w:t>
      </w:r>
    </w:p>
    <w:p w14:paraId="06F97211" w14:textId="5D76A0B0" w:rsidR="000E2189" w:rsidRDefault="00000000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Spraycon</w:t>
      </w:r>
      <w:proofErr w:type="spellEnd"/>
      <w:r w:rsidR="005D1DBA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17 3531-2340</w:t>
      </w:r>
    </w:p>
    <w:p w14:paraId="2A99B830" w14:textId="77777777" w:rsidR="000E2189" w:rsidRDefault="000E2189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</w:p>
    <w:p w14:paraId="663BE440" w14:textId="16257B72" w:rsidR="000E2189" w:rsidRPr="00EC556E" w:rsidRDefault="00000000" w:rsidP="00EC556E">
      <w:pPr>
        <w:pStyle w:val="Ttulo1"/>
        <w:rPr>
          <w:rFonts w:eastAsia="Arial"/>
          <w:b/>
          <w:bCs/>
          <w:sz w:val="24"/>
          <w:szCs w:val="24"/>
        </w:rPr>
      </w:pPr>
      <w:bookmarkStart w:id="73" w:name="_Toc165883290"/>
      <w:bookmarkStart w:id="74" w:name="_Toc165884934"/>
      <w:r w:rsidRPr="00EC556E">
        <w:rPr>
          <w:rFonts w:eastAsia="Arial"/>
          <w:b/>
          <w:bCs/>
          <w:sz w:val="24"/>
          <w:szCs w:val="24"/>
        </w:rPr>
        <w:t xml:space="preserve">6. Procedimentos de </w:t>
      </w:r>
      <w:r w:rsidR="000F05C4">
        <w:rPr>
          <w:rFonts w:eastAsia="Arial"/>
          <w:b/>
          <w:bCs/>
          <w:sz w:val="24"/>
          <w:szCs w:val="24"/>
        </w:rPr>
        <w:t>R</w:t>
      </w:r>
      <w:r w:rsidRPr="00EC556E">
        <w:rPr>
          <w:rFonts w:eastAsia="Arial"/>
          <w:b/>
          <w:bCs/>
          <w:sz w:val="24"/>
          <w:szCs w:val="24"/>
        </w:rPr>
        <w:t xml:space="preserve">etorno à </w:t>
      </w:r>
      <w:r w:rsidR="000F05C4">
        <w:rPr>
          <w:rFonts w:eastAsia="Arial"/>
          <w:b/>
          <w:bCs/>
          <w:sz w:val="24"/>
          <w:szCs w:val="24"/>
        </w:rPr>
        <w:t>N</w:t>
      </w:r>
      <w:r w:rsidRPr="00EC556E">
        <w:rPr>
          <w:rFonts w:eastAsia="Arial"/>
          <w:b/>
          <w:bCs/>
          <w:sz w:val="24"/>
          <w:szCs w:val="24"/>
        </w:rPr>
        <w:t>ormalidade</w:t>
      </w:r>
      <w:bookmarkEnd w:id="73"/>
      <w:bookmarkEnd w:id="74"/>
    </w:p>
    <w:p w14:paraId="22B04AC9" w14:textId="77777777" w:rsidR="000E2189" w:rsidRDefault="000E2189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031CB32" w14:textId="213A9E93" w:rsidR="000E2189" w:rsidRDefault="00000000" w:rsidP="005D1DB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Cabe ao Líder da Contingência encerrar o PCN e comunicar ao </w:t>
      </w:r>
      <w:r w:rsidR="00AE0E9A"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 xml:space="preserve">iretor e aos </w:t>
      </w:r>
      <w:r w:rsidR="00AE0E9A"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 xml:space="preserve">estores envolvidos no processo. </w:t>
      </w:r>
    </w:p>
    <w:p w14:paraId="714D369F" w14:textId="77777777" w:rsidR="000E2189" w:rsidRDefault="000E2189" w:rsidP="005D1DB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3A355C76" w14:textId="0B568219" w:rsidR="000E2189" w:rsidRDefault="00000000" w:rsidP="005D1DB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Quando as atividades retornarem </w:t>
      </w:r>
      <w:r w:rsidR="00576BE5">
        <w:rPr>
          <w:rFonts w:ascii="Arial" w:eastAsia="Arial" w:hAnsi="Arial" w:cs="Arial"/>
          <w:sz w:val="24"/>
          <w:szCs w:val="24"/>
        </w:rPr>
        <w:t>à</w:t>
      </w:r>
      <w:r>
        <w:rPr>
          <w:rFonts w:ascii="Arial" w:eastAsia="Arial" w:hAnsi="Arial" w:cs="Arial"/>
          <w:sz w:val="24"/>
          <w:szCs w:val="24"/>
        </w:rPr>
        <w:t xml:space="preserve"> normalidade, comunicar a todos os colaboradores da ROTOPLASTYC por meio de comunicação interna e seus gestores para que retornem aos seus postos de trabalho no dia seguinte. </w:t>
      </w:r>
    </w:p>
    <w:p w14:paraId="2C28E785" w14:textId="77777777" w:rsidR="000E2189" w:rsidRDefault="000E2189" w:rsidP="005D1DB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3846AC30" w14:textId="7D4C8246" w:rsidR="000E2189" w:rsidRDefault="00000000" w:rsidP="005D1DB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</w:rPr>
        <w:t xml:space="preserve">Solicitar à área de </w:t>
      </w:r>
      <w:r w:rsidR="0033760E"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 xml:space="preserve">arketing para atualizar o comunicado publicado às partes interessadas da ROTOPLASTYC sobre a situação de contingência. </w:t>
      </w:r>
      <w:r>
        <w:rPr>
          <w:rFonts w:ascii="Arial" w:eastAsia="Arial" w:hAnsi="Arial" w:cs="Arial"/>
          <w:sz w:val="24"/>
          <w:szCs w:val="24"/>
          <w:highlight w:val="yellow"/>
        </w:rPr>
        <w:t xml:space="preserve"> </w:t>
      </w:r>
    </w:p>
    <w:p w14:paraId="0A48833C" w14:textId="77777777" w:rsidR="000E2189" w:rsidRDefault="000E2189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1ADF4773" w14:textId="77777777" w:rsidR="000E2189" w:rsidRPr="00EC556E" w:rsidRDefault="00000000" w:rsidP="00EC556E">
      <w:pPr>
        <w:pStyle w:val="Ttulo1"/>
        <w:rPr>
          <w:rFonts w:eastAsia="Arial"/>
          <w:b/>
          <w:bCs/>
          <w:sz w:val="24"/>
          <w:szCs w:val="24"/>
        </w:rPr>
      </w:pPr>
      <w:bookmarkStart w:id="75" w:name="_Toc165883291"/>
      <w:bookmarkStart w:id="76" w:name="_Toc165884935"/>
      <w:r w:rsidRPr="00EC556E">
        <w:rPr>
          <w:rFonts w:eastAsia="Arial"/>
          <w:b/>
          <w:bCs/>
          <w:sz w:val="24"/>
          <w:szCs w:val="24"/>
        </w:rPr>
        <w:t>7. Administração do Plano</w:t>
      </w:r>
      <w:bookmarkEnd w:id="75"/>
      <w:bookmarkEnd w:id="76"/>
      <w:r w:rsidRPr="00EC556E">
        <w:rPr>
          <w:rFonts w:eastAsia="Arial"/>
          <w:b/>
          <w:bCs/>
          <w:sz w:val="24"/>
          <w:szCs w:val="24"/>
        </w:rPr>
        <w:t xml:space="preserve"> </w:t>
      </w:r>
    </w:p>
    <w:p w14:paraId="02C4D887" w14:textId="77777777" w:rsidR="000E2189" w:rsidRDefault="000E2189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26AE2BE" w14:textId="77777777" w:rsidR="000E2189" w:rsidRDefault="00000000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continuidade de negócios de uma organização, assim como a recuperação de desastres é o resultado da execução e da manutenção de um processo contínuo que envolve planejamento, formalização, monitoração e melhorias. </w:t>
      </w:r>
    </w:p>
    <w:p w14:paraId="59894FCA" w14:textId="77777777" w:rsidR="000E2189" w:rsidRDefault="000E2189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03C6DE24" w14:textId="77777777" w:rsidR="000E2189" w:rsidRDefault="00000000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isso foi elaborado o plano de contingência, com etapas de riscos, ações de prevenção e responsabilidades.</w:t>
      </w:r>
    </w:p>
    <w:p w14:paraId="7F44C8D1" w14:textId="77777777" w:rsidR="000E2189" w:rsidRDefault="000E2189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0247B007" w14:textId="2352829B" w:rsidR="000E2189" w:rsidRDefault="00000000" w:rsidP="00576B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revisão do documento do PCN deverá ocorrer anualmente sob a responsabilidade do SGQ, direção e gestores das áreas para avaliação dos cenários de risco e impacto sobre os negócios</w:t>
      </w:r>
      <w:r w:rsidR="00576BE5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como as estruturas e estratégias que embasam o PCN possam ser atualizadas refletindo o ambiente de negócios da ROTOPLASTYC. </w:t>
      </w:r>
    </w:p>
    <w:p w14:paraId="1338AE39" w14:textId="77777777" w:rsidR="000E2189" w:rsidRDefault="000E2189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00808499" w14:textId="77777777" w:rsidR="000E2189" w:rsidRPr="00EC556E" w:rsidRDefault="00000000" w:rsidP="00EC556E">
      <w:pPr>
        <w:pStyle w:val="Ttulo1"/>
        <w:rPr>
          <w:rFonts w:eastAsia="Arial"/>
          <w:b/>
          <w:bCs/>
          <w:sz w:val="24"/>
          <w:szCs w:val="24"/>
        </w:rPr>
      </w:pPr>
      <w:bookmarkStart w:id="77" w:name="_Toc165883292"/>
      <w:bookmarkStart w:id="78" w:name="_Toc165884936"/>
      <w:r w:rsidRPr="00EC556E">
        <w:rPr>
          <w:rFonts w:eastAsia="Arial"/>
          <w:b/>
          <w:bCs/>
          <w:sz w:val="24"/>
          <w:szCs w:val="24"/>
        </w:rPr>
        <w:t>8. Divulgação do PCN</w:t>
      </w:r>
      <w:bookmarkEnd w:id="77"/>
      <w:bookmarkEnd w:id="78"/>
      <w:r w:rsidRPr="00EC556E">
        <w:rPr>
          <w:rFonts w:eastAsia="Arial"/>
          <w:b/>
          <w:bCs/>
          <w:sz w:val="24"/>
          <w:szCs w:val="24"/>
        </w:rPr>
        <w:t xml:space="preserve"> </w:t>
      </w:r>
    </w:p>
    <w:p w14:paraId="5D6B9B6D" w14:textId="77777777" w:rsidR="000E2189" w:rsidRDefault="000E2189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04368722" w14:textId="74B16771" w:rsidR="000E2189" w:rsidRDefault="00000000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Um dos fatores primordiais para o funcionamento deste plano </w:t>
      </w:r>
      <w:r w:rsidR="00576BE5">
        <w:rPr>
          <w:rFonts w:ascii="Arial" w:eastAsia="Arial" w:hAnsi="Arial" w:cs="Arial"/>
          <w:sz w:val="24"/>
          <w:szCs w:val="24"/>
        </w:rPr>
        <w:t>é</w:t>
      </w:r>
      <w:r>
        <w:rPr>
          <w:rFonts w:ascii="Arial" w:eastAsia="Arial" w:hAnsi="Arial" w:cs="Arial"/>
          <w:sz w:val="24"/>
          <w:szCs w:val="24"/>
        </w:rPr>
        <w:t xml:space="preserve"> o conhecimento e a familiaridade das pessoas e demais envolvidos na execução das atividades de continuidade de negócios e recuperação de desastres com as estratégias e recursos definidos no planejamento. </w:t>
      </w:r>
    </w:p>
    <w:p w14:paraId="3AEADCD2" w14:textId="77777777" w:rsidR="000E2189" w:rsidRDefault="000E2189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6D404B4B" w14:textId="0FCFBF53" w:rsidR="000E2189" w:rsidRDefault="00000000" w:rsidP="00576B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que seja possível esta familiaridade e conhecimento do plano, conferindo-lhe credibilidade, a equipe da ROTOPLASTYC definiu que assim que publicado esse documento será emitido um comunicado geral informando a criação e acesso de consulta e a cada nova revisão será repetido o mesmo procedimento.</w:t>
      </w:r>
    </w:p>
    <w:p w14:paraId="56956FDC" w14:textId="77777777" w:rsidR="000E2189" w:rsidRDefault="000E2189" w:rsidP="00C378B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3DF12F40" w14:textId="3690E49F" w:rsidR="000E2189" w:rsidRPr="00EC556E" w:rsidRDefault="00000000" w:rsidP="00EC556E">
      <w:pPr>
        <w:pStyle w:val="Ttulo1"/>
        <w:rPr>
          <w:rFonts w:eastAsia="Arial"/>
          <w:b/>
          <w:bCs/>
          <w:sz w:val="24"/>
          <w:szCs w:val="24"/>
        </w:rPr>
      </w:pPr>
      <w:bookmarkStart w:id="79" w:name="_Toc165883293"/>
      <w:bookmarkStart w:id="80" w:name="_Toc165884937"/>
      <w:r w:rsidRPr="00EC556E">
        <w:rPr>
          <w:rFonts w:eastAsia="Arial"/>
          <w:b/>
          <w:bCs/>
          <w:sz w:val="24"/>
          <w:szCs w:val="24"/>
        </w:rPr>
        <w:t xml:space="preserve">9. Plano de </w:t>
      </w:r>
      <w:r w:rsidR="000F05C4">
        <w:rPr>
          <w:rFonts w:eastAsia="Arial"/>
          <w:b/>
          <w:bCs/>
          <w:sz w:val="24"/>
          <w:szCs w:val="24"/>
        </w:rPr>
        <w:t>C</w:t>
      </w:r>
      <w:r w:rsidRPr="00EC556E">
        <w:rPr>
          <w:rFonts w:eastAsia="Arial"/>
          <w:b/>
          <w:bCs/>
          <w:sz w:val="24"/>
          <w:szCs w:val="24"/>
        </w:rPr>
        <w:t>ontingência</w:t>
      </w:r>
      <w:bookmarkEnd w:id="79"/>
      <w:bookmarkEnd w:id="80"/>
    </w:p>
    <w:p w14:paraId="68AE8C67" w14:textId="77777777" w:rsidR="000E2189" w:rsidRDefault="000E2189" w:rsidP="00C378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B4D49AD" w14:textId="04B1A663" w:rsidR="000E2189" w:rsidRDefault="00000000" w:rsidP="00C378B0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análise e tratativas dos riscos foi definido o </w:t>
      </w:r>
      <w:r w:rsidR="00E63FFB">
        <w:rPr>
          <w:rFonts w:ascii="Arial" w:eastAsia="Arial" w:hAnsi="Arial" w:cs="Arial"/>
          <w:b/>
          <w:sz w:val="24"/>
          <w:szCs w:val="24"/>
        </w:rPr>
        <w:t>P</w:t>
      </w:r>
      <w:r>
        <w:rPr>
          <w:rFonts w:ascii="Arial" w:eastAsia="Arial" w:hAnsi="Arial" w:cs="Arial"/>
          <w:b/>
          <w:sz w:val="24"/>
          <w:szCs w:val="24"/>
        </w:rPr>
        <w:t xml:space="preserve">lano de </w:t>
      </w:r>
      <w:r w:rsidR="00E63FFB">
        <w:rPr>
          <w:rFonts w:ascii="Arial" w:eastAsia="Arial" w:hAnsi="Arial" w:cs="Arial"/>
          <w:b/>
          <w:sz w:val="24"/>
          <w:szCs w:val="24"/>
        </w:rPr>
        <w:t>C</w:t>
      </w:r>
      <w:r>
        <w:rPr>
          <w:rFonts w:ascii="Arial" w:eastAsia="Arial" w:hAnsi="Arial" w:cs="Arial"/>
          <w:b/>
          <w:sz w:val="24"/>
          <w:szCs w:val="24"/>
        </w:rPr>
        <w:t xml:space="preserve">ontingência </w:t>
      </w:r>
      <w:r>
        <w:rPr>
          <w:rFonts w:ascii="Arial" w:eastAsia="Arial" w:hAnsi="Arial" w:cs="Arial"/>
          <w:sz w:val="24"/>
          <w:szCs w:val="24"/>
        </w:rPr>
        <w:t xml:space="preserve">com ações preventivas a serem realizadas conforme as etapas dos processos, bem como ações imediatas a serem tomadas em caso de ocorrência. O plano está disponível na pasta </w:t>
      </w:r>
      <w:r>
        <w:rPr>
          <w:rFonts w:ascii="Arial" w:eastAsia="Arial" w:hAnsi="Arial" w:cs="Arial"/>
          <w:b/>
          <w:sz w:val="24"/>
          <w:szCs w:val="24"/>
        </w:rPr>
        <w:t xml:space="preserve">ISO/Plano de </w:t>
      </w:r>
      <w:r w:rsidR="00E63FFB">
        <w:rPr>
          <w:rFonts w:ascii="Arial" w:eastAsia="Arial" w:hAnsi="Arial" w:cs="Arial"/>
          <w:b/>
          <w:sz w:val="24"/>
          <w:szCs w:val="24"/>
        </w:rPr>
        <w:t>C</w:t>
      </w:r>
      <w:r>
        <w:rPr>
          <w:rFonts w:ascii="Arial" w:eastAsia="Arial" w:hAnsi="Arial" w:cs="Arial"/>
          <w:b/>
          <w:sz w:val="24"/>
          <w:szCs w:val="24"/>
        </w:rPr>
        <w:t>ontingência</w:t>
      </w:r>
      <w:r>
        <w:rPr>
          <w:rFonts w:ascii="Arial" w:eastAsia="Arial" w:hAnsi="Arial" w:cs="Arial"/>
          <w:sz w:val="24"/>
          <w:szCs w:val="24"/>
        </w:rPr>
        <w:t>.</w:t>
      </w:r>
    </w:p>
    <w:p w14:paraId="2F1027CC" w14:textId="77777777" w:rsidR="000E2189" w:rsidRDefault="000E2189" w:rsidP="00C378B0">
      <w:pPr>
        <w:spacing w:after="0" w:line="360" w:lineRule="auto"/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14:paraId="19D38E8F" w14:textId="77777777" w:rsidR="000E2189" w:rsidRDefault="000E2189" w:rsidP="00C378B0">
      <w:pPr>
        <w:spacing w:after="0" w:line="360" w:lineRule="auto"/>
        <w:ind w:firstLine="709"/>
        <w:jc w:val="both"/>
        <w:rPr>
          <w:rFonts w:ascii="Arial" w:eastAsia="Arial" w:hAnsi="Arial" w:cs="Arial"/>
          <w:color w:val="FF0000"/>
          <w:sz w:val="20"/>
          <w:szCs w:val="20"/>
        </w:rPr>
      </w:pPr>
    </w:p>
    <w:sectPr w:rsidR="000E2189" w:rsidSect="00CE602B">
      <w:headerReference w:type="default" r:id="rId10"/>
      <w:footerReference w:type="default" r:id="rId11"/>
      <w:pgSz w:w="11906" w:h="16838" w:code="9"/>
      <w:pgMar w:top="1418" w:right="1701" w:bottom="1418" w:left="1701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19C694" w14:textId="77777777" w:rsidR="00C333B6" w:rsidRDefault="00C333B6">
      <w:pPr>
        <w:spacing w:after="0" w:line="240" w:lineRule="auto"/>
      </w:pPr>
      <w:r>
        <w:separator/>
      </w:r>
    </w:p>
  </w:endnote>
  <w:endnote w:type="continuationSeparator" w:id="0">
    <w:p w14:paraId="04152D3F" w14:textId="77777777" w:rsidR="00C333B6" w:rsidRDefault="00C33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 Light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7D2637" w14:textId="77777777" w:rsidR="000E2189" w:rsidRDefault="00000000" w:rsidP="00CE602B">
    <w:pPr>
      <w:tabs>
        <w:tab w:val="center" w:pos="4252"/>
        <w:tab w:val="right" w:pos="8504"/>
      </w:tabs>
      <w:spacing w:before="220" w:after="0" w:line="240" w:lineRule="auto"/>
      <w:jc w:val="both"/>
      <w:rPr>
        <w:rFonts w:ascii="Lato Light" w:eastAsia="Lato Light" w:hAnsi="Lato Light" w:cs="Lato Light"/>
        <w:color w:val="808080"/>
      </w:rPr>
    </w:pPr>
    <w:proofErr w:type="spellStart"/>
    <w:r>
      <w:rPr>
        <w:rFonts w:ascii="Lato Light" w:eastAsia="Lato Light" w:hAnsi="Lato Light" w:cs="Lato Light"/>
        <w:color w:val="808080"/>
      </w:rPr>
      <w:t>Rotoplastyc</w:t>
    </w:r>
    <w:proofErr w:type="spellEnd"/>
    <w:r>
      <w:rPr>
        <w:rFonts w:ascii="Lato Light" w:eastAsia="Lato Light" w:hAnsi="Lato Light" w:cs="Lato Light"/>
        <w:color w:val="808080"/>
      </w:rPr>
      <w:t xml:space="preserve"> Indústrias de </w:t>
    </w:r>
    <w:proofErr w:type="spellStart"/>
    <w:r>
      <w:rPr>
        <w:rFonts w:ascii="Lato Light" w:eastAsia="Lato Light" w:hAnsi="Lato Light" w:cs="Lato Light"/>
        <w:color w:val="808080"/>
      </w:rPr>
      <w:t>Rotomoldados</w:t>
    </w:r>
    <w:proofErr w:type="spellEnd"/>
    <w:r>
      <w:rPr>
        <w:rFonts w:ascii="Lato Light" w:eastAsia="Lato Light" w:hAnsi="Lato Light" w:cs="Lato Light"/>
        <w:color w:val="808080"/>
      </w:rPr>
      <w:t xml:space="preserve"> Ltda.</w:t>
    </w:r>
  </w:p>
  <w:p w14:paraId="034CF490" w14:textId="77777777" w:rsidR="00CE602B" w:rsidRDefault="00000000" w:rsidP="00CE602B">
    <w:pPr>
      <w:tabs>
        <w:tab w:val="center" w:pos="4252"/>
        <w:tab w:val="right" w:pos="8504"/>
        <w:tab w:val="left" w:pos="5245"/>
      </w:tabs>
      <w:spacing w:after="0" w:line="240" w:lineRule="auto"/>
      <w:rPr>
        <w:rFonts w:ascii="Lato Light" w:eastAsia="Lato Light" w:hAnsi="Lato Light" w:cs="Lato Light"/>
        <w:color w:val="808080"/>
        <w:sz w:val="16"/>
        <w:szCs w:val="16"/>
      </w:rPr>
    </w:pPr>
    <w:r>
      <w:rPr>
        <w:rFonts w:ascii="Lato Light" w:eastAsia="Lato Light" w:hAnsi="Lato Light" w:cs="Lato Light"/>
        <w:color w:val="808080"/>
        <w:sz w:val="16"/>
        <w:szCs w:val="16"/>
      </w:rPr>
      <w:t>Estrada Carazinho / Xadrez nº 80 - KM01</w:t>
    </w:r>
    <w:r w:rsidR="00CE602B">
      <w:rPr>
        <w:rFonts w:ascii="Lato Light" w:eastAsia="Lato Light" w:hAnsi="Lato Light" w:cs="Lato Light"/>
        <w:color w:val="808080"/>
        <w:sz w:val="16"/>
        <w:szCs w:val="16"/>
      </w:rPr>
      <w:t xml:space="preserve"> </w:t>
    </w:r>
    <w:r>
      <w:rPr>
        <w:rFonts w:ascii="Lato Light" w:eastAsia="Lato Light" w:hAnsi="Lato Light" w:cs="Lato Light"/>
        <w:color w:val="808080"/>
        <w:sz w:val="16"/>
        <w:szCs w:val="16"/>
      </w:rPr>
      <w:t xml:space="preserve">+55 (54) 3331-6230                                                                                  </w:t>
    </w:r>
    <w:hyperlink r:id="rId1" w:history="1">
      <w:r w:rsidR="00CE602B" w:rsidRPr="00350121">
        <w:rPr>
          <w:rStyle w:val="Hyperlink"/>
          <w:rFonts w:ascii="Lato Light" w:eastAsia="Lato Light" w:hAnsi="Lato Light" w:cs="Lato Light"/>
          <w:sz w:val="16"/>
          <w:szCs w:val="16"/>
        </w:rPr>
        <w:t>www.rotoplastyc.com.br</w:t>
      </w:r>
    </w:hyperlink>
    <w:r w:rsidR="00CE602B">
      <w:rPr>
        <w:rFonts w:ascii="Lato Light" w:eastAsia="Lato Light" w:hAnsi="Lato Light" w:cs="Lato Light"/>
        <w:color w:val="808080"/>
        <w:sz w:val="16"/>
        <w:szCs w:val="16"/>
      </w:rPr>
      <w:t xml:space="preserve"> contato@rotoplastyc.com.br</w:t>
    </w:r>
  </w:p>
  <w:p w14:paraId="52D577DB" w14:textId="3A4EE5CB" w:rsidR="000E2189" w:rsidRDefault="000E2189" w:rsidP="00CE602B">
    <w:pPr>
      <w:tabs>
        <w:tab w:val="center" w:pos="4252"/>
        <w:tab w:val="right" w:pos="8504"/>
        <w:tab w:val="center" w:pos="4252"/>
        <w:tab w:val="left" w:pos="5245"/>
        <w:tab w:val="right" w:pos="9638"/>
      </w:tabs>
      <w:spacing w:after="0" w:line="240" w:lineRule="auto"/>
      <w:rPr>
        <w:rFonts w:ascii="Lato Light" w:eastAsia="Lato Light" w:hAnsi="Lato Light" w:cs="Lato Light"/>
        <w:color w:val="808080"/>
        <w:sz w:val="16"/>
        <w:szCs w:val="16"/>
      </w:rPr>
    </w:pPr>
  </w:p>
  <w:p w14:paraId="6263F621" w14:textId="77777777" w:rsidR="000E2189" w:rsidRDefault="00000000">
    <w:pPr>
      <w:tabs>
        <w:tab w:val="center" w:pos="4252"/>
        <w:tab w:val="right" w:pos="8504"/>
        <w:tab w:val="center" w:pos="4252"/>
        <w:tab w:val="left" w:pos="5245"/>
        <w:tab w:val="right" w:pos="9638"/>
      </w:tabs>
      <w:spacing w:after="0" w:line="240" w:lineRule="auto"/>
      <w:jc w:val="right"/>
      <w:rPr>
        <w:rFonts w:ascii="Lato Light" w:eastAsia="Lato Light" w:hAnsi="Lato Light" w:cs="Lato Light"/>
        <w:color w:val="808080"/>
        <w:sz w:val="16"/>
        <w:szCs w:val="16"/>
      </w:rPr>
    </w:pPr>
    <w:r>
      <w:rPr>
        <w:rFonts w:ascii="Lato Light" w:eastAsia="Lato Light" w:hAnsi="Lato Light" w:cs="Lato Light"/>
        <w:color w:val="808080"/>
        <w:sz w:val="16"/>
        <w:szCs w:val="16"/>
      </w:rPr>
      <w:fldChar w:fldCharType="begin"/>
    </w:r>
    <w:r>
      <w:rPr>
        <w:rFonts w:ascii="Lato Light" w:eastAsia="Lato Light" w:hAnsi="Lato Light" w:cs="Lato Light"/>
        <w:color w:val="808080"/>
        <w:sz w:val="16"/>
        <w:szCs w:val="16"/>
      </w:rPr>
      <w:instrText>PAGE</w:instrText>
    </w:r>
    <w:r>
      <w:rPr>
        <w:rFonts w:ascii="Lato Light" w:eastAsia="Lato Light" w:hAnsi="Lato Light" w:cs="Lato Light"/>
        <w:color w:val="808080"/>
        <w:sz w:val="16"/>
        <w:szCs w:val="16"/>
      </w:rPr>
      <w:fldChar w:fldCharType="separate"/>
    </w:r>
    <w:r w:rsidR="007B6390">
      <w:rPr>
        <w:rFonts w:ascii="Lato Light" w:eastAsia="Lato Light" w:hAnsi="Lato Light" w:cs="Lato Light"/>
        <w:noProof/>
        <w:color w:val="808080"/>
        <w:sz w:val="16"/>
        <w:szCs w:val="16"/>
      </w:rPr>
      <w:t>1</w:t>
    </w:r>
    <w:r>
      <w:rPr>
        <w:rFonts w:ascii="Lato Light" w:eastAsia="Lato Light" w:hAnsi="Lato Light" w:cs="Lato Light"/>
        <w:color w:val="8080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53E072" w14:textId="77777777" w:rsidR="00C333B6" w:rsidRDefault="00C333B6">
      <w:pPr>
        <w:spacing w:after="0" w:line="240" w:lineRule="auto"/>
      </w:pPr>
      <w:r>
        <w:separator/>
      </w:r>
    </w:p>
  </w:footnote>
  <w:footnote w:type="continuationSeparator" w:id="0">
    <w:p w14:paraId="2A22CC49" w14:textId="77777777" w:rsidR="00C333B6" w:rsidRDefault="00C333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1B0A54" w14:textId="23424A94" w:rsidR="000E2189" w:rsidRDefault="00CE602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30CC362D" wp14:editId="521DDC9F">
          <wp:simplePos x="0" y="0"/>
          <wp:positionH relativeFrom="page">
            <wp:posOffset>228600</wp:posOffset>
          </wp:positionH>
          <wp:positionV relativeFrom="topMargin">
            <wp:align>bottom</wp:align>
          </wp:positionV>
          <wp:extent cx="2295525" cy="857250"/>
          <wp:effectExtent l="0" t="0" r="0" b="0"/>
          <wp:wrapSquare wrapText="bothSides" distT="0" distB="0" distL="0" distR="0"/>
          <wp:docPr id="211040228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 rotWithShape="1">
                  <a:blip r:embed="rId1"/>
                  <a:srcRect l="5809" t="2222" r="-5809" b="-2222"/>
                  <a:stretch/>
                </pic:blipFill>
                <pic:spPr>
                  <a:xfrm>
                    <a:off x="0" y="0"/>
                    <a:ext cx="2295525" cy="857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34420BCA" wp14:editId="2B442994">
              <wp:simplePos x="0" y="0"/>
              <wp:positionH relativeFrom="margin">
                <wp:align>left</wp:align>
              </wp:positionH>
              <wp:positionV relativeFrom="topMargin">
                <wp:posOffset>361950</wp:posOffset>
              </wp:positionV>
              <wp:extent cx="5943600" cy="381000"/>
              <wp:effectExtent l="0" t="0" r="0" b="0"/>
              <wp:wrapNone/>
              <wp:docPr id="2110402283" name="Retângulo 21104022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34F84F" w14:textId="77777777" w:rsidR="00CE602B" w:rsidRDefault="00000000">
                          <w:pPr>
                            <w:spacing w:after="0" w:line="240" w:lineRule="auto"/>
                            <w:jc w:val="right"/>
                            <w:textDirection w:val="btL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 xml:space="preserve">Plano de Continuidade de Negócios </w:t>
                          </w:r>
                          <w:proofErr w:type="spellStart"/>
                          <w:r>
                            <w:rPr>
                              <w:color w:val="000000"/>
                            </w:rPr>
                            <w:t>Rotoplastyc</w:t>
                          </w:r>
                          <w:proofErr w:type="spellEnd"/>
                          <w:r w:rsidR="00CE602B">
                            <w:rPr>
                              <w:color w:val="000000"/>
                            </w:rPr>
                            <w:t xml:space="preserve"> </w:t>
                          </w:r>
                        </w:p>
                        <w:p w14:paraId="5C1767A0" w14:textId="48965483" w:rsidR="000E2189" w:rsidRDefault="00CE602B">
                          <w:pPr>
                            <w:spacing w:after="0" w:line="240" w:lineRule="auto"/>
                            <w:jc w:val="right"/>
                            <w:textDirection w:val="btL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DS137(00) – 06/05/2024</w:t>
                          </w:r>
                        </w:p>
                        <w:p w14:paraId="19467FAD" w14:textId="77777777" w:rsidR="00CE602B" w:rsidRDefault="00CE602B">
                          <w:pPr>
                            <w:spacing w:after="0" w:line="240" w:lineRule="auto"/>
                            <w:jc w:val="right"/>
                            <w:textDirection w:val="btLr"/>
                            <w:rPr>
                              <w:color w:val="000000"/>
                            </w:rPr>
                          </w:pPr>
                        </w:p>
                        <w:p w14:paraId="4793D91F" w14:textId="684B829C" w:rsidR="00CE602B" w:rsidRDefault="00CE602B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DS137</w:t>
                          </w:r>
                        </w:p>
                      </w:txbxContent>
                    </wps:txbx>
                    <wps:bodyPr spcFirstLastPara="1" wrap="square" lIns="91425" tIns="0" rIns="91425" bIns="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4420BCA" id="Retângulo 2110402283" o:spid="_x0000_s1026" style="position:absolute;margin-left:0;margin-top:28.5pt;width:468pt;height:30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" filled="f" stroked="f">
              <v:textbox inset="2.53958mm,0,2.53958mm,0">
                <w:txbxContent>
                  <w:p w14:paraId="4A34F84F" w14:textId="77777777" w:rsidR="00CE602B" w:rsidRDefault="00000000">
                    <w:pPr>
                      <w:spacing w:after="0" w:line="240" w:lineRule="auto"/>
                      <w:jc w:val="right"/>
                      <w:textDirection w:val="btL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 xml:space="preserve">Plano de Continuidade de Negócios </w:t>
                    </w:r>
                    <w:proofErr w:type="spellStart"/>
                    <w:r>
                      <w:rPr>
                        <w:color w:val="000000"/>
                      </w:rPr>
                      <w:t>Rotoplastyc</w:t>
                    </w:r>
                    <w:proofErr w:type="spellEnd"/>
                    <w:r w:rsidR="00CE602B">
                      <w:rPr>
                        <w:color w:val="000000"/>
                      </w:rPr>
                      <w:t xml:space="preserve"> </w:t>
                    </w:r>
                  </w:p>
                  <w:p w14:paraId="5C1767A0" w14:textId="48965483" w:rsidR="000E2189" w:rsidRDefault="00CE602B">
                    <w:pPr>
                      <w:spacing w:after="0" w:line="240" w:lineRule="auto"/>
                      <w:jc w:val="right"/>
                      <w:textDirection w:val="btL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DS137(00) – 06/05/2024</w:t>
                    </w:r>
                  </w:p>
                  <w:p w14:paraId="19467FAD" w14:textId="77777777" w:rsidR="00CE602B" w:rsidRDefault="00CE602B">
                    <w:pPr>
                      <w:spacing w:after="0" w:line="240" w:lineRule="auto"/>
                      <w:jc w:val="right"/>
                      <w:textDirection w:val="btLr"/>
                      <w:rPr>
                        <w:color w:val="000000"/>
                      </w:rPr>
                    </w:pPr>
                  </w:p>
                  <w:p w14:paraId="4793D91F" w14:textId="684B829C" w:rsidR="00CE602B" w:rsidRDefault="00CE602B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color w:val="000000"/>
                      </w:rPr>
                      <w:t>DS137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F55B52"/>
    <w:multiLevelType w:val="multilevel"/>
    <w:tmpl w:val="6628858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E252DD5"/>
    <w:multiLevelType w:val="multilevel"/>
    <w:tmpl w:val="0B6EBC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AF08B8"/>
    <w:multiLevelType w:val="multilevel"/>
    <w:tmpl w:val="554825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754358E"/>
    <w:multiLevelType w:val="multilevel"/>
    <w:tmpl w:val="990A78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DE51A1D"/>
    <w:multiLevelType w:val="hybridMultilevel"/>
    <w:tmpl w:val="697C10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3B7147"/>
    <w:multiLevelType w:val="multilevel"/>
    <w:tmpl w:val="0C94C6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47D57C2"/>
    <w:multiLevelType w:val="hybridMultilevel"/>
    <w:tmpl w:val="82509DCE"/>
    <w:lvl w:ilvl="0" w:tplc="70DE648A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4" w:hanging="360"/>
      </w:pPr>
    </w:lvl>
    <w:lvl w:ilvl="2" w:tplc="0416001B" w:tentative="1">
      <w:start w:val="1"/>
      <w:numFmt w:val="lowerRoman"/>
      <w:lvlText w:val="%3."/>
      <w:lvlJc w:val="right"/>
      <w:pPr>
        <w:ind w:left="2514" w:hanging="180"/>
      </w:pPr>
    </w:lvl>
    <w:lvl w:ilvl="3" w:tplc="0416000F" w:tentative="1">
      <w:start w:val="1"/>
      <w:numFmt w:val="decimal"/>
      <w:lvlText w:val="%4."/>
      <w:lvlJc w:val="left"/>
      <w:pPr>
        <w:ind w:left="3234" w:hanging="360"/>
      </w:pPr>
    </w:lvl>
    <w:lvl w:ilvl="4" w:tplc="04160019" w:tentative="1">
      <w:start w:val="1"/>
      <w:numFmt w:val="lowerLetter"/>
      <w:lvlText w:val="%5."/>
      <w:lvlJc w:val="left"/>
      <w:pPr>
        <w:ind w:left="3954" w:hanging="360"/>
      </w:pPr>
    </w:lvl>
    <w:lvl w:ilvl="5" w:tplc="0416001B" w:tentative="1">
      <w:start w:val="1"/>
      <w:numFmt w:val="lowerRoman"/>
      <w:lvlText w:val="%6."/>
      <w:lvlJc w:val="right"/>
      <w:pPr>
        <w:ind w:left="4674" w:hanging="180"/>
      </w:pPr>
    </w:lvl>
    <w:lvl w:ilvl="6" w:tplc="0416000F" w:tentative="1">
      <w:start w:val="1"/>
      <w:numFmt w:val="decimal"/>
      <w:lvlText w:val="%7."/>
      <w:lvlJc w:val="left"/>
      <w:pPr>
        <w:ind w:left="5394" w:hanging="360"/>
      </w:pPr>
    </w:lvl>
    <w:lvl w:ilvl="7" w:tplc="04160019" w:tentative="1">
      <w:start w:val="1"/>
      <w:numFmt w:val="lowerLetter"/>
      <w:lvlText w:val="%8."/>
      <w:lvlJc w:val="left"/>
      <w:pPr>
        <w:ind w:left="6114" w:hanging="360"/>
      </w:pPr>
    </w:lvl>
    <w:lvl w:ilvl="8" w:tplc="0416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7" w15:restartNumberingAfterBreak="0">
    <w:nsid w:val="69D1452B"/>
    <w:multiLevelType w:val="multilevel"/>
    <w:tmpl w:val="84F400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8BF7F93"/>
    <w:multiLevelType w:val="multilevel"/>
    <w:tmpl w:val="19CAB5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00196952">
    <w:abstractNumId w:val="7"/>
  </w:num>
  <w:num w:numId="2" w16cid:durableId="748501222">
    <w:abstractNumId w:val="3"/>
  </w:num>
  <w:num w:numId="3" w16cid:durableId="1098671490">
    <w:abstractNumId w:val="1"/>
  </w:num>
  <w:num w:numId="4" w16cid:durableId="140731434">
    <w:abstractNumId w:val="0"/>
  </w:num>
  <w:num w:numId="5" w16cid:durableId="1767262385">
    <w:abstractNumId w:val="5"/>
  </w:num>
  <w:num w:numId="6" w16cid:durableId="772476778">
    <w:abstractNumId w:val="2"/>
  </w:num>
  <w:num w:numId="7" w16cid:durableId="403138912">
    <w:abstractNumId w:val="8"/>
  </w:num>
  <w:num w:numId="8" w16cid:durableId="23413064">
    <w:abstractNumId w:val="6"/>
  </w:num>
  <w:num w:numId="9" w16cid:durableId="16531708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189"/>
    <w:rsid w:val="00015F41"/>
    <w:rsid w:val="00041FE6"/>
    <w:rsid w:val="0006008B"/>
    <w:rsid w:val="000C6DB6"/>
    <w:rsid w:val="000E2189"/>
    <w:rsid w:val="000F05C4"/>
    <w:rsid w:val="000F656C"/>
    <w:rsid w:val="001213C9"/>
    <w:rsid w:val="001C1FC8"/>
    <w:rsid w:val="00201AD1"/>
    <w:rsid w:val="00204F36"/>
    <w:rsid w:val="002169E7"/>
    <w:rsid w:val="002A2101"/>
    <w:rsid w:val="002B45E1"/>
    <w:rsid w:val="002F4ACF"/>
    <w:rsid w:val="003109BE"/>
    <w:rsid w:val="003318E8"/>
    <w:rsid w:val="0033760E"/>
    <w:rsid w:val="003A028E"/>
    <w:rsid w:val="003A2125"/>
    <w:rsid w:val="00410A14"/>
    <w:rsid w:val="004B1504"/>
    <w:rsid w:val="0051429A"/>
    <w:rsid w:val="00576BE5"/>
    <w:rsid w:val="005D1DBA"/>
    <w:rsid w:val="006320A4"/>
    <w:rsid w:val="006A4715"/>
    <w:rsid w:val="006E4D45"/>
    <w:rsid w:val="00744A61"/>
    <w:rsid w:val="007578AE"/>
    <w:rsid w:val="007B6390"/>
    <w:rsid w:val="007C26F2"/>
    <w:rsid w:val="007E6AF6"/>
    <w:rsid w:val="008372A8"/>
    <w:rsid w:val="008B1657"/>
    <w:rsid w:val="009127DF"/>
    <w:rsid w:val="00A31E7B"/>
    <w:rsid w:val="00A4408F"/>
    <w:rsid w:val="00AC2107"/>
    <w:rsid w:val="00AE0E9A"/>
    <w:rsid w:val="00C228A0"/>
    <w:rsid w:val="00C333B6"/>
    <w:rsid w:val="00C378B0"/>
    <w:rsid w:val="00C7125D"/>
    <w:rsid w:val="00C749F0"/>
    <w:rsid w:val="00C84C87"/>
    <w:rsid w:val="00CC130F"/>
    <w:rsid w:val="00CE4DA2"/>
    <w:rsid w:val="00CE602B"/>
    <w:rsid w:val="00CF2DBB"/>
    <w:rsid w:val="00D739CB"/>
    <w:rsid w:val="00DC4748"/>
    <w:rsid w:val="00DE13CB"/>
    <w:rsid w:val="00E63FFB"/>
    <w:rsid w:val="00EB2986"/>
    <w:rsid w:val="00EC556E"/>
    <w:rsid w:val="00FC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B86B8"/>
  <w15:docId w15:val="{78F88078-4732-4C2A-9C85-B05AC080C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pt-BR" w:eastAsia="pt-BR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56E"/>
  </w:style>
  <w:style w:type="paragraph" w:styleId="Ttulo1">
    <w:name w:val="heading 1"/>
    <w:basedOn w:val="Normal"/>
    <w:next w:val="Normal"/>
    <w:link w:val="Ttulo1Char"/>
    <w:uiPriority w:val="9"/>
    <w:qFormat/>
    <w:rsid w:val="00EC556E"/>
    <w:pPr>
      <w:keepNext/>
      <w:keepLines/>
      <w:spacing w:before="360" w:after="40" w:line="240" w:lineRule="auto"/>
      <w:outlineLvl w:val="0"/>
    </w:pPr>
    <w:rPr>
      <w:rFonts w:ascii="Arial" w:eastAsiaTheme="majorEastAsia" w:hAnsi="Arial" w:cstheme="majorBidi"/>
      <w:sz w:val="2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C556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C556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C556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55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55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55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55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55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EC556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emEspaamento">
    <w:name w:val="No Spacing"/>
    <w:link w:val="SemEspaamentoChar"/>
    <w:uiPriority w:val="1"/>
    <w:qFormat/>
    <w:rsid w:val="00EC556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6721D5"/>
  </w:style>
  <w:style w:type="table" w:styleId="Tabelacomgrade">
    <w:name w:val="Table Grid"/>
    <w:basedOn w:val="Tabelanormal"/>
    <w:uiPriority w:val="39"/>
    <w:rsid w:val="00672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E43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434C"/>
  </w:style>
  <w:style w:type="paragraph" w:styleId="Rodap">
    <w:name w:val="footer"/>
    <w:basedOn w:val="Normal"/>
    <w:link w:val="RodapChar"/>
    <w:uiPriority w:val="99"/>
    <w:unhideWhenUsed/>
    <w:rsid w:val="00DE43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E434C"/>
  </w:style>
  <w:style w:type="paragraph" w:customStyle="1" w:styleId="Default">
    <w:name w:val="Default"/>
    <w:rsid w:val="00557173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EC556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CE602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E602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378B0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EC556E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A4408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C556E"/>
    <w:pPr>
      <w:tabs>
        <w:tab w:val="right" w:leader="dot" w:pos="8494"/>
      </w:tabs>
      <w:spacing w:after="100"/>
      <w:ind w:left="220"/>
    </w:pPr>
    <w:rPr>
      <w:rFonts w:ascii="Arial" w:hAnsi="Arial" w:cs="Arial"/>
      <w:b/>
      <w:bCs/>
      <w:noProof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A4408F"/>
    <w:pPr>
      <w:spacing w:after="100"/>
      <w:ind w:left="440"/>
    </w:pPr>
  </w:style>
  <w:style w:type="character" w:customStyle="1" w:styleId="Ttulo1Char">
    <w:name w:val="Título 1 Char"/>
    <w:basedOn w:val="Fontepargpadro"/>
    <w:link w:val="Ttulo1"/>
    <w:uiPriority w:val="9"/>
    <w:rsid w:val="00EC556E"/>
    <w:rPr>
      <w:rFonts w:ascii="Arial" w:eastAsiaTheme="majorEastAsia" w:hAnsi="Arial" w:cstheme="majorBidi"/>
      <w:sz w:val="2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EC556E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EC556E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EC556E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556E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556E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556E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556E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556E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C556E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tuloChar">
    <w:name w:val="Título Char"/>
    <w:basedOn w:val="Fontepargpadro"/>
    <w:link w:val="Ttulo"/>
    <w:uiPriority w:val="10"/>
    <w:rsid w:val="00EC556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tuloChar">
    <w:name w:val="Subtítulo Char"/>
    <w:basedOn w:val="Fontepargpadro"/>
    <w:link w:val="Subttulo"/>
    <w:uiPriority w:val="11"/>
    <w:rsid w:val="00EC556E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EC556E"/>
    <w:rPr>
      <w:b/>
      <w:bCs/>
    </w:rPr>
  </w:style>
  <w:style w:type="character" w:styleId="nfase">
    <w:name w:val="Emphasis"/>
    <w:basedOn w:val="Fontepargpadro"/>
    <w:uiPriority w:val="20"/>
    <w:qFormat/>
    <w:rsid w:val="00EC556E"/>
    <w:rPr>
      <w:i/>
      <w:iCs/>
      <w:color w:val="70AD47" w:themeColor="accent6"/>
    </w:rPr>
  </w:style>
  <w:style w:type="paragraph" w:styleId="Citao">
    <w:name w:val="Quote"/>
    <w:basedOn w:val="Normal"/>
    <w:next w:val="Normal"/>
    <w:link w:val="CitaoChar"/>
    <w:uiPriority w:val="29"/>
    <w:qFormat/>
    <w:rsid w:val="00EC556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EC556E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C556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C556E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EC556E"/>
    <w:rPr>
      <w:i/>
      <w:iCs/>
    </w:rPr>
  </w:style>
  <w:style w:type="character" w:styleId="nfaseIntensa">
    <w:name w:val="Intense Emphasis"/>
    <w:basedOn w:val="Fontepargpadro"/>
    <w:uiPriority w:val="21"/>
    <w:qFormat/>
    <w:rsid w:val="00EC556E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EC556E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EC556E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EC556E"/>
    <w:rPr>
      <w:b/>
      <w:bCs/>
      <w:caps w:val="0"/>
      <w:smallCaps/>
      <w:spacing w:val="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suporte.metadados.com.br/hc/pt-br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otoplastyc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rRL+y2ZxVBG1LTwQ73aWWRemaQ==">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</go:docsCustomData>
</go:gDocsCustomXmlDataStorage>
</file>

<file path=customXml/itemProps1.xml><?xml version="1.0" encoding="utf-8"?>
<ds:datastoreItem xmlns:ds="http://schemas.openxmlformats.org/officeDocument/2006/customXml" ds:itemID="{DA00C055-9F36-4229-9338-E7C11E3225C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17</Pages>
  <Words>2964</Words>
  <Characters>16010</Characters>
  <Application>Microsoft Office Word</Application>
  <DocSecurity>0</DocSecurity>
  <Lines>133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38</vt:i4>
      </vt:variant>
    </vt:vector>
  </HeadingPairs>
  <TitlesOfParts>
    <vt:vector size="39" baseType="lpstr">
      <vt:lpstr/>
      <vt:lpstr>Controle de revisões</vt:lpstr>
      <vt:lpstr>Responsabilidade Pela Continuidade do Negócio </vt:lpstr>
      <vt:lpstr>3. Objetivos do PCN</vt:lpstr>
      <vt:lpstr>3.1 Empresa</vt:lpstr>
      <vt:lpstr>3.2 Ações e Procedimentos </vt:lpstr>
      <vt:lpstr>4. Plano de Monitoração e Declaração de Desastre</vt:lpstr>
      <vt:lpstr>4.1 Definição de Desastre</vt:lpstr>
      <vt:lpstr>4.2 Monitoração de Comunicação de Eventos </vt:lpstr>
      <vt:lpstr>4.3 Declaração de Desastre/Contingência </vt:lpstr>
      <vt:lpstr>4.4 Comunicação com as partes interessadas</vt:lpstr>
      <vt:lpstr>5. Abrangências </vt:lpstr>
      <vt:lpstr>5.1 Ameaças Relacionadas</vt:lpstr>
      <vt:lpstr>5.2 Ameaças relacionadas: Humanas</vt:lpstr>
      <vt:lpstr>5.2.1 Ações imediatas após a evidência </vt:lpstr>
      <vt:lpstr>5.2.1.1 Procedimentos: Bloqueios, Manifestações, Greves</vt:lpstr>
      <vt:lpstr>5.2.1.2 Procedimentos: Pandemia</vt:lpstr>
      <vt:lpstr>5.3 Ameaças relacionadas: Falha na Tecnologia </vt:lpstr>
      <vt:lpstr>5.3.1 Ações imediatas após a evidência</vt:lpstr>
      <vt:lpstr>5.3.1.1 Falha no sistema informatizado</vt:lpstr>
      <vt:lpstr>5.3.1.2 Falha na Infraestrutura de TI </vt:lpstr>
      <vt:lpstr>5.3.1.3 Falha no link de Internet </vt:lpstr>
      <vt:lpstr>5.3.1.4 Ataque cibernético (Virus) </vt:lpstr>
      <vt:lpstr>5.4 Ameaças relacionadas: Falha na Infraestrutura </vt:lpstr>
      <vt:lpstr>5.4.1 Ações imediatas após a evidência</vt:lpstr>
      <vt:lpstr>5.4.1.1 Falha no Sistema de Ar condicionado (Servidores) </vt:lpstr>
      <vt:lpstr>5.4.1.2 Falha Elétrica</vt:lpstr>
      <vt:lpstr>5.4.1.3 Incêndio nas instalações</vt:lpstr>
      <vt:lpstr>5.5 Falha em Suprimentos</vt:lpstr>
      <vt:lpstr>5.5.1 Ações imediatas após a evidência</vt:lpstr>
      <vt:lpstr>5.5.1.1 Polietileno Natural</vt:lpstr>
      <vt:lpstr>5.5.1.2 Polietileno Micronizado</vt:lpstr>
      <vt:lpstr>5.5.1.3 Moto Bomba para transferência</vt:lpstr>
      <vt:lpstr>5.5.1.4 Sensores</vt:lpstr>
      <vt:lpstr>5.5.1.5 Registros e Conexões	</vt:lpstr>
      <vt:lpstr>6. Procedimentos de retorno à normalidade</vt:lpstr>
      <vt:lpstr>7. Administração do Plano </vt:lpstr>
      <vt:lpstr>8. Divulgação do PCN </vt:lpstr>
      <vt:lpstr>9. Plano de contingência</vt:lpstr>
    </vt:vector>
  </TitlesOfParts>
  <Company/>
  <LinksUpToDate>false</LinksUpToDate>
  <CharactersWithSpaces>18937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Ediane Vogt</dc:creator>
  <cp:lastModifiedBy>Ediane Vogt</cp:lastModifiedBy>
  <cp:revision>46</cp:revision>
  <cp:lastPrinted>2024-05-06T14:40:00Z</cp:lastPrinted>
  <dcterms:created xsi:type="dcterms:W3CDTF">2023-08-04T18:44:00Z</dcterms:created>
  <dcterms:modified xsi:type="dcterms:W3CDTF">2024-05-06T14:47:00Z</dcterms:modified>
</cp:coreProperties>
</file>