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9DA8C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2561EB34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SUMÁRIO</w:t>
      </w:r>
    </w:p>
    <w:sdt>
      <w:sdtPr>
        <w:rPr>
          <w:rFonts w:asciiTheme="minorHAnsi" w:eastAsiaTheme="minorEastAsia" w:hAnsiTheme="minorHAnsi" w:cs="Mangal"/>
          <w:sz w:val="21"/>
          <w:szCs w:val="19"/>
        </w:rPr>
        <w:id w:val="1954961655"/>
        <w:docPartObj>
          <w:docPartGallery w:val="Table of Contents"/>
          <w:docPartUnique/>
        </w:docPartObj>
      </w:sdtPr>
      <w:sdtEndPr/>
      <w:sdtContent>
        <w:p w14:paraId="3888E22A" w14:textId="77777777" w:rsidR="00145BC1" w:rsidRDefault="00145BC1">
          <w:pPr>
            <w:pStyle w:val="CabealhodoSumrio"/>
            <w:spacing w:before="0" w:after="0" w:line="360" w:lineRule="auto"/>
          </w:pPr>
        </w:p>
        <w:p w14:paraId="7659288A" w14:textId="77777777" w:rsidR="00145BC1" w:rsidRDefault="00B80993">
          <w:pPr>
            <w:pStyle w:val="Sumrio1"/>
            <w:tabs>
              <w:tab w:val="right" w:leader="dot" w:pos="9638"/>
            </w:tabs>
          </w:pPr>
          <w:r>
            <w:fldChar w:fldCharType="begin"/>
          </w:r>
          <w:r>
            <w:rPr>
              <w:rStyle w:val="Vnculodendice"/>
              <w:webHidden/>
            </w:rPr>
            <w:instrText xml:space="preserve"> TOC \z \o "1-3" \u \h</w:instrText>
          </w:r>
          <w:r>
            <w:rPr>
              <w:rStyle w:val="Vnculodendice"/>
            </w:rPr>
            <w:fldChar w:fldCharType="separate"/>
          </w:r>
          <w:hyperlink w:anchor="__RefHeading___Toc1189_220131585">
            <w:r>
              <w:rPr>
                <w:rStyle w:val="Vnculodendice"/>
                <w:webHidden/>
              </w:rPr>
              <w:t>1 OBJETIVO E ABRANGÊNCIA</w:t>
            </w:r>
            <w:r>
              <w:rPr>
                <w:rStyle w:val="Vnculodendice"/>
                <w:webHidden/>
              </w:rPr>
              <w:tab/>
              <w:t>2</w:t>
            </w:r>
          </w:hyperlink>
        </w:p>
        <w:p w14:paraId="55753AA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191_220131585">
            <w:r>
              <w:rPr>
                <w:rStyle w:val="Vnculodendice"/>
                <w:webHidden/>
              </w:rPr>
              <w:t>2 DOCUMENTOS RELACIONADOS</w:t>
            </w:r>
            <w:r>
              <w:rPr>
                <w:rStyle w:val="Vnculodendice"/>
                <w:webHidden/>
              </w:rPr>
              <w:tab/>
              <w:t>2</w:t>
            </w:r>
          </w:hyperlink>
        </w:p>
        <w:p w14:paraId="0D590B7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193_220131585">
            <w:r>
              <w:rPr>
                <w:rStyle w:val="Vnculodendice"/>
                <w:webHidden/>
              </w:rPr>
              <w:t>3 DEFINIÇÕES</w:t>
            </w:r>
            <w:r>
              <w:rPr>
                <w:rStyle w:val="Vnculodendice"/>
                <w:webHidden/>
              </w:rPr>
              <w:tab/>
              <w:t>2</w:t>
            </w:r>
          </w:hyperlink>
        </w:p>
        <w:p w14:paraId="2C1A91E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195_220131585">
            <w:r>
              <w:rPr>
                <w:rStyle w:val="Vnculodendice"/>
                <w:webHidden/>
              </w:rPr>
              <w:t>4 CABINE DE JATEAMENTO (CL-32-E)</w:t>
            </w:r>
            <w:r>
              <w:rPr>
                <w:rStyle w:val="Vnculodendice"/>
                <w:webHidden/>
              </w:rPr>
              <w:tab/>
              <w:t>2</w:t>
            </w:r>
          </w:hyperlink>
        </w:p>
        <w:p w14:paraId="125D10EF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197_220131585">
            <w:r>
              <w:rPr>
                <w:rStyle w:val="Vnculodendice"/>
                <w:webHidden/>
              </w:rPr>
              <w:t>4.1 Ligando a cabine de jateamento (CL-32-E)</w:t>
            </w:r>
            <w:r>
              <w:rPr>
                <w:rStyle w:val="Vnculodendice"/>
                <w:webHidden/>
              </w:rPr>
              <w:tab/>
              <w:t>2</w:t>
            </w:r>
          </w:hyperlink>
        </w:p>
        <w:p w14:paraId="175F6084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199_220131585">
            <w:r>
              <w:rPr>
                <w:rStyle w:val="Vnculodendice"/>
                <w:webHidden/>
              </w:rPr>
              <w:t>4.2 Ligando ao elevador de caneca</w:t>
            </w:r>
            <w:r>
              <w:rPr>
                <w:rStyle w:val="Vnculodendice"/>
                <w:webHidden/>
              </w:rPr>
              <w:tab/>
              <w:t>3</w:t>
            </w:r>
          </w:hyperlink>
        </w:p>
        <w:p w14:paraId="41066A91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01_220131585">
            <w:r>
              <w:rPr>
                <w:rStyle w:val="Vnculodendice"/>
                <w:webHidden/>
              </w:rPr>
              <w:t>4.3 Desligando a cabine de jateamento (CL-32-E)</w:t>
            </w:r>
            <w:r>
              <w:rPr>
                <w:rStyle w:val="Vnculodendice"/>
                <w:webHidden/>
              </w:rPr>
              <w:tab/>
              <w:t>4</w:t>
            </w:r>
          </w:hyperlink>
        </w:p>
        <w:p w14:paraId="2E330283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03_220131585">
            <w:r>
              <w:rPr>
                <w:rStyle w:val="Vnculodendice"/>
                <w:webHidden/>
              </w:rPr>
              <w:t>4.3 Manutenções no jato de granalha</w:t>
            </w:r>
            <w:r>
              <w:rPr>
                <w:rStyle w:val="Vnculodendice"/>
                <w:webHidden/>
              </w:rPr>
              <w:tab/>
              <w:t>4</w:t>
            </w:r>
          </w:hyperlink>
        </w:p>
        <w:p w14:paraId="75F41A27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05_220131585">
            <w:r>
              <w:rPr>
                <w:rStyle w:val="Vnculodendice"/>
                <w:webHidden/>
              </w:rPr>
              <w:t>5 PREPARAÇÃO DA GRANALHA</w:t>
            </w:r>
            <w:r>
              <w:rPr>
                <w:rStyle w:val="Vnculodendice"/>
                <w:webHidden/>
              </w:rPr>
              <w:tab/>
              <w:t>5</w:t>
            </w:r>
          </w:hyperlink>
        </w:p>
        <w:p w14:paraId="309C3DB5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07_220131585">
            <w:r>
              <w:rPr>
                <w:rStyle w:val="Vnculodendice"/>
                <w:webHidden/>
              </w:rPr>
              <w:t>6 PRÉ LIMPEZA</w:t>
            </w:r>
            <w:r>
              <w:rPr>
                <w:rStyle w:val="Vnculodendice"/>
                <w:webHidden/>
              </w:rPr>
              <w:tab/>
              <w:t>6</w:t>
            </w:r>
          </w:hyperlink>
        </w:p>
        <w:p w14:paraId="74F82630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09_220131585">
            <w:r>
              <w:rPr>
                <w:rStyle w:val="Vnculodendice"/>
                <w:webHidden/>
              </w:rPr>
              <w:t>7 JATEAMENTO</w:t>
            </w:r>
            <w:r>
              <w:rPr>
                <w:rStyle w:val="Vnculodendice"/>
                <w:webHidden/>
              </w:rPr>
              <w:tab/>
              <w:t>6</w:t>
            </w:r>
          </w:hyperlink>
        </w:p>
        <w:p w14:paraId="6EDDECA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11_220131585">
            <w:r>
              <w:rPr>
                <w:rStyle w:val="Vnculodendice"/>
                <w:webHidden/>
              </w:rPr>
              <w:t>7.1 Calibração do rugosímetro</w:t>
            </w:r>
            <w:r>
              <w:rPr>
                <w:rStyle w:val="Vnculodendice"/>
                <w:webHidden/>
              </w:rPr>
              <w:tab/>
              <w:t>7</w:t>
            </w:r>
          </w:hyperlink>
        </w:p>
        <w:p w14:paraId="52CDC91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13_220131585">
            <w:r>
              <w:rPr>
                <w:rStyle w:val="Vnculodendice"/>
                <w:webHidden/>
              </w:rPr>
              <w:t>7.2 Realização do teste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3BA9721E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15_220131585">
            <w:r>
              <w:rPr>
                <w:rStyle w:val="Vnculodendice"/>
                <w:webHidden/>
              </w:rPr>
              <w:t>8 FINALIZAÇÃO DO PROCESSO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6E8BCA27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17_220131585">
            <w:r>
              <w:rPr>
                <w:rStyle w:val="Vnculodendice"/>
                <w:webHidden/>
              </w:rPr>
              <w:t>9 APONTAMENTO DE PRODUÇÃO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03D73188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19_220131585">
            <w:r>
              <w:rPr>
                <w:rStyle w:val="Vnculodendice"/>
                <w:webHidden/>
              </w:rPr>
              <w:t>10 REVISÕES EFETUADAS</w:t>
            </w:r>
            <w:r>
              <w:rPr>
                <w:rStyle w:val="Vnculodendice"/>
                <w:webHidden/>
              </w:rPr>
              <w:tab/>
              <w:t>10</w:t>
            </w:r>
          </w:hyperlink>
        </w:p>
        <w:p w14:paraId="7193EF84" w14:textId="77777777" w:rsidR="00145BC1" w:rsidRDefault="00B80993">
          <w:pPr>
            <w:pStyle w:val="Sumrio1"/>
            <w:tabs>
              <w:tab w:val="right" w:leader="dot" w:pos="9638"/>
            </w:tabs>
          </w:pPr>
          <w:hyperlink w:anchor="__RefHeading___Toc1221_220131585">
            <w:r>
              <w:rPr>
                <w:rStyle w:val="Vnculodendice"/>
                <w:webHidden/>
              </w:rPr>
              <w:t>11 APROVAÇÃO DO DOCUMENTO</w:t>
            </w:r>
            <w:r>
              <w:rPr>
                <w:rStyle w:val="Vnculodendice"/>
                <w:webHidden/>
              </w:rPr>
              <w:tab/>
              <w:t>10</w:t>
            </w:r>
          </w:hyperlink>
          <w:r>
            <w:rPr>
              <w:rStyle w:val="Vnculodendice"/>
            </w:rPr>
            <w:fldChar w:fldCharType="end"/>
          </w:r>
        </w:p>
      </w:sdtContent>
    </w:sdt>
    <w:p w14:paraId="5358953C" w14:textId="77777777" w:rsidR="00145BC1" w:rsidRDefault="00145BC1">
      <w:pPr>
        <w:spacing w:after="0" w:line="360" w:lineRule="auto"/>
      </w:pPr>
    </w:p>
    <w:p w14:paraId="0862096C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341039EB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6D8AC35C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7F759C33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5DF6536D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4DEB6306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5A42C2A2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4E319871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5FB20DDA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4CCA4620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0" w:name="__RefHeading___Toc1189_220131585"/>
      <w:bookmarkStart w:id="1" w:name="_Toc173768891"/>
      <w:bookmarkEnd w:id="0"/>
      <w:r>
        <w:rPr>
          <w:b/>
          <w:bCs/>
        </w:rPr>
        <w:lastRenderedPageBreak/>
        <w:t>1 OBJETIVO E ABRANGÊNCIA</w:t>
      </w:r>
      <w:bookmarkEnd w:id="1"/>
    </w:p>
    <w:p w14:paraId="06F122FA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BD79321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Descrever detalhadamente o processo de preparação da superfície das peças e </w:t>
      </w:r>
      <w:r>
        <w:rPr>
          <w:rFonts w:ascii="Arial" w:hAnsi="Arial" w:cs="Arial"/>
          <w:sz w:val="20"/>
          <w:szCs w:val="20"/>
        </w:rPr>
        <w:t>conjuntos fabricados,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bem como os cuidados a serem tomados e os documentos a serem utilizados para apoio.</w:t>
      </w:r>
    </w:p>
    <w:p w14:paraId="48344FAD" w14:textId="77777777" w:rsidR="00145BC1" w:rsidRDefault="00145BC1">
      <w:pPr>
        <w:pStyle w:val="Standard"/>
        <w:spacing w:after="0" w:line="360" w:lineRule="auto"/>
        <w:jc w:val="both"/>
      </w:pPr>
    </w:p>
    <w:p w14:paraId="19E16EE6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2" w:name="__RefHeading___Toc1191_220131585"/>
      <w:bookmarkStart w:id="3" w:name="_Toc173768892"/>
      <w:bookmarkEnd w:id="2"/>
      <w:r>
        <w:rPr>
          <w:b/>
          <w:bCs/>
        </w:rPr>
        <w:t>2 DOCUMENTOS RELACIONADOS</w:t>
      </w:r>
      <w:bookmarkEnd w:id="3"/>
    </w:p>
    <w:p w14:paraId="7868393B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16877CE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RQ19 – Registro de Inspeção em Superfície</w:t>
      </w:r>
    </w:p>
    <w:p w14:paraId="188E6BF6" w14:textId="2AD07ED5" w:rsidR="00BD249D" w:rsidRDefault="00BD249D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D249D">
        <w:rPr>
          <w:rFonts w:ascii="Arial" w:hAnsi="Arial" w:cs="Arial"/>
          <w:b/>
          <w:bCs/>
          <w:color w:val="FF0000"/>
          <w:sz w:val="20"/>
          <w:szCs w:val="20"/>
        </w:rPr>
        <w:t>IT89 – Divisão de Metal</w:t>
      </w:r>
    </w:p>
    <w:p w14:paraId="2FC8FEEA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CE8321F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4" w:name="__RefHeading___Toc1193_220131585"/>
      <w:bookmarkStart w:id="5" w:name="_Toc173768893"/>
      <w:bookmarkEnd w:id="4"/>
      <w:r>
        <w:rPr>
          <w:b/>
          <w:bCs/>
        </w:rPr>
        <w:t>3 DEFINIÇÕES</w:t>
      </w:r>
      <w:bookmarkEnd w:id="5"/>
    </w:p>
    <w:p w14:paraId="02D7A44F" w14:textId="77777777" w:rsidR="00145BC1" w:rsidRDefault="00145BC1">
      <w:pPr>
        <w:pStyle w:val="Standard"/>
        <w:spacing w:after="0" w:line="360" w:lineRule="auto"/>
        <w:ind w:left="720"/>
        <w:jc w:val="both"/>
        <w:rPr>
          <w:rFonts w:ascii="Arial" w:hAnsi="Arial" w:cs="Arial"/>
          <w:b/>
          <w:sz w:val="20"/>
          <w:szCs w:val="20"/>
        </w:rPr>
      </w:pPr>
    </w:p>
    <w:p w14:paraId="25C72465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GLPI</w:t>
      </w:r>
      <w:r>
        <w:rPr>
          <w:rFonts w:ascii="Arial" w:hAnsi="Arial" w:cs="Arial"/>
          <w:i/>
          <w:iCs/>
          <w:sz w:val="20"/>
          <w:szCs w:val="20"/>
        </w:rPr>
        <w:t xml:space="preserve"> – Software para solicitações a manutenção</w:t>
      </w:r>
    </w:p>
    <w:p w14:paraId="63CC0B49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5D9E323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6" w:name="__RefHeading___Toc1195_220131585"/>
      <w:bookmarkStart w:id="7" w:name="_Toc173768894"/>
      <w:bookmarkEnd w:id="6"/>
      <w:r>
        <w:rPr>
          <w:b/>
          <w:bCs/>
        </w:rPr>
        <w:t>4 CABINE DE JATEAMENTO (CL-32-E)</w:t>
      </w:r>
      <w:bookmarkEnd w:id="7"/>
    </w:p>
    <w:p w14:paraId="32EB739B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0DBEDC80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Cabine destinada ao processo de preparação da superfície, remoção de impurezas, remoção de óxidos e carepas de laminação em peças e conjuntos. </w:t>
      </w:r>
    </w:p>
    <w:p w14:paraId="6E1DD025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8C71DBF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8" w:name="__RefHeading___Toc1197_220131585"/>
      <w:bookmarkStart w:id="9" w:name="_Toc173768895"/>
      <w:bookmarkEnd w:id="8"/>
      <w:r>
        <w:rPr>
          <w:b/>
          <w:bCs/>
        </w:rPr>
        <w:t>4.1 Ligando a cabine de jateamento (CL-32-E)</w:t>
      </w:r>
      <w:bookmarkEnd w:id="9"/>
    </w:p>
    <w:p w14:paraId="59CCD711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263873C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1º: Girar a chave geral para a posição </w:t>
      </w:r>
      <w:r>
        <w:rPr>
          <w:rFonts w:ascii="Arial" w:hAnsi="Arial" w:cs="Arial"/>
          <w:b/>
          <w:bCs/>
          <w:sz w:val="20"/>
          <w:szCs w:val="20"/>
        </w:rPr>
        <w:t>ON</w:t>
      </w:r>
      <w:r>
        <w:rPr>
          <w:rFonts w:ascii="Arial" w:hAnsi="Arial" w:cs="Arial"/>
          <w:sz w:val="20"/>
          <w:szCs w:val="20"/>
        </w:rPr>
        <w:t>;</w:t>
      </w:r>
    </w:p>
    <w:p w14:paraId="5F47DD64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2º: Soltar o botão de </w:t>
      </w:r>
      <w:r>
        <w:rPr>
          <w:rFonts w:ascii="Arial" w:hAnsi="Arial" w:cs="Arial"/>
          <w:b/>
          <w:bCs/>
          <w:sz w:val="20"/>
          <w:szCs w:val="20"/>
        </w:rPr>
        <w:t>EMERGÊNCIA</w:t>
      </w:r>
      <w:r>
        <w:rPr>
          <w:rFonts w:ascii="Arial" w:hAnsi="Arial" w:cs="Arial"/>
          <w:sz w:val="20"/>
          <w:szCs w:val="20"/>
        </w:rPr>
        <w:t>;</w:t>
      </w:r>
    </w:p>
    <w:p w14:paraId="630521F0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3º: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Acenderá a luz </w:t>
      </w:r>
      <w:r>
        <w:rPr>
          <w:rFonts w:ascii="Arial" w:hAnsi="Arial" w:cs="Arial"/>
          <w:b/>
          <w:bCs/>
          <w:sz w:val="20"/>
          <w:szCs w:val="20"/>
        </w:rPr>
        <w:t>AMARELA</w:t>
      </w:r>
      <w:r>
        <w:rPr>
          <w:rFonts w:ascii="Arial" w:hAnsi="Arial" w:cs="Arial"/>
          <w:sz w:val="20"/>
          <w:szCs w:val="20"/>
        </w:rPr>
        <w:t xml:space="preserve"> (Painel Energizado) e a luz </w:t>
      </w:r>
      <w:r>
        <w:rPr>
          <w:rFonts w:ascii="Arial" w:hAnsi="Arial" w:cs="Arial"/>
          <w:b/>
          <w:bCs/>
          <w:sz w:val="20"/>
          <w:szCs w:val="20"/>
        </w:rPr>
        <w:t>AZUL</w:t>
      </w:r>
      <w:r>
        <w:rPr>
          <w:rFonts w:ascii="Arial" w:hAnsi="Arial" w:cs="Arial"/>
          <w:sz w:val="20"/>
          <w:szCs w:val="20"/>
        </w:rPr>
        <w:t xml:space="preserve"> (Reset);</w:t>
      </w:r>
    </w:p>
    <w:p w14:paraId="56F3E182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4º: Girar a chave das luminárias para a posição </w:t>
      </w:r>
      <w:r>
        <w:rPr>
          <w:rFonts w:ascii="Arial" w:hAnsi="Arial" w:cs="Arial"/>
          <w:b/>
          <w:bCs/>
          <w:sz w:val="20"/>
          <w:szCs w:val="20"/>
        </w:rPr>
        <w:t>LIGA</w:t>
      </w:r>
      <w:r>
        <w:rPr>
          <w:rFonts w:ascii="Arial" w:hAnsi="Arial" w:cs="Arial"/>
          <w:sz w:val="20"/>
          <w:szCs w:val="20"/>
        </w:rPr>
        <w:t>;</w:t>
      </w:r>
    </w:p>
    <w:p w14:paraId="651F1297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5°: Pressionar e soltar o botão </w:t>
      </w:r>
      <w:r>
        <w:rPr>
          <w:rFonts w:ascii="Arial" w:hAnsi="Arial" w:cs="Arial"/>
          <w:b/>
          <w:bCs/>
          <w:sz w:val="20"/>
          <w:szCs w:val="20"/>
        </w:rPr>
        <w:t>RESET</w:t>
      </w:r>
      <w:r>
        <w:rPr>
          <w:rFonts w:ascii="Arial" w:hAnsi="Arial" w:cs="Arial"/>
          <w:sz w:val="20"/>
          <w:szCs w:val="20"/>
        </w:rPr>
        <w:t>;</w:t>
      </w:r>
    </w:p>
    <w:p w14:paraId="741906F1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6°: Ligar a ventilação pressionando o botão verde (</w:t>
      </w:r>
      <w:r>
        <w:rPr>
          <w:rFonts w:ascii="Arial" w:hAnsi="Arial" w:cs="Arial"/>
          <w:b/>
          <w:bCs/>
          <w:sz w:val="20"/>
          <w:szCs w:val="20"/>
        </w:rPr>
        <w:t>LIGA</w:t>
      </w:r>
      <w:r>
        <w:rPr>
          <w:rFonts w:ascii="Arial" w:hAnsi="Arial" w:cs="Arial"/>
          <w:sz w:val="20"/>
          <w:szCs w:val="20"/>
        </w:rPr>
        <w:t xml:space="preserve">) nos </w:t>
      </w:r>
      <w:r>
        <w:rPr>
          <w:rFonts w:ascii="Arial" w:hAnsi="Arial" w:cs="Arial"/>
          <w:sz w:val="20"/>
          <w:szCs w:val="20"/>
        </w:rPr>
        <w:t>botões de acionamento.</w:t>
      </w:r>
    </w:p>
    <w:p w14:paraId="7F2C2E74" w14:textId="77777777" w:rsidR="00145BC1" w:rsidRDefault="00145BC1">
      <w:pPr>
        <w:pStyle w:val="Standard"/>
        <w:spacing w:after="0" w:line="360" w:lineRule="auto"/>
        <w:jc w:val="both"/>
      </w:pPr>
    </w:p>
    <w:p w14:paraId="5CFF0F5A" w14:textId="77777777" w:rsidR="00145BC1" w:rsidRDefault="00145BC1">
      <w:pPr>
        <w:pStyle w:val="Standard"/>
        <w:spacing w:after="0" w:line="360" w:lineRule="auto"/>
        <w:jc w:val="both"/>
      </w:pPr>
    </w:p>
    <w:p w14:paraId="3FFCC93C" w14:textId="77777777" w:rsidR="00145BC1" w:rsidRDefault="00145BC1">
      <w:pPr>
        <w:pStyle w:val="Standard"/>
        <w:spacing w:after="0" w:line="360" w:lineRule="auto"/>
        <w:jc w:val="both"/>
      </w:pPr>
    </w:p>
    <w:p w14:paraId="5FC0DEF5" w14:textId="77777777" w:rsidR="00145BC1" w:rsidRDefault="00145BC1">
      <w:pPr>
        <w:pStyle w:val="Standard"/>
        <w:spacing w:after="0" w:line="360" w:lineRule="auto"/>
        <w:jc w:val="both"/>
      </w:pPr>
    </w:p>
    <w:p w14:paraId="053646E2" w14:textId="77777777" w:rsidR="00145BC1" w:rsidRDefault="00145BC1">
      <w:pPr>
        <w:pStyle w:val="Standard"/>
        <w:spacing w:after="0" w:line="360" w:lineRule="auto"/>
        <w:jc w:val="both"/>
      </w:pPr>
    </w:p>
    <w:p w14:paraId="0E49F278" w14:textId="77777777" w:rsidR="00145BC1" w:rsidRDefault="00145BC1">
      <w:pPr>
        <w:pStyle w:val="Standard"/>
        <w:spacing w:after="0" w:line="360" w:lineRule="auto"/>
        <w:jc w:val="both"/>
      </w:pPr>
    </w:p>
    <w:p w14:paraId="45E79912" w14:textId="77777777" w:rsidR="00145BC1" w:rsidRDefault="00B80993">
      <w:pPr>
        <w:pStyle w:val="Standard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272582" wp14:editId="7ED6C144">
            <wp:extent cx="4270375" cy="2019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1936" w14:textId="77777777" w:rsidR="00145BC1" w:rsidRDefault="00145BC1">
      <w:pPr>
        <w:pStyle w:val="Standard"/>
        <w:spacing w:after="0" w:line="360" w:lineRule="auto"/>
        <w:jc w:val="both"/>
      </w:pPr>
    </w:p>
    <w:p w14:paraId="431C0602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51F48F4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10" w:name="__RefHeading___Toc1199_220131585"/>
      <w:bookmarkStart w:id="11" w:name="_Toc173768896"/>
      <w:bookmarkEnd w:id="10"/>
      <w:r>
        <w:rPr>
          <w:b/>
          <w:bCs/>
        </w:rPr>
        <w:t>4.2 Ligando ao elevador de caneca</w:t>
      </w:r>
      <w:bookmarkEnd w:id="11"/>
      <w:r>
        <w:rPr>
          <w:b/>
          <w:bCs/>
        </w:rPr>
        <w:t xml:space="preserve"> </w:t>
      </w:r>
    </w:p>
    <w:p w14:paraId="3C3E8465" w14:textId="77777777" w:rsidR="00145BC1" w:rsidRDefault="00145BC1">
      <w:pPr>
        <w:pStyle w:val="Standard"/>
        <w:spacing w:after="0" w:line="360" w:lineRule="auto"/>
        <w:jc w:val="both"/>
      </w:pPr>
    </w:p>
    <w:p w14:paraId="4569E2AB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1º: Girar a chave geral para a posição </w:t>
      </w:r>
      <w:r>
        <w:rPr>
          <w:rFonts w:ascii="Arial" w:hAnsi="Arial" w:cs="Arial"/>
          <w:b/>
          <w:bCs/>
          <w:sz w:val="20"/>
          <w:szCs w:val="20"/>
        </w:rPr>
        <w:t>ON</w:t>
      </w:r>
      <w:r>
        <w:rPr>
          <w:rFonts w:ascii="Arial" w:hAnsi="Arial" w:cs="Arial"/>
          <w:sz w:val="20"/>
          <w:szCs w:val="20"/>
        </w:rPr>
        <w:t>;</w:t>
      </w:r>
    </w:p>
    <w:p w14:paraId="0A299B02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2º: Soltar o botão de </w:t>
      </w:r>
      <w:r>
        <w:rPr>
          <w:rFonts w:ascii="Arial" w:hAnsi="Arial" w:cs="Arial"/>
          <w:b/>
          <w:bCs/>
          <w:sz w:val="20"/>
          <w:szCs w:val="20"/>
        </w:rPr>
        <w:t>EMERGÊNCIA</w:t>
      </w:r>
      <w:r>
        <w:rPr>
          <w:rFonts w:ascii="Arial" w:hAnsi="Arial" w:cs="Arial"/>
          <w:sz w:val="20"/>
          <w:szCs w:val="20"/>
        </w:rPr>
        <w:t>;</w:t>
      </w:r>
    </w:p>
    <w:p w14:paraId="792C49E1" w14:textId="77777777" w:rsidR="00145BC1" w:rsidRDefault="00B80993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3º: Após realizar a limpeza da granalha empurrando-a para o bocal de coleta pressionar o botão de </w:t>
      </w:r>
      <w:r>
        <w:rPr>
          <w:rFonts w:ascii="Arial" w:hAnsi="Arial" w:cs="Arial"/>
          <w:b/>
          <w:sz w:val="20"/>
          <w:szCs w:val="20"/>
        </w:rPr>
        <w:t>ACIONAMENTO (VERDE LIGA / VERMELHO DESLIGA)</w:t>
      </w:r>
      <w:r>
        <w:rPr>
          <w:rFonts w:ascii="Arial" w:hAnsi="Arial" w:cs="Arial"/>
          <w:sz w:val="20"/>
          <w:szCs w:val="20"/>
        </w:rPr>
        <w:t>;</w:t>
      </w:r>
    </w:p>
    <w:p w14:paraId="331B38BF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65CC28A" w14:textId="77777777" w:rsidR="00145BC1" w:rsidRDefault="00B80993">
      <w:pPr>
        <w:pStyle w:val="Standard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FC15421" wp14:editId="06C5245F">
            <wp:extent cx="4079240" cy="2321560"/>
            <wp:effectExtent l="0" t="0" r="0" b="0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0918" w14:textId="77777777" w:rsidR="00145BC1" w:rsidRDefault="00145BC1">
      <w:pPr>
        <w:pStyle w:val="Standard"/>
        <w:spacing w:after="0" w:line="360" w:lineRule="auto"/>
        <w:jc w:val="both"/>
      </w:pPr>
    </w:p>
    <w:p w14:paraId="598992D7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DD339FE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12" w:name="__RefHeading___Toc1201_220131585"/>
      <w:bookmarkStart w:id="13" w:name="_Toc173768897"/>
      <w:bookmarkEnd w:id="12"/>
      <w:r>
        <w:rPr>
          <w:b/>
          <w:bCs/>
        </w:rPr>
        <w:t>4.3 Desligando a cabine de jateamento (CL-32-E)</w:t>
      </w:r>
      <w:bookmarkEnd w:id="13"/>
    </w:p>
    <w:p w14:paraId="7B6490B9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</w:p>
    <w:p w14:paraId="5C110609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1º Desligar a ventilação pressionando o botão vermelho (</w:t>
      </w:r>
      <w:r>
        <w:rPr>
          <w:rFonts w:ascii="Arial" w:hAnsi="Arial" w:cs="Arial"/>
          <w:b/>
          <w:bCs/>
          <w:sz w:val="20"/>
          <w:szCs w:val="20"/>
        </w:rPr>
        <w:t>DESLIGA</w:t>
      </w:r>
      <w:r>
        <w:rPr>
          <w:rFonts w:ascii="Arial" w:hAnsi="Arial" w:cs="Arial"/>
          <w:sz w:val="20"/>
          <w:szCs w:val="20"/>
        </w:rPr>
        <w:t>), nos botões de acionamento;</w:t>
      </w:r>
    </w:p>
    <w:p w14:paraId="142178CA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2º Girar a chave das luminárias para a posição </w:t>
      </w:r>
      <w:r>
        <w:rPr>
          <w:rFonts w:ascii="Arial" w:hAnsi="Arial" w:cs="Arial"/>
          <w:b/>
          <w:bCs/>
          <w:sz w:val="20"/>
          <w:szCs w:val="20"/>
        </w:rPr>
        <w:t>DESLIGA</w:t>
      </w:r>
      <w:r>
        <w:rPr>
          <w:rFonts w:ascii="Arial" w:hAnsi="Arial" w:cs="Arial"/>
          <w:sz w:val="20"/>
          <w:szCs w:val="20"/>
        </w:rPr>
        <w:t>;</w:t>
      </w:r>
    </w:p>
    <w:p w14:paraId="632397FA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3º Apertar o botão de </w:t>
      </w:r>
      <w:r>
        <w:rPr>
          <w:rFonts w:ascii="Arial" w:hAnsi="Arial" w:cs="Arial"/>
          <w:b/>
          <w:bCs/>
          <w:sz w:val="20"/>
          <w:szCs w:val="20"/>
        </w:rPr>
        <w:t>EMERGÊNCIA</w:t>
      </w:r>
      <w:r>
        <w:rPr>
          <w:rFonts w:ascii="Arial" w:hAnsi="Arial" w:cs="Arial"/>
          <w:sz w:val="20"/>
          <w:szCs w:val="20"/>
        </w:rPr>
        <w:t>;</w:t>
      </w:r>
    </w:p>
    <w:p w14:paraId="678A2D4E" w14:textId="77777777" w:rsidR="00145BC1" w:rsidRDefault="00B80993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4º Girar a chave geral para a posição </w:t>
      </w:r>
      <w:r>
        <w:rPr>
          <w:rFonts w:ascii="Arial" w:hAnsi="Arial" w:cs="Arial"/>
          <w:b/>
          <w:bCs/>
          <w:sz w:val="20"/>
          <w:szCs w:val="20"/>
        </w:rPr>
        <w:t>OFF</w:t>
      </w:r>
      <w:r>
        <w:rPr>
          <w:rFonts w:ascii="Arial" w:hAnsi="Arial" w:cs="Arial"/>
          <w:sz w:val="20"/>
          <w:szCs w:val="20"/>
        </w:rPr>
        <w:t>.</w:t>
      </w:r>
    </w:p>
    <w:p w14:paraId="3AF90139" w14:textId="77777777" w:rsidR="00145BC1" w:rsidRDefault="00145BC1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7DB0B328" w14:textId="77777777" w:rsidR="00145BC1" w:rsidRDefault="00B80993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541114B2" wp14:editId="2E53D5BE">
            <wp:extent cx="4270375" cy="2019300"/>
            <wp:effectExtent l="0" t="0" r="0" b="0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025C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732574EF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14" w:name="__RefHeading___Toc1203_220131585"/>
      <w:bookmarkStart w:id="15" w:name="_Toc173768898"/>
      <w:bookmarkEnd w:id="14"/>
      <w:r>
        <w:rPr>
          <w:b/>
          <w:bCs/>
        </w:rPr>
        <w:t>4.3 Manutenções no jato de granalha</w:t>
      </w:r>
      <w:bookmarkEnd w:id="15"/>
    </w:p>
    <w:p w14:paraId="7F03FC37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56EFD2E0" w14:textId="77777777" w:rsidR="00145BC1" w:rsidRDefault="00B80993">
      <w:pPr>
        <w:pStyle w:val="Default"/>
        <w:spacing w:after="0" w:line="360" w:lineRule="auto"/>
        <w:ind w:firstLine="720"/>
        <w:jc w:val="both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 xml:space="preserve">Em caso de mal funcionamento do jato o setor produtivo deve realizar um </w:t>
      </w:r>
      <w:r>
        <w:rPr>
          <w:rFonts w:ascii="Arial" w:hAnsi="Arial" w:cs="Arial"/>
          <w:color w:val="auto"/>
          <w:sz w:val="20"/>
          <w:szCs w:val="20"/>
        </w:rPr>
        <w:t>chamado via GLPI para a Manutenção.</w:t>
      </w:r>
    </w:p>
    <w:p w14:paraId="4979AFD2" w14:textId="77777777" w:rsidR="00145BC1" w:rsidRDefault="00B80993">
      <w:pPr>
        <w:pStyle w:val="Default"/>
        <w:spacing w:after="0" w:line="360" w:lineRule="auto"/>
        <w:ind w:firstLine="720"/>
        <w:jc w:val="both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 xml:space="preserve">Fica a cargo do setor produtivo fazer a verificação quinzenal do sistema de exaustão do pó, para verificar seu funcionamento e também quando necessário efetivar a limpeza do coletor do pó. </w:t>
      </w:r>
    </w:p>
    <w:p w14:paraId="5C5AD9F6" w14:textId="77777777" w:rsidR="00145BC1" w:rsidRDefault="00145BC1">
      <w:pPr>
        <w:pStyle w:val="Default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2468A7EF" w14:textId="77777777" w:rsidR="00145BC1" w:rsidRDefault="00B80993">
      <w:pPr>
        <w:pStyle w:val="Default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13BB522" wp14:editId="4AA0D4C2">
            <wp:extent cx="1543050" cy="1735455"/>
            <wp:effectExtent l="0" t="0" r="0" b="0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F13" w14:textId="77777777" w:rsidR="00145BC1" w:rsidRDefault="00B80993">
      <w:pPr>
        <w:pStyle w:val="Default"/>
        <w:spacing w:after="0" w:line="360" w:lineRule="auto"/>
        <w:jc w:val="center"/>
        <w:rPr>
          <w:rFonts w:ascii="Arial" w:hAnsi="Arial" w:cs="Arial"/>
          <w:i/>
          <w:iCs/>
          <w:color w:val="auto"/>
          <w:sz w:val="20"/>
          <w:szCs w:val="20"/>
        </w:rPr>
      </w:pPr>
      <w:r>
        <w:rPr>
          <w:rFonts w:ascii="Arial" w:hAnsi="Arial" w:cs="Arial"/>
          <w:i/>
          <w:iCs/>
          <w:color w:val="auto"/>
          <w:sz w:val="20"/>
          <w:szCs w:val="20"/>
        </w:rPr>
        <w:t>Coletor de pó</w:t>
      </w:r>
    </w:p>
    <w:p w14:paraId="38FCCDE5" w14:textId="77777777" w:rsidR="00B80993" w:rsidRDefault="00B80993">
      <w:pPr>
        <w:pStyle w:val="Default"/>
        <w:spacing w:after="0" w:line="360" w:lineRule="auto"/>
        <w:ind w:firstLine="720"/>
        <w:jc w:val="both"/>
        <w:rPr>
          <w:rFonts w:ascii="Arial" w:hAnsi="Arial" w:cs="Arial"/>
          <w:color w:val="auto"/>
          <w:sz w:val="20"/>
          <w:szCs w:val="20"/>
        </w:rPr>
      </w:pPr>
    </w:p>
    <w:p w14:paraId="21BDCF09" w14:textId="5673F14C" w:rsidR="00145BC1" w:rsidRDefault="00B80993">
      <w:pPr>
        <w:pStyle w:val="Default"/>
        <w:spacing w:after="0" w:line="360" w:lineRule="auto"/>
        <w:ind w:firstLine="720"/>
        <w:jc w:val="both"/>
        <w:rPr>
          <w:rFonts w:ascii="Arial" w:hAnsi="Arial" w:cs="Arial"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>Fica a cargo do setor da Manutenção realizar a troca dos filtros de mangas que se dá a cada 1500 horas.</w:t>
      </w:r>
    </w:p>
    <w:p w14:paraId="09BC4BAA" w14:textId="77777777" w:rsidR="00145BC1" w:rsidRDefault="00145BC1">
      <w:pPr>
        <w:pStyle w:val="Default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17AF5F80" w14:textId="77777777" w:rsidR="00145BC1" w:rsidRDefault="00B80993">
      <w:pPr>
        <w:pStyle w:val="Default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70EF68A" wp14:editId="3414BA5D">
            <wp:extent cx="5791835" cy="1685925"/>
            <wp:effectExtent l="0" t="0" r="0" b="0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174" w14:textId="77777777" w:rsidR="00145BC1" w:rsidRDefault="00B80993">
      <w:pPr>
        <w:pStyle w:val="Default"/>
        <w:spacing w:after="0" w:line="360" w:lineRule="auto"/>
        <w:jc w:val="center"/>
        <w:rPr>
          <w:rFonts w:ascii="Arial" w:hAnsi="Arial" w:cs="Arial"/>
          <w:i/>
          <w:iCs/>
          <w:color w:val="auto"/>
          <w:sz w:val="20"/>
          <w:szCs w:val="20"/>
        </w:rPr>
      </w:pPr>
      <w:r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color w:val="auto"/>
          <w:sz w:val="20"/>
          <w:szCs w:val="20"/>
        </w:rPr>
        <w:t>Tabela para manutenção</w:t>
      </w:r>
    </w:p>
    <w:p w14:paraId="237A8293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2DEFF64E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69C8CAF3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16" w:name="__RefHeading___Toc1205_220131585"/>
      <w:bookmarkStart w:id="17" w:name="_Toc173768899"/>
      <w:bookmarkEnd w:id="16"/>
      <w:r>
        <w:rPr>
          <w:b/>
          <w:bCs/>
        </w:rPr>
        <w:t>5 PREPARAÇÃO DA GRANALHA</w:t>
      </w:r>
      <w:bookmarkEnd w:id="17"/>
    </w:p>
    <w:p w14:paraId="571ECA75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5349BFD9" w14:textId="77777777" w:rsidR="00145BC1" w:rsidRDefault="00B80993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jateamento é feito através de granalhas de aço, onde é utilizada uma mistura de granalhas, para atingir o acabamento e ancoragem da tinta o qual se deseja. </w:t>
      </w:r>
    </w:p>
    <w:p w14:paraId="4F51BD66" w14:textId="77777777" w:rsidR="00145BC1" w:rsidRDefault="00145BC1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0DDBDC88" w14:textId="77777777" w:rsidR="00145BC1" w:rsidRDefault="00B80993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Segue abaixo as proporções que devem ser utilizadas no jato:</w:t>
      </w:r>
    </w:p>
    <w:p w14:paraId="46A80527" w14:textId="77777777" w:rsidR="00145BC1" w:rsidRDefault="00145BC1">
      <w:pPr>
        <w:pStyle w:val="Standard"/>
        <w:spacing w:after="0" w:line="360" w:lineRule="auto"/>
        <w:ind w:firstLine="720"/>
        <w:jc w:val="both"/>
      </w:pPr>
    </w:p>
    <w:p w14:paraId="36DA8867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MS061 - GRANALHA S-280 (Esférica) usar 75%;</w:t>
      </w:r>
    </w:p>
    <w:p w14:paraId="78AFAC15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MS3013 - GRANALHA G50 (Angular) usar 25%</w:t>
      </w:r>
    </w:p>
    <w:p w14:paraId="0669AB93" w14:textId="77777777" w:rsidR="00145BC1" w:rsidRDefault="00145BC1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1EE7E951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Exemplo:</w:t>
      </w:r>
    </w:p>
    <w:p w14:paraId="41EE83C5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>1000kg       100%</w:t>
      </w:r>
    </w:p>
    <w:p w14:paraId="7641F102" w14:textId="77777777" w:rsidR="00145BC1" w:rsidRDefault="00B80993">
      <w:pPr>
        <w:pStyle w:val="Standard"/>
        <w:spacing w:after="0" w:line="360" w:lineRule="auto"/>
        <w:ind w:firstLine="720"/>
        <w:jc w:val="both"/>
      </w:pPr>
      <w:r>
        <w:rPr>
          <w:rFonts w:ascii="Arial" w:hAnsi="Arial" w:cs="Arial"/>
          <w:sz w:val="20"/>
          <w:szCs w:val="20"/>
        </w:rPr>
        <w:t xml:space="preserve">      ?             25% = 250 Kg de GRANALHA G50 (Angular) e 750 kg de GRANALHA S-280</w:t>
      </w:r>
    </w:p>
    <w:p w14:paraId="5AC7CEC3" w14:textId="77777777" w:rsidR="00145BC1" w:rsidRDefault="00145BC1">
      <w:pPr>
        <w:pStyle w:val="Ttulo1"/>
        <w:spacing w:before="0" w:after="0" w:line="360" w:lineRule="auto"/>
        <w:rPr>
          <w:b/>
          <w:bCs/>
        </w:rPr>
      </w:pPr>
    </w:p>
    <w:p w14:paraId="3E54048D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18" w:name="__RefHeading___Toc1207_220131585"/>
      <w:bookmarkStart w:id="19" w:name="_Toc173768900"/>
      <w:bookmarkEnd w:id="18"/>
      <w:r>
        <w:rPr>
          <w:b/>
          <w:bCs/>
        </w:rPr>
        <w:t>6 PRÉ LIMPEZA</w:t>
      </w:r>
      <w:bookmarkEnd w:id="19"/>
    </w:p>
    <w:p w14:paraId="383F7CC6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76A292D1" w14:textId="11CC3F9A" w:rsidR="00145BC1" w:rsidRDefault="00B80993">
      <w:pPr>
        <w:pStyle w:val="Default"/>
        <w:spacing w:after="0" w:line="360" w:lineRule="auto"/>
        <w:ind w:firstLine="567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color w:val="auto"/>
          <w:sz w:val="20"/>
          <w:szCs w:val="20"/>
          <w:lang w:bidi="hi-IN"/>
        </w:rPr>
        <w:t xml:space="preserve">Antes de iniciar o processo de jateamento </w:t>
      </w:r>
      <w:r>
        <w:rPr>
          <w:rFonts w:ascii="Arial" w:eastAsia="SimSun" w:hAnsi="Arial" w:cs="Arial"/>
          <w:color w:val="FF0000"/>
          <w:sz w:val="20"/>
          <w:szCs w:val="20"/>
          <w:lang w:bidi="hi-IN"/>
        </w:rPr>
        <w:t>se necessário (se houver excesso)</w:t>
      </w:r>
      <w:r>
        <w:rPr>
          <w:rFonts w:ascii="Arial" w:eastAsia="SimSun" w:hAnsi="Arial" w:cs="Arial"/>
          <w:color w:val="auto"/>
          <w:sz w:val="20"/>
          <w:szCs w:val="20"/>
          <w:lang w:bidi="hi-IN"/>
        </w:rPr>
        <w:t>, deverá ser removido todo óleo, graxa e contaminantes que possam conter na superfície da peça a ser jateada, para esta pré-limpeza deve ser utilizado estopas com thinner.</w:t>
      </w:r>
    </w:p>
    <w:p w14:paraId="4286D421" w14:textId="77777777" w:rsidR="00BD249D" w:rsidRDefault="00BD249D">
      <w:pPr>
        <w:pStyle w:val="Default"/>
        <w:spacing w:after="0" w:line="360" w:lineRule="auto"/>
        <w:ind w:firstLine="567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55E7426D" w14:textId="77777777" w:rsidR="00145BC1" w:rsidRDefault="00145BC1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23EC3C05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20" w:name="__RefHeading___Toc1209_220131585"/>
      <w:bookmarkStart w:id="21" w:name="_Toc173768901"/>
      <w:bookmarkEnd w:id="20"/>
      <w:r>
        <w:rPr>
          <w:b/>
          <w:bCs/>
        </w:rPr>
        <w:t>7 JATEAMENTO</w:t>
      </w:r>
      <w:bookmarkEnd w:id="21"/>
    </w:p>
    <w:p w14:paraId="38C75F4A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539F5AB2" w14:textId="77777777" w:rsidR="00145BC1" w:rsidRDefault="00B80993">
      <w:pPr>
        <w:pStyle w:val="Default"/>
        <w:spacing w:after="0" w:line="360" w:lineRule="auto"/>
        <w:ind w:firstLine="567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color w:val="auto"/>
          <w:sz w:val="20"/>
          <w:szCs w:val="20"/>
          <w:lang w:bidi="hi-IN"/>
        </w:rPr>
        <w:t>Neste processo deve-se eliminar toda carepa de laminação, óxidos e outras partículas estranhas de modo que a superfície fique totalmente livre de resíduos visíveis. Após a limpeza, a superfície deverá apresentar cor cinza e um perfil de rugosidade conforme demonstrado abaixo.</w:t>
      </w:r>
    </w:p>
    <w:p w14:paraId="23673D13" w14:textId="77777777" w:rsidR="00145BC1" w:rsidRDefault="00B80993">
      <w:pPr>
        <w:pStyle w:val="Default"/>
        <w:spacing w:after="0" w:line="360" w:lineRule="auto"/>
        <w:ind w:firstLine="567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 w:rsidRPr="00B80993">
        <w:rPr>
          <w:rFonts w:ascii="Arial" w:eastAsia="SimSun" w:hAnsi="Arial" w:cs="Arial"/>
          <w:b/>
          <w:bCs/>
          <w:color w:val="auto"/>
          <w:sz w:val="20"/>
          <w:szCs w:val="20"/>
          <w:lang w:bidi="hi-IN"/>
        </w:rPr>
        <w:t>OBS:</w:t>
      </w:r>
      <w:r>
        <w:rPr>
          <w:rFonts w:ascii="Arial" w:eastAsia="SimSun" w:hAnsi="Arial" w:cs="Arial"/>
          <w:color w:val="auto"/>
          <w:sz w:val="20"/>
          <w:szCs w:val="20"/>
          <w:lang w:bidi="hi-IN"/>
        </w:rPr>
        <w:t xml:space="preserve"> Em caso de não atingir o padrão visual deve-se realizar o teste </w:t>
      </w:r>
    </w:p>
    <w:p w14:paraId="4A9ED6A5" w14:textId="77777777" w:rsidR="00145BC1" w:rsidRDefault="00145BC1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4A9D627D" w14:textId="77777777" w:rsidR="00145BC1" w:rsidRDefault="00B80993">
      <w:pPr>
        <w:pStyle w:val="Default"/>
        <w:spacing w:after="0" w:line="360" w:lineRule="auto"/>
        <w:jc w:val="center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noProof/>
        </w:rPr>
        <w:drawing>
          <wp:inline distT="0" distB="0" distL="0" distR="0" wp14:anchorId="1A3E5E66" wp14:editId="65B83603">
            <wp:extent cx="2476500" cy="695325"/>
            <wp:effectExtent l="0" t="0" r="0" b="0"/>
            <wp:docPr id="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3A7E" w14:textId="77777777" w:rsidR="00145BC1" w:rsidRDefault="00B80993">
      <w:pPr>
        <w:pStyle w:val="Default"/>
        <w:spacing w:after="0" w:line="360" w:lineRule="auto"/>
        <w:jc w:val="center"/>
        <w:rPr>
          <w:rFonts w:ascii="Arial" w:eastAsia="SimSun" w:hAnsi="Arial" w:cs="Arial"/>
          <w:i/>
          <w:iCs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i/>
          <w:iCs/>
          <w:color w:val="auto"/>
          <w:sz w:val="20"/>
          <w:szCs w:val="20"/>
          <w:lang w:bidi="hi-IN"/>
        </w:rPr>
        <w:t>Padrão visual de jateamento</w:t>
      </w:r>
    </w:p>
    <w:p w14:paraId="0C48A887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5A75F1B9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tbl>
      <w:tblPr>
        <w:tblStyle w:val="Tabelacomgrade"/>
        <w:tblW w:w="6426" w:type="dxa"/>
        <w:jc w:val="center"/>
        <w:tblLayout w:type="fixed"/>
        <w:tblLook w:val="04A0" w:firstRow="1" w:lastRow="0" w:firstColumn="1" w:lastColumn="0" w:noHBand="0" w:noVBand="1"/>
      </w:tblPr>
      <w:tblGrid>
        <w:gridCol w:w="3217"/>
        <w:gridCol w:w="3209"/>
      </w:tblGrid>
      <w:tr w:rsidR="00145BC1" w14:paraId="5B9DE74B" w14:textId="77777777">
        <w:trPr>
          <w:jc w:val="center"/>
        </w:trPr>
        <w:tc>
          <w:tcPr>
            <w:tcW w:w="3216" w:type="dxa"/>
            <w:vAlign w:val="bottom"/>
          </w:tcPr>
          <w:p w14:paraId="79C72643" w14:textId="77777777" w:rsidR="00145BC1" w:rsidRDefault="00B80993">
            <w:pPr>
              <w:pStyle w:val="Default"/>
              <w:widowControl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auto"/>
                <w:sz w:val="20"/>
                <w:szCs w:val="20"/>
              </w:rPr>
              <w:t>TIPO</w:t>
            </w:r>
          </w:p>
        </w:tc>
        <w:tc>
          <w:tcPr>
            <w:tcW w:w="3209" w:type="dxa"/>
            <w:vAlign w:val="bottom"/>
          </w:tcPr>
          <w:p w14:paraId="6813D34C" w14:textId="77777777" w:rsidR="00145BC1" w:rsidRDefault="00B80993">
            <w:pPr>
              <w:pStyle w:val="Default"/>
              <w:widowControl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auto"/>
                <w:sz w:val="20"/>
                <w:szCs w:val="20"/>
              </w:rPr>
              <w:t>PERFIL DE RUGOSIDADE (µm)</w:t>
            </w:r>
          </w:p>
        </w:tc>
      </w:tr>
      <w:tr w:rsidR="00145BC1" w14:paraId="26D9718E" w14:textId="77777777">
        <w:trPr>
          <w:jc w:val="center"/>
        </w:trPr>
        <w:tc>
          <w:tcPr>
            <w:tcW w:w="3216" w:type="dxa"/>
            <w:vAlign w:val="center"/>
          </w:tcPr>
          <w:p w14:paraId="53BF1C89" w14:textId="77777777" w:rsidR="00145BC1" w:rsidRDefault="00B80993">
            <w:pPr>
              <w:pStyle w:val="Default"/>
              <w:widowControl w:val="0"/>
              <w:spacing w:after="0" w:line="360" w:lineRule="auto"/>
              <w:jc w:val="center"/>
              <w:rPr>
                <w:rFonts w:ascii="Arial" w:hAnsi="Arial" w:cs="Arial"/>
                <w:b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auto"/>
                <w:sz w:val="20"/>
                <w:szCs w:val="20"/>
              </w:rPr>
              <w:t>COMPONENTES EM GERAL</w:t>
            </w:r>
          </w:p>
        </w:tc>
        <w:tc>
          <w:tcPr>
            <w:tcW w:w="3209" w:type="dxa"/>
            <w:vAlign w:val="center"/>
          </w:tcPr>
          <w:p w14:paraId="65B68A03" w14:textId="77777777" w:rsidR="00145BC1" w:rsidRDefault="00B80993">
            <w:pPr>
              <w:pStyle w:val="Default"/>
              <w:widowControl w:val="0"/>
              <w:spacing w:after="0" w:line="360" w:lineRule="auto"/>
              <w:jc w:val="center"/>
            </w:pPr>
            <w:r>
              <w:rPr>
                <w:rFonts w:ascii="Arial" w:hAnsi="Arial" w:cs="Arial"/>
                <w:bCs/>
                <w:sz w:val="20"/>
                <w:szCs w:val="20"/>
              </w:rPr>
              <w:t>30 a 100 µm</w:t>
            </w:r>
          </w:p>
        </w:tc>
      </w:tr>
    </w:tbl>
    <w:p w14:paraId="7EE60D9A" w14:textId="77777777" w:rsidR="00145BC1" w:rsidRDefault="00B80993">
      <w:pPr>
        <w:pStyle w:val="Default"/>
        <w:spacing w:after="0" w:line="360" w:lineRule="auto"/>
        <w:jc w:val="center"/>
        <w:rPr>
          <w:rFonts w:ascii="Arial" w:hAnsi="Arial" w:cs="Arial"/>
          <w:bCs/>
          <w:i/>
          <w:iCs/>
          <w:color w:val="auto"/>
          <w:sz w:val="20"/>
          <w:szCs w:val="20"/>
        </w:rPr>
      </w:pPr>
      <w:r>
        <w:rPr>
          <w:rFonts w:ascii="Arial" w:hAnsi="Arial" w:cs="Arial"/>
          <w:bCs/>
          <w:i/>
          <w:iCs/>
          <w:color w:val="auto"/>
          <w:sz w:val="20"/>
          <w:szCs w:val="20"/>
        </w:rPr>
        <w:t>Perfil de rugosidade</w:t>
      </w:r>
    </w:p>
    <w:p w14:paraId="5AA4D5EA" w14:textId="77777777" w:rsidR="00145BC1" w:rsidRDefault="00B80993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r>
        <w:rPr>
          <w:rFonts w:ascii="Arial" w:hAnsi="Arial" w:cs="Arial"/>
          <w:b/>
          <w:bCs/>
          <w:color w:val="auto"/>
          <w:sz w:val="20"/>
          <w:szCs w:val="20"/>
        </w:rPr>
        <w:tab/>
      </w:r>
    </w:p>
    <w:p w14:paraId="00AF4D59" w14:textId="72F1D0F2" w:rsidR="00145BC1" w:rsidRDefault="00B80993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inspeção da rugosidade </w:t>
      </w:r>
      <w:r>
        <w:rPr>
          <w:rFonts w:ascii="Arial" w:hAnsi="Arial" w:cs="Arial"/>
          <w:color w:val="FF0000"/>
          <w:sz w:val="20"/>
          <w:szCs w:val="20"/>
        </w:rPr>
        <w:t xml:space="preserve">deve ser </w:t>
      </w:r>
      <w:r w:rsidR="00BD249D">
        <w:rPr>
          <w:rFonts w:ascii="Arial" w:hAnsi="Arial" w:cs="Arial"/>
          <w:color w:val="FF0000"/>
          <w:sz w:val="20"/>
          <w:szCs w:val="20"/>
        </w:rPr>
        <w:t>realizada</w:t>
      </w:r>
      <w:r>
        <w:rPr>
          <w:rFonts w:ascii="Arial" w:hAnsi="Arial" w:cs="Arial"/>
          <w:color w:val="FF0000"/>
          <w:sz w:val="20"/>
          <w:szCs w:val="20"/>
        </w:rPr>
        <w:t xml:space="preserve"> quinzenal ou em casos que não atingir o padrão visual </w:t>
      </w:r>
      <w:r>
        <w:rPr>
          <w:rFonts w:ascii="Arial" w:hAnsi="Arial" w:cs="Arial"/>
          <w:sz w:val="20"/>
          <w:szCs w:val="20"/>
        </w:rPr>
        <w:t xml:space="preserve">e registrada no </w:t>
      </w:r>
      <w:r>
        <w:rPr>
          <w:rFonts w:ascii="Arial" w:hAnsi="Arial" w:cs="Arial"/>
          <w:b/>
          <w:bCs/>
          <w:sz w:val="20"/>
          <w:szCs w:val="20"/>
        </w:rPr>
        <w:t xml:space="preserve">RQ19 – Registro de Inspeção em Superfície. </w:t>
      </w:r>
      <w:r>
        <w:rPr>
          <w:rFonts w:ascii="Arial" w:hAnsi="Arial" w:cs="Arial"/>
          <w:sz w:val="20"/>
          <w:szCs w:val="20"/>
        </w:rPr>
        <w:t xml:space="preserve">No caso de reprovação, o processo deve ser interrompido e informado o líder do setor para </w:t>
      </w:r>
      <w:r>
        <w:rPr>
          <w:rFonts w:ascii="Arial" w:hAnsi="Arial" w:cs="Arial"/>
          <w:sz w:val="20"/>
          <w:szCs w:val="20"/>
        </w:rPr>
        <w:t>análise e correções necessárias no processo. O material não conforme deve ser segregado para avaliação e definição de seu destino.</w:t>
      </w:r>
    </w:p>
    <w:p w14:paraId="603712EA" w14:textId="77777777" w:rsidR="00145BC1" w:rsidRDefault="00145BC1">
      <w:pPr>
        <w:pStyle w:val="Standard"/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</w:rPr>
      </w:pPr>
    </w:p>
    <w:p w14:paraId="3BDD9511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Nota: </w:t>
      </w:r>
      <w:r>
        <w:rPr>
          <w:rFonts w:ascii="Arial" w:hAnsi="Arial" w:cs="Arial"/>
          <w:sz w:val="20"/>
          <w:szCs w:val="20"/>
        </w:rPr>
        <w:t xml:space="preserve">Nas peças que possuírem superfícies irregulares que não seja possível executar a medição da rugosidade, deverá ser jateado um corpo de prova para facilitar a medição e registro dos valores encontrados. </w:t>
      </w:r>
      <w:r>
        <w:rPr>
          <w:rFonts w:ascii="Arial" w:hAnsi="Arial" w:cs="Arial"/>
          <w:color w:val="000000"/>
          <w:sz w:val="20"/>
          <w:szCs w:val="20"/>
        </w:rPr>
        <w:t>O corpo de prova pode ser algum outro componente que tenha sido jateado no momento, ou algum retalho de chapa que pode ser jateado para o teste.</w:t>
      </w:r>
    </w:p>
    <w:p w14:paraId="3EAC8E5C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CDE2973" w14:textId="77777777" w:rsidR="00145BC1" w:rsidRDefault="00B80993">
      <w:pPr>
        <w:pStyle w:val="Ttulo1"/>
        <w:spacing w:before="0" w:after="0" w:line="360" w:lineRule="auto"/>
        <w:rPr>
          <w:color w:val="000000"/>
        </w:rPr>
      </w:pPr>
      <w:bookmarkStart w:id="22" w:name="__RefHeading___Toc1211_220131585"/>
      <w:bookmarkStart w:id="23" w:name="_Toc173768902"/>
      <w:bookmarkEnd w:id="22"/>
      <w:r>
        <w:rPr>
          <w:b/>
          <w:bCs/>
          <w:color w:val="000000"/>
        </w:rPr>
        <w:t>7.1 Calibração do rugosímetro</w:t>
      </w:r>
      <w:bookmarkEnd w:id="23"/>
    </w:p>
    <w:p w14:paraId="71E90C4C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1489B2A1" w14:textId="77777777" w:rsidR="00145BC1" w:rsidRDefault="00B80993">
      <w:pPr>
        <w:pStyle w:val="Standard"/>
        <w:spacing w:after="0" w:line="360" w:lineRule="auto"/>
        <w:ind w:firstLine="720"/>
        <w:jc w:val="both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Para realizar a calibração do rugosímetro é realizada a montagem entre o rugosímetro e base do rugosímetro.</w:t>
      </w:r>
    </w:p>
    <w:p w14:paraId="01967713" w14:textId="77777777" w:rsidR="00145BC1" w:rsidRDefault="00B80993">
      <w:pPr>
        <w:pStyle w:val="Standard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6FCEB74" wp14:editId="0FE19D3B">
            <wp:extent cx="1533525" cy="2522220"/>
            <wp:effectExtent l="0" t="0" r="0" b="0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CA4E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5CF7C0DE" w14:textId="77777777" w:rsidR="00145BC1" w:rsidRDefault="00B80993">
      <w:pPr>
        <w:pStyle w:val="Standard"/>
        <w:spacing w:after="0" w:line="360" w:lineRule="auto"/>
        <w:ind w:firstLine="720"/>
        <w:jc w:val="both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A calibração consiste em zerar o equipamento em duas etapas.</w:t>
      </w:r>
    </w:p>
    <w:p w14:paraId="27AEE245" w14:textId="77777777" w:rsidR="00145BC1" w:rsidRDefault="00145BC1">
      <w:pPr>
        <w:pStyle w:val="Standard"/>
        <w:spacing w:after="0" w:line="360" w:lineRule="auto"/>
        <w:ind w:firstLine="720"/>
        <w:jc w:val="both"/>
        <w:rPr>
          <w:rFonts w:ascii="Arial" w:hAnsi="Arial" w:cs="Arial"/>
          <w:color w:val="000000"/>
          <w:sz w:val="20"/>
          <w:szCs w:val="20"/>
        </w:rPr>
      </w:pPr>
    </w:p>
    <w:p w14:paraId="7B2B2E94" w14:textId="77777777" w:rsidR="00145BC1" w:rsidRDefault="00B80993">
      <w:pPr>
        <w:pStyle w:val="Standard"/>
        <w:spacing w:after="0" w:line="360" w:lineRule="auto"/>
        <w:ind w:firstLine="720"/>
        <w:jc w:val="both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Etapa 1: com o rugosímetro com pequeno aperto posicionar sobre a placa de vidro, deixando o mesmo na altura até que fique na posição zero o ponteiro pequeno, após isso realizar o aperto para garantir a calibração.</w:t>
      </w:r>
    </w:p>
    <w:p w14:paraId="42A6E8D7" w14:textId="77777777" w:rsidR="00145BC1" w:rsidRDefault="00B80993">
      <w:pPr>
        <w:pStyle w:val="Standard"/>
        <w:spacing w:after="0" w:line="360" w:lineRule="auto"/>
        <w:jc w:val="center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D599CF9" wp14:editId="062B439A">
            <wp:extent cx="2139729" cy="2601239"/>
            <wp:effectExtent l="0" t="0" r="0" b="8890"/>
            <wp:docPr id="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42" cy="26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BE1" w14:textId="77777777" w:rsidR="00BD249D" w:rsidRDefault="00BD249D">
      <w:pPr>
        <w:pStyle w:val="Standard"/>
        <w:spacing w:after="0" w:line="360" w:lineRule="auto"/>
        <w:jc w:val="center"/>
        <w:rPr>
          <w:rFonts w:ascii="Arial" w:hAnsi="Arial" w:cs="Arial"/>
          <w:color w:val="FF0000"/>
          <w:sz w:val="20"/>
          <w:szCs w:val="20"/>
        </w:rPr>
      </w:pPr>
    </w:p>
    <w:p w14:paraId="183F4A5D" w14:textId="77777777" w:rsidR="00145BC1" w:rsidRDefault="00B80993">
      <w:pPr>
        <w:pStyle w:val="Standard"/>
        <w:spacing w:after="0" w:line="360" w:lineRule="auto"/>
        <w:ind w:firstLine="720"/>
        <w:jc w:val="both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Etapa 2: após realizada a calibração do ponteiro pequeno, calibrar o ponteiro grande, que consiste em soltar o aperto indicado, girar a parte externa (anel graduado) até o mesmo ficar zerado, após realizar o aperto para garantir a calibração.</w:t>
      </w:r>
    </w:p>
    <w:p w14:paraId="4F14857C" w14:textId="77777777" w:rsidR="00145BC1" w:rsidRDefault="00B80993">
      <w:pPr>
        <w:pStyle w:val="Standard"/>
        <w:spacing w:after="0" w:line="360" w:lineRule="auto"/>
        <w:jc w:val="center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A7BC096" wp14:editId="10226795">
            <wp:extent cx="1771083" cy="2520563"/>
            <wp:effectExtent l="0" t="0" r="635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28" cy="25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C9F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23E327" w14:textId="77777777" w:rsidR="00145BC1" w:rsidRDefault="00B80993">
      <w:pPr>
        <w:pStyle w:val="Ttulo1"/>
        <w:spacing w:before="0" w:after="0" w:line="360" w:lineRule="auto"/>
        <w:rPr>
          <w:color w:val="000000"/>
        </w:rPr>
      </w:pPr>
      <w:bookmarkStart w:id="24" w:name="__RefHeading___Toc1213_220131585"/>
      <w:bookmarkStart w:id="25" w:name="_Toc173768903"/>
      <w:bookmarkEnd w:id="24"/>
      <w:r>
        <w:rPr>
          <w:b/>
          <w:bCs/>
          <w:color w:val="000000"/>
        </w:rPr>
        <w:t>7.2 Realização do teste</w:t>
      </w:r>
      <w:bookmarkEnd w:id="25"/>
    </w:p>
    <w:p w14:paraId="6DCE1E84" w14:textId="77777777" w:rsidR="00145BC1" w:rsidRDefault="00145BC1">
      <w:pPr>
        <w:rPr>
          <w:color w:val="000000"/>
        </w:rPr>
      </w:pPr>
    </w:p>
    <w:p w14:paraId="17759582" w14:textId="77777777" w:rsidR="00145BC1" w:rsidRDefault="00B80993">
      <w:pPr>
        <w:pStyle w:val="Standard"/>
        <w:spacing w:after="0" w:line="360" w:lineRule="auto"/>
        <w:ind w:firstLine="720"/>
        <w:jc w:val="both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Assim que o rugosímetro estiver calibrado, realizar o teste de rugosidade da superfície, que consiste em posicionar o rugosímetro na peça e realizar a leitura do resultado. Para ter o resultado final, avaliar 5 pontos e então fazer a média para ter o resultado final.</w:t>
      </w:r>
    </w:p>
    <w:p w14:paraId="14F550E7" w14:textId="77777777" w:rsidR="00145BC1" w:rsidRDefault="00B80993">
      <w:pPr>
        <w:pStyle w:val="Standard"/>
        <w:spacing w:after="0" w:line="360" w:lineRule="auto"/>
        <w:jc w:val="both"/>
        <w:rPr>
          <w:color w:val="00000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OBS:</w:t>
      </w:r>
      <w:r>
        <w:rPr>
          <w:rFonts w:ascii="Arial" w:hAnsi="Arial" w:cs="Arial"/>
          <w:color w:val="000000"/>
          <w:sz w:val="20"/>
          <w:szCs w:val="20"/>
        </w:rPr>
        <w:t xml:space="preserve"> Não arrastar o rugosímetro na peça.</w:t>
      </w:r>
    </w:p>
    <w:p w14:paraId="222D7BFF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45FAA374" w14:textId="77777777" w:rsidR="00145BC1" w:rsidRDefault="00B80993">
      <w:pPr>
        <w:pStyle w:val="Standard"/>
        <w:spacing w:after="0" w:line="36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C9E9A92" wp14:editId="7B9C9F63">
            <wp:extent cx="6115050" cy="2000250"/>
            <wp:effectExtent l="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6D5C" w14:textId="77777777" w:rsidR="00145BC1" w:rsidRDefault="00B80993">
      <w:pPr>
        <w:pStyle w:val="Standard"/>
        <w:spacing w:after="0" w:line="360" w:lineRule="auto"/>
        <w:jc w:val="center"/>
        <w:rPr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t>Leitura resultado final = (65+45+30+40+53) / 5 = 47</w:t>
      </w:r>
    </w:p>
    <w:p w14:paraId="0A39428F" w14:textId="77777777" w:rsidR="00145BC1" w:rsidRDefault="00145BC1">
      <w:pPr>
        <w:pStyle w:val="Standard"/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14:paraId="1390DA83" w14:textId="77777777" w:rsidR="00BD249D" w:rsidRDefault="00BD249D">
      <w:pPr>
        <w:pStyle w:val="Ttulo1"/>
        <w:spacing w:before="0" w:after="0" w:line="360" w:lineRule="auto"/>
        <w:rPr>
          <w:b/>
          <w:bCs/>
        </w:rPr>
      </w:pPr>
      <w:bookmarkStart w:id="26" w:name="__RefHeading___Toc1215_220131585"/>
      <w:bookmarkStart w:id="27" w:name="_Toc173768904"/>
      <w:bookmarkEnd w:id="26"/>
    </w:p>
    <w:p w14:paraId="51BB1D26" w14:textId="12EC6FFC" w:rsidR="00145BC1" w:rsidRDefault="00B80993">
      <w:pPr>
        <w:pStyle w:val="Ttulo1"/>
        <w:spacing w:before="0" w:after="0" w:line="360" w:lineRule="auto"/>
        <w:rPr>
          <w:b/>
          <w:bCs/>
        </w:rPr>
      </w:pPr>
      <w:r>
        <w:rPr>
          <w:b/>
          <w:bCs/>
        </w:rPr>
        <w:t>8 FINALIZAÇÃO DO PROCESSO</w:t>
      </w:r>
      <w:bookmarkEnd w:id="27"/>
      <w:r>
        <w:rPr>
          <w:b/>
          <w:bCs/>
        </w:rPr>
        <w:tab/>
      </w:r>
    </w:p>
    <w:p w14:paraId="125A134C" w14:textId="77777777" w:rsidR="00145BC1" w:rsidRDefault="00145BC1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24A311F1" w14:textId="77777777" w:rsidR="00145BC1" w:rsidRDefault="00B80993">
      <w:pPr>
        <w:pStyle w:val="Default"/>
        <w:spacing w:after="0" w:line="360" w:lineRule="auto"/>
        <w:ind w:firstLine="720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color w:val="auto"/>
          <w:sz w:val="20"/>
          <w:szCs w:val="20"/>
          <w:lang w:bidi="hi-IN"/>
        </w:rPr>
        <w:t xml:space="preserve">Ao finalizar o jateamento deve-se limpar a peça com ar comprimido até remover todos os resíduos de jateamento. </w:t>
      </w:r>
    </w:p>
    <w:p w14:paraId="1EF42165" w14:textId="77777777" w:rsidR="00145BC1" w:rsidRDefault="00145BC1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16B1E72D" w14:textId="77777777" w:rsidR="00145BC1" w:rsidRDefault="00B80993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b/>
          <w:bCs/>
          <w:color w:val="auto"/>
          <w:sz w:val="20"/>
          <w:szCs w:val="20"/>
          <w:lang w:bidi="hi-IN"/>
        </w:rPr>
        <w:t>Nota:</w:t>
      </w:r>
      <w:r>
        <w:rPr>
          <w:rFonts w:ascii="Arial" w:eastAsia="SimSun" w:hAnsi="Arial" w:cs="Arial"/>
          <w:color w:val="auto"/>
          <w:sz w:val="20"/>
          <w:szCs w:val="20"/>
          <w:lang w:bidi="hi-IN"/>
        </w:rPr>
        <w:t xml:space="preserve"> Recomenda-se que a peça seja submetida ao processo de aplicação de pintura no intervalo máximo de 4 horas.</w:t>
      </w:r>
    </w:p>
    <w:p w14:paraId="41FE67C3" w14:textId="77777777" w:rsidR="00145BC1" w:rsidRDefault="00145BC1">
      <w:pPr>
        <w:pStyle w:val="Default"/>
        <w:spacing w:after="0" w:line="360" w:lineRule="auto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</w:p>
    <w:p w14:paraId="57DF8971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28" w:name="__RefHeading___Toc1217_220131585"/>
      <w:bookmarkStart w:id="29" w:name="_Toc173768905"/>
      <w:bookmarkEnd w:id="28"/>
      <w:r>
        <w:rPr>
          <w:b/>
          <w:bCs/>
        </w:rPr>
        <w:t>9 APONTAMENTO DE PRODUÇÃO</w:t>
      </w:r>
      <w:bookmarkEnd w:id="29"/>
    </w:p>
    <w:p w14:paraId="35A89994" w14:textId="77777777" w:rsidR="00145BC1" w:rsidRDefault="00145BC1">
      <w:pPr>
        <w:pStyle w:val="Default"/>
        <w:spacing w:after="0" w:line="360" w:lineRule="auto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</w:p>
    <w:p w14:paraId="6BF1CFD5" w14:textId="528C8DA9" w:rsidR="00145BC1" w:rsidRPr="00BD249D" w:rsidRDefault="00B80993" w:rsidP="00BD249D">
      <w:pPr>
        <w:pStyle w:val="Default"/>
        <w:spacing w:after="0" w:line="360" w:lineRule="auto"/>
        <w:ind w:firstLine="720"/>
        <w:jc w:val="both"/>
        <w:rPr>
          <w:rFonts w:ascii="Arial" w:eastAsia="SimSun" w:hAnsi="Arial" w:cs="Arial"/>
          <w:color w:val="auto"/>
          <w:sz w:val="20"/>
          <w:szCs w:val="20"/>
          <w:lang w:bidi="hi-IN"/>
        </w:rPr>
      </w:pPr>
      <w:r>
        <w:rPr>
          <w:rFonts w:ascii="Arial" w:eastAsia="SimSun" w:hAnsi="Arial" w:cs="Arial"/>
          <w:color w:val="auto"/>
          <w:sz w:val="20"/>
          <w:szCs w:val="20"/>
          <w:lang w:bidi="hi-IN"/>
        </w:rPr>
        <w:t>Após a finalização do processo deve-se realizar o apontamento da ordem de produção no sistema TECNICON.</w:t>
      </w:r>
      <w:r w:rsidR="00BD249D">
        <w:rPr>
          <w:rFonts w:ascii="Arial" w:eastAsia="SimSun" w:hAnsi="Arial" w:cs="Arial"/>
          <w:color w:val="auto"/>
          <w:sz w:val="20"/>
          <w:szCs w:val="20"/>
          <w:lang w:bidi="hi-IN"/>
        </w:rPr>
        <w:t xml:space="preserve"> </w:t>
      </w:r>
      <w:r w:rsidRPr="00BD249D">
        <w:rPr>
          <w:rFonts w:ascii="Arial" w:hAnsi="Arial" w:cs="Arial"/>
          <w:color w:val="FF0000"/>
          <w:sz w:val="20"/>
          <w:szCs w:val="20"/>
        </w:rPr>
        <w:t xml:space="preserve">Para realizar o mesmo deve-se seguir o passo a passo da </w:t>
      </w:r>
      <w:r w:rsidRPr="00BD249D">
        <w:rPr>
          <w:rFonts w:ascii="Arial" w:hAnsi="Arial" w:cs="Arial"/>
          <w:b/>
          <w:bCs/>
          <w:color w:val="FF0000"/>
          <w:sz w:val="20"/>
          <w:szCs w:val="20"/>
        </w:rPr>
        <w:t>IT</w:t>
      </w:r>
      <w:r w:rsidRPr="00BD249D">
        <w:rPr>
          <w:rFonts w:ascii="Arial" w:hAnsi="Arial" w:cs="Arial"/>
          <w:b/>
          <w:bCs/>
          <w:color w:val="FF0000"/>
          <w:sz w:val="20"/>
          <w:szCs w:val="20"/>
        </w:rPr>
        <w:t>89</w:t>
      </w:r>
      <w:r w:rsidR="00BD249D" w:rsidRPr="00BD249D">
        <w:rPr>
          <w:rFonts w:ascii="Arial" w:hAnsi="Arial" w:cs="Arial"/>
          <w:b/>
          <w:bCs/>
          <w:color w:val="FF0000"/>
          <w:sz w:val="20"/>
          <w:szCs w:val="20"/>
        </w:rPr>
        <w:t xml:space="preserve"> – Divisão de Metal</w:t>
      </w:r>
      <w:r w:rsidR="00BD249D">
        <w:rPr>
          <w:rFonts w:ascii="Arial" w:hAnsi="Arial" w:cs="Arial"/>
          <w:color w:val="FF0000"/>
          <w:sz w:val="20"/>
          <w:szCs w:val="20"/>
        </w:rPr>
        <w:t>.</w:t>
      </w:r>
    </w:p>
    <w:p w14:paraId="34A69988" w14:textId="77777777" w:rsidR="00BD249D" w:rsidRDefault="00BD249D">
      <w:pPr>
        <w:pStyle w:val="Default"/>
        <w:spacing w:after="0" w:line="360" w:lineRule="auto"/>
        <w:ind w:firstLine="720"/>
        <w:jc w:val="both"/>
        <w:rPr>
          <w:color w:val="FF0000"/>
        </w:rPr>
      </w:pPr>
    </w:p>
    <w:p w14:paraId="36BF00B0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30" w:name="__RefHeading___Toc1219_220131585"/>
      <w:bookmarkStart w:id="31" w:name="_Toc173768906"/>
      <w:bookmarkEnd w:id="30"/>
      <w:r>
        <w:rPr>
          <w:b/>
          <w:bCs/>
        </w:rPr>
        <w:t>10 REVISÕES EFETUADAS</w:t>
      </w:r>
      <w:bookmarkEnd w:id="31"/>
    </w:p>
    <w:p w14:paraId="588A1F67" w14:textId="77777777" w:rsidR="00145BC1" w:rsidRDefault="00145BC1">
      <w:pPr>
        <w:pStyle w:val="Standard"/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tbl>
      <w:tblPr>
        <w:tblW w:w="9599" w:type="dxa"/>
        <w:tblInd w:w="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7"/>
        <w:gridCol w:w="1354"/>
        <w:gridCol w:w="6888"/>
      </w:tblGrid>
      <w:tr w:rsidR="00145BC1" w14:paraId="2DA46947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5E3867D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Revisão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AB3B9B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Data</w:t>
            </w:r>
          </w:p>
        </w:tc>
        <w:tc>
          <w:tcPr>
            <w:tcW w:w="6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1A8D1C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Alteração</w:t>
            </w:r>
          </w:p>
        </w:tc>
      </w:tr>
      <w:tr w:rsidR="00145BC1" w14:paraId="70785A04" w14:textId="77777777">
        <w:trPr>
          <w:trHeight w:val="284"/>
        </w:trPr>
        <w:tc>
          <w:tcPr>
            <w:tcW w:w="135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67973F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00</w:t>
            </w:r>
          </w:p>
        </w:tc>
        <w:tc>
          <w:tcPr>
            <w:tcW w:w="135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22062D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07/11/2020</w:t>
            </w:r>
          </w:p>
        </w:tc>
        <w:tc>
          <w:tcPr>
            <w:tcW w:w="68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53F8B0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Emissão.</w:t>
            </w:r>
          </w:p>
        </w:tc>
      </w:tr>
      <w:tr w:rsidR="00145BC1" w14:paraId="78F2ADC0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2242BD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672D18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19/10/2022</w:t>
            </w:r>
          </w:p>
        </w:tc>
        <w:tc>
          <w:tcPr>
            <w:tcW w:w="6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9C2CB" w14:textId="77777777" w:rsidR="00145BC1" w:rsidRDefault="00B80993">
            <w:pPr>
              <w:pStyle w:val="Default"/>
              <w:widowControl w:val="0"/>
              <w:spacing w:after="0" w:line="360" w:lineRule="auto"/>
              <w:jc w:val="both"/>
              <w:rPr>
                <w:rFonts w:ascii="Arial" w:hAnsi="Arial" w:cs="Arial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  <w:lang w:eastAsia="ar-SA"/>
              </w:rPr>
              <w:t>Alteração no item 9 Apontamento de produção.</w:t>
            </w:r>
          </w:p>
        </w:tc>
      </w:tr>
      <w:tr w:rsidR="00145BC1" w14:paraId="2DCFD857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008DF2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02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5245AB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28/05/2024</w:t>
            </w:r>
          </w:p>
        </w:tc>
        <w:tc>
          <w:tcPr>
            <w:tcW w:w="6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79946" w14:textId="77777777" w:rsidR="00145BC1" w:rsidRDefault="00B80993">
            <w:pPr>
              <w:pStyle w:val="Default"/>
              <w:widowControl w:val="0"/>
              <w:spacing w:after="0" w:line="360" w:lineRule="auto"/>
              <w:jc w:val="both"/>
              <w:rPr>
                <w:rFonts w:ascii="Arial" w:hAnsi="Arial" w:cs="Arial"/>
                <w:color w:val="auto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auto"/>
                <w:sz w:val="20"/>
                <w:szCs w:val="20"/>
                <w:lang w:eastAsia="ar-SA"/>
              </w:rPr>
              <w:t>Alteração no perfil de rugosidade no item 7 e inclusão do item 4.3.</w:t>
            </w:r>
          </w:p>
        </w:tc>
      </w:tr>
      <w:tr w:rsidR="00145BC1" w14:paraId="6F242DE0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AB4724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03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D4F922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ar-SA"/>
              </w:rPr>
              <w:t>05/08/2024</w:t>
            </w:r>
          </w:p>
        </w:tc>
        <w:tc>
          <w:tcPr>
            <w:tcW w:w="6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666B03" w14:textId="77777777" w:rsidR="00145BC1" w:rsidRDefault="00B80993">
            <w:pPr>
              <w:pStyle w:val="Default"/>
              <w:widowControl w:val="0"/>
              <w:spacing w:after="0" w:line="360" w:lineRule="auto"/>
              <w:jc w:val="both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Alteração do perfil de rugosidade e descrições no item 7 e inclusão dos itens 7.1 e 7.2.</w:t>
            </w:r>
          </w:p>
        </w:tc>
      </w:tr>
      <w:tr w:rsidR="00145BC1" w14:paraId="5B9ECDBF" w14:textId="77777777">
        <w:trPr>
          <w:trHeight w:val="284"/>
        </w:trPr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00D7C5" w14:textId="77777777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04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6281E5" w14:textId="5CF08E8F" w:rsidR="00145BC1" w:rsidRDefault="00B80993">
            <w:pPr>
              <w:pStyle w:val="Standard"/>
              <w:widowControl w:val="0"/>
              <w:snapToGrid w:val="0"/>
              <w:spacing w:after="0" w:line="36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21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\10\2024</w:t>
            </w:r>
          </w:p>
        </w:tc>
        <w:tc>
          <w:tcPr>
            <w:tcW w:w="6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1E2C84" w14:textId="6976A269" w:rsidR="00145BC1" w:rsidRDefault="00B80993">
            <w:pPr>
              <w:pStyle w:val="Default"/>
              <w:widowControl w:val="0"/>
              <w:spacing w:after="0" w:line="36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 xml:space="preserve">Atualização dos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itens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 xml:space="preserve"> 6 pré-limpeza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,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 xml:space="preserve"> 7 jateamento alterada a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frequência de inspeção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 xml:space="preserve"> e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 xml:space="preserve">item 9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eastAsia="ar-SA"/>
              </w:rPr>
              <w:t>apontamento referenciando a IT89.</w:t>
            </w:r>
          </w:p>
        </w:tc>
      </w:tr>
    </w:tbl>
    <w:p w14:paraId="7647F3B9" w14:textId="77777777" w:rsidR="00145BC1" w:rsidRDefault="00145BC1">
      <w:pPr>
        <w:spacing w:after="0" w:line="360" w:lineRule="auto"/>
        <w:jc w:val="both"/>
        <w:rPr>
          <w:rFonts w:ascii="Arial" w:hAnsi="Arial" w:cs="Arial"/>
          <w:sz w:val="20"/>
          <w:szCs w:val="20"/>
          <w:lang w:eastAsia="ar-SA"/>
        </w:rPr>
      </w:pPr>
    </w:p>
    <w:p w14:paraId="415DEA28" w14:textId="77777777" w:rsidR="00145BC1" w:rsidRDefault="00B80993">
      <w:pPr>
        <w:pStyle w:val="Ttulo1"/>
        <w:spacing w:before="0" w:after="0" w:line="360" w:lineRule="auto"/>
        <w:rPr>
          <w:b/>
          <w:bCs/>
        </w:rPr>
      </w:pPr>
      <w:bookmarkStart w:id="32" w:name="__RefHeading___Toc1221_220131585"/>
      <w:bookmarkStart w:id="33" w:name="_Toc173768907"/>
      <w:bookmarkEnd w:id="32"/>
      <w:r>
        <w:rPr>
          <w:rFonts w:eastAsia="ArialMT"/>
          <w:b/>
          <w:bCs/>
          <w:lang w:eastAsia="ar-SA"/>
        </w:rPr>
        <w:t>11 APROVAÇÃO DO DOCUMENTO</w:t>
      </w:r>
      <w:bookmarkEnd w:id="33"/>
    </w:p>
    <w:p w14:paraId="4AECD460" w14:textId="77777777" w:rsidR="00145BC1" w:rsidRDefault="00145BC1">
      <w:pPr>
        <w:pStyle w:val="Standard"/>
        <w:spacing w:after="0" w:line="360" w:lineRule="auto"/>
        <w:jc w:val="both"/>
        <w:rPr>
          <w:rFonts w:ascii="Arial" w:eastAsia="ArialMT" w:hAnsi="Arial" w:cs="Arial"/>
          <w:b/>
          <w:bCs/>
          <w:sz w:val="20"/>
          <w:szCs w:val="20"/>
          <w:lang w:eastAsia="ar-SA"/>
        </w:rPr>
      </w:pPr>
    </w:p>
    <w:tbl>
      <w:tblPr>
        <w:tblW w:w="9649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129"/>
        <w:gridCol w:w="6520"/>
      </w:tblGrid>
      <w:tr w:rsidR="00145BC1" w14:paraId="3FDBA74F" w14:textId="77777777">
        <w:trPr>
          <w:trHeight w:val="397"/>
        </w:trPr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C4A87" w14:textId="77777777" w:rsidR="00145BC1" w:rsidRDefault="00B80993">
            <w:pPr>
              <w:pStyle w:val="Standard"/>
              <w:widowControl w:val="0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  <w:t>PROCESSO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E40D36" w14:textId="77777777" w:rsidR="00145BC1" w:rsidRDefault="00B80993">
            <w:pPr>
              <w:pStyle w:val="Standard"/>
              <w:widowControl w:val="0"/>
              <w:spacing w:after="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eastAsia="pt-BR" w:bidi="ar-SA"/>
              </w:rPr>
              <w:t>RESPONSÁVEL</w:t>
            </w:r>
          </w:p>
        </w:tc>
      </w:tr>
      <w:tr w:rsidR="00145BC1" w14:paraId="228CCF5F" w14:textId="77777777">
        <w:trPr>
          <w:trHeight w:val="567"/>
        </w:trPr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AE619B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Elaboração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E36455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Fernando Guaranhi</w:t>
            </w:r>
          </w:p>
        </w:tc>
      </w:tr>
      <w:tr w:rsidR="00145BC1" w14:paraId="7C27372E" w14:textId="77777777">
        <w:trPr>
          <w:trHeight w:val="567"/>
        </w:trPr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FC35B9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Gestor responsável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A5B53F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Luciano Flavio da Silva</w:t>
            </w:r>
          </w:p>
        </w:tc>
      </w:tr>
      <w:tr w:rsidR="00145BC1" w14:paraId="0D96C59A" w14:textId="77777777">
        <w:trPr>
          <w:trHeight w:val="567"/>
        </w:trPr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7CE550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Aprovação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75DC71" w14:textId="77777777" w:rsidR="00145BC1" w:rsidRDefault="00B80993">
            <w:pPr>
              <w:pStyle w:val="Standard"/>
              <w:widowControl w:val="0"/>
              <w:spacing w:after="0" w:line="360" w:lineRule="auto"/>
              <w:jc w:val="both"/>
              <w:rPr>
                <w:rFonts w:ascii="Arial" w:hAnsi="Arial" w:cs="Arial"/>
                <w:sz w:val="20"/>
                <w:szCs w:val="20"/>
                <w:lang w:eastAsia="pt-BR" w:bidi="ar-SA"/>
              </w:rPr>
            </w:pPr>
            <w:r>
              <w:rPr>
                <w:rFonts w:ascii="Arial" w:hAnsi="Arial" w:cs="Arial"/>
                <w:sz w:val="20"/>
                <w:szCs w:val="20"/>
                <w:lang w:eastAsia="pt-BR" w:bidi="ar-SA"/>
              </w:rPr>
              <w:t>Ediane Vogt</w:t>
            </w:r>
          </w:p>
        </w:tc>
      </w:tr>
    </w:tbl>
    <w:p w14:paraId="6C2763A8" w14:textId="77777777" w:rsidR="00145BC1" w:rsidRDefault="00145BC1">
      <w:pPr>
        <w:pStyle w:val="Standard"/>
        <w:spacing w:after="0" w:line="360" w:lineRule="auto"/>
        <w:jc w:val="both"/>
        <w:rPr>
          <w:rFonts w:ascii="Arial" w:eastAsia="ArialMT" w:hAnsi="Arial" w:cs="Arial"/>
          <w:sz w:val="20"/>
          <w:szCs w:val="20"/>
          <w:lang w:eastAsia="ar-SA"/>
        </w:rPr>
      </w:pPr>
    </w:p>
    <w:sectPr w:rsidR="00145BC1">
      <w:headerReference w:type="default" r:id="rId16"/>
      <w:footerReference w:type="default" r:id="rId17"/>
      <w:pgSz w:w="11906" w:h="16838"/>
      <w:pgMar w:top="1474" w:right="1134" w:bottom="1474" w:left="1134" w:header="1134" w:footer="1134" w:gutter="0"/>
      <w:cols w:space="720"/>
      <w:formProt w:val="0"/>
      <w:docGrid w:linePitch="100" w:charSpace="573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264D28" w14:textId="77777777" w:rsidR="00B80993" w:rsidRDefault="00B80993">
      <w:pPr>
        <w:spacing w:after="0" w:line="240" w:lineRule="auto"/>
      </w:pPr>
      <w:r>
        <w:separator/>
      </w:r>
    </w:p>
  </w:endnote>
  <w:endnote w:type="continuationSeparator" w:id="0">
    <w:p w14:paraId="0B8242A2" w14:textId="77777777" w:rsidR="00B80993" w:rsidRDefault="00B80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MT">
    <w:altName w:val="Arial"/>
    <w:charset w:val="00"/>
    <w:family w:val="swiss"/>
    <w:pitch w:val="default"/>
  </w:font>
  <w:font w:name="Hansom FY">
    <w:altName w:val="Calibri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38" w:type="dxa"/>
      <w:tblInd w:w="-13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9638"/>
    </w:tblGrid>
    <w:tr w:rsidR="00145BC1" w14:paraId="1AF90159" w14:textId="77777777">
      <w:tc>
        <w:tcPr>
          <w:tcW w:w="963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</w:tcPr>
        <w:p w14:paraId="533B09EF" w14:textId="77777777" w:rsidR="00145BC1" w:rsidRDefault="00B80993">
          <w:pPr>
            <w:pStyle w:val="Contedodatabela"/>
            <w:widowControl w:val="0"/>
            <w:jc w:val="right"/>
          </w:pPr>
          <w:r>
            <w:rPr>
              <w:rFonts w:ascii="Arial" w:hAnsi="Arial"/>
              <w:sz w:val="20"/>
              <w:szCs w:val="20"/>
            </w:rPr>
            <w:t xml:space="preserve">PÁGINA </w:t>
          </w:r>
          <w:r>
            <w:rPr>
              <w:rFonts w:ascii="Arial" w:hAnsi="Arial"/>
              <w:sz w:val="20"/>
              <w:szCs w:val="20"/>
            </w:rPr>
            <w:fldChar w:fldCharType="begin"/>
          </w:r>
          <w:r>
            <w:rPr>
              <w:rFonts w:ascii="Arial" w:hAnsi="Arial"/>
              <w:sz w:val="20"/>
              <w:szCs w:val="20"/>
            </w:rPr>
            <w:instrText xml:space="preserve"> PAGE </w:instrText>
          </w:r>
          <w:r>
            <w:rPr>
              <w:rFonts w:ascii="Arial" w:hAnsi="Arial"/>
              <w:sz w:val="20"/>
              <w:szCs w:val="20"/>
            </w:rPr>
            <w:fldChar w:fldCharType="separate"/>
          </w:r>
          <w:r>
            <w:rPr>
              <w:rFonts w:ascii="Arial" w:hAnsi="Arial"/>
              <w:sz w:val="20"/>
              <w:szCs w:val="20"/>
            </w:rPr>
            <w:t>10</w:t>
          </w:r>
          <w:r>
            <w:rPr>
              <w:rFonts w:ascii="Arial" w:hAnsi="Arial"/>
              <w:sz w:val="20"/>
              <w:szCs w:val="20"/>
            </w:rPr>
            <w:fldChar w:fldCharType="end"/>
          </w:r>
          <w:r>
            <w:rPr>
              <w:rFonts w:ascii="Arial" w:hAnsi="Arial"/>
              <w:sz w:val="20"/>
              <w:szCs w:val="20"/>
            </w:rPr>
            <w:t xml:space="preserve"> DE </w:t>
          </w:r>
          <w:r>
            <w:rPr>
              <w:rFonts w:ascii="Arial" w:hAnsi="Arial"/>
              <w:sz w:val="20"/>
              <w:szCs w:val="20"/>
            </w:rPr>
            <w:fldChar w:fldCharType="begin"/>
          </w:r>
          <w:r>
            <w:rPr>
              <w:rFonts w:ascii="Arial" w:hAnsi="Arial"/>
              <w:sz w:val="20"/>
              <w:szCs w:val="20"/>
            </w:rPr>
            <w:instrText xml:space="preserve"> NUMPAGES </w:instrText>
          </w:r>
          <w:r>
            <w:rPr>
              <w:rFonts w:ascii="Arial" w:hAnsi="Arial"/>
              <w:sz w:val="20"/>
              <w:szCs w:val="20"/>
            </w:rPr>
            <w:fldChar w:fldCharType="separate"/>
          </w:r>
          <w:r>
            <w:rPr>
              <w:rFonts w:ascii="Arial" w:hAnsi="Arial"/>
              <w:sz w:val="20"/>
              <w:szCs w:val="20"/>
            </w:rPr>
            <w:t>10</w:t>
          </w:r>
          <w:r>
            <w:rPr>
              <w:rFonts w:ascii="Arial" w:hAnsi="Arial"/>
              <w:sz w:val="20"/>
              <w:szCs w:val="20"/>
            </w:rPr>
            <w:fldChar w:fldCharType="end"/>
          </w:r>
        </w:p>
      </w:tc>
    </w:tr>
  </w:tbl>
  <w:p w14:paraId="5DB57FE8" w14:textId="77777777" w:rsidR="00145BC1" w:rsidRDefault="00145BC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6F25D" w14:textId="77777777" w:rsidR="00B80993" w:rsidRDefault="00B80993">
      <w:pPr>
        <w:spacing w:after="0" w:line="240" w:lineRule="auto"/>
      </w:pPr>
      <w:r>
        <w:separator/>
      </w:r>
    </w:p>
  </w:footnote>
  <w:footnote w:type="continuationSeparator" w:id="0">
    <w:p w14:paraId="6CE15EC0" w14:textId="77777777" w:rsidR="00B80993" w:rsidRDefault="00B80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4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2037"/>
      <w:gridCol w:w="5325"/>
      <w:gridCol w:w="2283"/>
    </w:tblGrid>
    <w:tr w:rsidR="00145BC1" w14:paraId="7422A5A6" w14:textId="77777777">
      <w:tc>
        <w:tcPr>
          <w:tcW w:w="2037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vAlign w:val="center"/>
        </w:tcPr>
        <w:p w14:paraId="6536FC9C" w14:textId="77777777" w:rsidR="00145BC1" w:rsidRDefault="00B80993">
          <w:pPr>
            <w:pStyle w:val="Standard"/>
            <w:widowControl w:val="0"/>
            <w:snapToGrid w:val="0"/>
            <w:spacing w:after="0" w:line="360" w:lineRule="auto"/>
            <w:jc w:val="center"/>
          </w:pPr>
          <w:r>
            <w:rPr>
              <w:noProof/>
            </w:rPr>
            <w:drawing>
              <wp:inline distT="0" distB="0" distL="0" distR="0" wp14:anchorId="2483E992" wp14:editId="73A45B4E">
                <wp:extent cx="397510" cy="461010"/>
                <wp:effectExtent l="0" t="0" r="0" b="0"/>
                <wp:docPr id="11" name="Figura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Figura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79224" b="-97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7510" cy="461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25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vAlign w:val="center"/>
        </w:tcPr>
        <w:p w14:paraId="0985DEB7" w14:textId="77777777" w:rsidR="00145BC1" w:rsidRDefault="00B80993">
          <w:pPr>
            <w:pStyle w:val="Standard"/>
            <w:widowControl w:val="0"/>
            <w:spacing w:after="0" w:line="360" w:lineRule="auto"/>
            <w:jc w:val="center"/>
            <w:rPr>
              <w:rFonts w:ascii="Hansom FY" w:hAnsi="Hansom FY" w:cs="Arial"/>
              <w:b/>
              <w:bCs/>
              <w:sz w:val="28"/>
              <w:szCs w:val="28"/>
            </w:rPr>
          </w:pPr>
          <w:r>
            <w:rPr>
              <w:rFonts w:ascii="Hansom FY" w:hAnsi="Hansom FY" w:cs="Arial"/>
              <w:b/>
              <w:bCs/>
              <w:sz w:val="28"/>
              <w:szCs w:val="28"/>
            </w:rPr>
            <w:t>INSTRUÇÃO DE TRABALHO</w:t>
          </w:r>
        </w:p>
        <w:p w14:paraId="6FBDD77D" w14:textId="77777777" w:rsidR="00145BC1" w:rsidRDefault="00B80993">
          <w:pPr>
            <w:pStyle w:val="Standard"/>
            <w:widowControl w:val="0"/>
            <w:spacing w:after="0" w:line="360" w:lineRule="auto"/>
            <w:jc w:val="center"/>
            <w:rPr>
              <w:rFonts w:ascii="Hansom FY" w:hAnsi="Hansom FY" w:cs="Arial"/>
              <w:b/>
              <w:bCs/>
            </w:rPr>
          </w:pPr>
          <w:r>
            <w:rPr>
              <w:rFonts w:ascii="Hansom FY" w:hAnsi="Hansom FY" w:cs="Arial"/>
              <w:b/>
              <w:bCs/>
              <w:sz w:val="28"/>
              <w:szCs w:val="28"/>
            </w:rPr>
            <w:t>JATEAMENTO DE SUPERFICIES METÁLICAS</w:t>
          </w:r>
        </w:p>
      </w:tc>
      <w:tc>
        <w:tcPr>
          <w:tcW w:w="2283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vAlign w:val="center"/>
        </w:tcPr>
        <w:p w14:paraId="6100BB69" w14:textId="5F0C978B" w:rsidR="00145BC1" w:rsidRDefault="00B80993">
          <w:pPr>
            <w:pStyle w:val="Contedodatabela"/>
            <w:widowControl w:val="0"/>
            <w:spacing w:after="0" w:line="360" w:lineRule="auto"/>
            <w:jc w:val="center"/>
          </w:pPr>
          <w:r>
            <w:rPr>
              <w:rFonts w:ascii="Hansom FY" w:hAnsi="Hansom FY"/>
              <w:sz w:val="28"/>
              <w:szCs w:val="28"/>
            </w:rPr>
            <w:t>IT69 REV04</w:t>
          </w:r>
        </w:p>
      </w:tc>
    </w:tr>
    <w:tr w:rsidR="00145BC1" w14:paraId="3802C50B" w14:textId="77777777">
      <w:tc>
        <w:tcPr>
          <w:tcW w:w="2037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vAlign w:val="center"/>
        </w:tcPr>
        <w:p w14:paraId="7039D0D4" w14:textId="77777777" w:rsidR="00145BC1" w:rsidRDefault="00145BC1">
          <w:pPr>
            <w:widowControl w:val="0"/>
            <w:spacing w:after="0" w:line="360" w:lineRule="auto"/>
          </w:pPr>
        </w:p>
      </w:tc>
      <w:tc>
        <w:tcPr>
          <w:tcW w:w="5325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vAlign w:val="center"/>
        </w:tcPr>
        <w:p w14:paraId="750D5B36" w14:textId="77777777" w:rsidR="00145BC1" w:rsidRDefault="00145BC1">
          <w:pPr>
            <w:widowControl w:val="0"/>
            <w:spacing w:after="0" w:line="360" w:lineRule="auto"/>
          </w:pPr>
        </w:p>
      </w:tc>
      <w:tc>
        <w:tcPr>
          <w:tcW w:w="2283" w:type="dxa"/>
          <w:tcBorders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vAlign w:val="center"/>
        </w:tcPr>
        <w:p w14:paraId="1C710CBF" w14:textId="302354AB" w:rsidR="00145BC1" w:rsidRDefault="00B80993">
          <w:pPr>
            <w:pStyle w:val="Contedodatabela"/>
            <w:widowControl w:val="0"/>
            <w:spacing w:after="0" w:line="360" w:lineRule="auto"/>
            <w:jc w:val="center"/>
            <w:rPr>
              <w:rFonts w:ascii="Hansom FY" w:hAnsi="Hansom FY"/>
              <w:sz w:val="28"/>
              <w:szCs w:val="28"/>
            </w:rPr>
          </w:pPr>
          <w:r>
            <w:rPr>
              <w:rFonts w:ascii="Hansom FY" w:hAnsi="Hansom FY"/>
              <w:sz w:val="28"/>
              <w:szCs w:val="28"/>
            </w:rPr>
            <w:t>21</w:t>
          </w:r>
          <w:r>
            <w:rPr>
              <w:rFonts w:ascii="Hansom FY" w:hAnsi="Hansom FY"/>
              <w:sz w:val="28"/>
              <w:szCs w:val="28"/>
            </w:rPr>
            <w:t>/1</w:t>
          </w:r>
          <w:r>
            <w:rPr>
              <w:rFonts w:ascii="Hansom FY" w:hAnsi="Hansom FY"/>
              <w:sz w:val="28"/>
              <w:szCs w:val="28"/>
            </w:rPr>
            <w:t>0</w:t>
          </w:r>
          <w:r>
            <w:rPr>
              <w:rFonts w:ascii="Hansom FY" w:hAnsi="Hansom FY"/>
              <w:sz w:val="28"/>
              <w:szCs w:val="28"/>
            </w:rPr>
            <w:t>/2024</w:t>
          </w:r>
        </w:p>
      </w:tc>
    </w:tr>
  </w:tbl>
  <w:p w14:paraId="5D4DFFAD" w14:textId="77777777" w:rsidR="00145BC1" w:rsidRDefault="00145BC1">
    <w:pPr>
      <w:pStyle w:val="Standard"/>
      <w:spacing w:after="0" w:line="36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C1"/>
    <w:rsid w:val="00145BC1"/>
    <w:rsid w:val="004B3C74"/>
    <w:rsid w:val="00B80993"/>
    <w:rsid w:val="00BD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4B648"/>
  <w15:docId w15:val="{5446E62C-7C97-4BFD-B439-F69DD96AB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185"/>
    <w:pPr>
      <w:suppressAutoHyphens w:val="0"/>
      <w:spacing w:after="200" w:line="288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021185"/>
    <w:pPr>
      <w:keepNext/>
      <w:keepLines/>
      <w:spacing w:before="360" w:after="40" w:line="240" w:lineRule="auto"/>
      <w:outlineLvl w:val="0"/>
    </w:pPr>
    <w:rPr>
      <w:rFonts w:ascii="Arial" w:eastAsiaTheme="majorEastAsia" w:hAnsi="Arial" w:cstheme="majorBidi"/>
      <w:sz w:val="2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2118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2118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211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211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0211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0211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0211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02118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Smbolosdenumerao">
    <w:name w:val="Símbolos de numeração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styleId="Forte">
    <w:name w:val="Strong"/>
    <w:basedOn w:val="Fontepargpadro"/>
    <w:uiPriority w:val="22"/>
    <w:qFormat/>
    <w:rsid w:val="00021185"/>
    <w:rPr>
      <w:b/>
      <w:bCs/>
    </w:rPr>
  </w:style>
  <w:style w:type="character" w:customStyle="1" w:styleId="WW8Num16z0">
    <w:name w:val="WW8Num16z0"/>
    <w:qFormat/>
  </w:style>
  <w:style w:type="character" w:customStyle="1" w:styleId="A10">
    <w:name w:val="A10"/>
    <w:qFormat/>
    <w:rPr>
      <w:rFonts w:ascii="Arial" w:eastAsia="Arial" w:hAnsi="Arial" w:cs="Arial"/>
      <w:color w:val="000000"/>
      <w:sz w:val="20"/>
    </w:rPr>
  </w:style>
  <w:style w:type="character" w:customStyle="1" w:styleId="TextodebaloChar">
    <w:name w:val="Texto de balão Char"/>
    <w:basedOn w:val="Fontepargpadro"/>
    <w:qFormat/>
    <w:rPr>
      <w:rFonts w:ascii="Tahoma" w:hAnsi="Tahoma"/>
      <w:sz w:val="16"/>
      <w:szCs w:val="14"/>
    </w:rPr>
  </w:style>
  <w:style w:type="character" w:customStyle="1" w:styleId="Ttulo1Char">
    <w:name w:val="Título 1 Char"/>
    <w:basedOn w:val="Fontepargpadro"/>
    <w:link w:val="Ttulo1"/>
    <w:uiPriority w:val="9"/>
    <w:qFormat/>
    <w:rsid w:val="00021185"/>
    <w:rPr>
      <w:rFonts w:ascii="Arial" w:eastAsiaTheme="majorEastAsia" w:hAnsi="Arial" w:cstheme="majorBidi"/>
      <w:sz w:val="20"/>
      <w:szCs w:val="40"/>
    </w:rPr>
  </w:style>
  <w:style w:type="character" w:customStyle="1" w:styleId="Ttulo2Char">
    <w:name w:val="Título 2 Char"/>
    <w:basedOn w:val="Fontepargpadro"/>
    <w:link w:val="Ttulo2"/>
    <w:uiPriority w:val="9"/>
    <w:qFormat/>
    <w:rsid w:val="00021185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qFormat/>
    <w:rsid w:val="00021185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qFormat/>
    <w:rsid w:val="00021185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qFormat/>
    <w:rsid w:val="00021185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qFormat/>
    <w:rsid w:val="00021185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har">
    <w:name w:val="Título 7 Char"/>
    <w:basedOn w:val="Fontepargpadro"/>
    <w:link w:val="Ttulo7"/>
    <w:uiPriority w:val="9"/>
    <w:qFormat/>
    <w:rsid w:val="00021185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har">
    <w:name w:val="Título 8 Char"/>
    <w:basedOn w:val="Fontepargpadro"/>
    <w:link w:val="Ttulo8"/>
    <w:uiPriority w:val="9"/>
    <w:qFormat/>
    <w:rsid w:val="00021185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qFormat/>
    <w:rsid w:val="00021185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qFormat/>
    <w:rsid w:val="0002118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021185"/>
    <w:rPr>
      <w:rFonts w:asciiTheme="majorHAnsi" w:eastAsiaTheme="majorEastAsia" w:hAnsiTheme="majorHAnsi" w:cstheme="majorBidi"/>
      <w:sz w:val="30"/>
      <w:szCs w:val="30"/>
    </w:rPr>
  </w:style>
  <w:style w:type="character" w:styleId="nfase">
    <w:name w:val="Emphasis"/>
    <w:basedOn w:val="Fontepargpadro"/>
    <w:uiPriority w:val="20"/>
    <w:qFormat/>
    <w:rsid w:val="00021185"/>
    <w:rPr>
      <w:i/>
      <w:iCs/>
      <w:color w:val="F79646" w:themeColor="accent6"/>
    </w:rPr>
  </w:style>
  <w:style w:type="character" w:customStyle="1" w:styleId="CitaoChar">
    <w:name w:val="Citação Char"/>
    <w:basedOn w:val="Fontepargpadro"/>
    <w:link w:val="Citao"/>
    <w:uiPriority w:val="29"/>
    <w:qFormat/>
    <w:rsid w:val="00021185"/>
    <w:rPr>
      <w:i/>
      <w:iCs/>
      <w:color w:val="262626" w:themeColor="text1" w:themeTint="D9"/>
    </w:rPr>
  </w:style>
  <w:style w:type="character" w:customStyle="1" w:styleId="CitaoIntensaChar">
    <w:name w:val="Citação Intensa Char"/>
    <w:basedOn w:val="Fontepargpadro"/>
    <w:link w:val="CitaoIntensa"/>
    <w:uiPriority w:val="30"/>
    <w:qFormat/>
    <w:rsid w:val="00021185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021185"/>
    <w:rPr>
      <w:i/>
      <w:iCs/>
    </w:rPr>
  </w:style>
  <w:style w:type="character" w:styleId="nfaseIntensa">
    <w:name w:val="Intense Emphasis"/>
    <w:basedOn w:val="Fontepargpadro"/>
    <w:uiPriority w:val="21"/>
    <w:qFormat/>
    <w:rsid w:val="00021185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021185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021185"/>
    <w:rPr>
      <w:b/>
      <w:bCs/>
      <w:smallCaps/>
      <w:color w:val="F79646" w:themeColor="accent6"/>
    </w:rPr>
  </w:style>
  <w:style w:type="character" w:styleId="TtulodoLivro">
    <w:name w:val="Book Title"/>
    <w:basedOn w:val="Fontepargpadro"/>
    <w:uiPriority w:val="33"/>
    <w:qFormat/>
    <w:rsid w:val="00021185"/>
    <w:rPr>
      <w:b/>
      <w:bCs/>
      <w:smallCaps/>
      <w:spacing w:val="7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021185"/>
    <w:rPr>
      <w:color w:val="0000FF" w:themeColor="hyperlink"/>
      <w:u w:val="single"/>
    </w:rPr>
  </w:style>
  <w:style w:type="character" w:customStyle="1" w:styleId="Vnculodendice">
    <w:name w:val="Vínculo de índice"/>
    <w:qFormat/>
  </w:style>
  <w:style w:type="paragraph" w:customStyle="1" w:styleId="Ttulo10">
    <w:name w:val="Título1"/>
    <w:basedOn w:val="Standard"/>
    <w:next w:val="Textbody"/>
    <w:qFormat/>
    <w:pPr>
      <w:jc w:val="center"/>
    </w:pPr>
    <w:rPr>
      <w:b/>
      <w:bCs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Normal"/>
    <w:next w:val="Normal"/>
    <w:uiPriority w:val="35"/>
    <w:unhideWhenUsed/>
    <w:qFormat/>
    <w:rsid w:val="00021185"/>
    <w:pPr>
      <w:spacing w:line="240" w:lineRule="auto"/>
    </w:pPr>
    <w:rPr>
      <w:b/>
      <w:bCs/>
      <w:smallCaps/>
      <w:color w:val="595959" w:themeColor="text1" w:themeTint="A6"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spacing w:after="200" w:line="288" w:lineRule="auto"/>
    </w:pPr>
  </w:style>
  <w:style w:type="paragraph" w:customStyle="1" w:styleId="Textbody">
    <w:name w:val="Text body"/>
    <w:basedOn w:val="Standard"/>
    <w:qFormat/>
    <w:pPr>
      <w:spacing w:after="140"/>
    </w:pPr>
  </w:style>
  <w:style w:type="paragraph" w:customStyle="1" w:styleId="Citaes">
    <w:name w:val="Citações"/>
    <w:basedOn w:val="Standard"/>
    <w:qFormat/>
    <w:pPr>
      <w:spacing w:after="283"/>
      <w:ind w:left="567" w:right="567"/>
    </w:pPr>
  </w:style>
  <w:style w:type="paragraph" w:styleId="Subttulo">
    <w:name w:val="Subtitle"/>
    <w:basedOn w:val="Normal"/>
    <w:next w:val="Normal"/>
    <w:link w:val="SubttuloChar"/>
    <w:uiPriority w:val="11"/>
    <w:qFormat/>
    <w:rsid w:val="00021185"/>
    <w:p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styleId="Corpodetexto2">
    <w:name w:val="Body Text 2"/>
    <w:basedOn w:val="Standard"/>
    <w:qFormat/>
    <w:pPr>
      <w:jc w:val="both"/>
    </w:pPr>
    <w:rPr>
      <w:rFonts w:ascii="Arial" w:eastAsia="Arial" w:hAnsi="Arial" w:cs="Arial"/>
    </w:rPr>
  </w:style>
  <w:style w:type="paragraph" w:customStyle="1" w:styleId="Ttulo100">
    <w:name w:val="Título 10"/>
    <w:basedOn w:val="Ttulo10"/>
    <w:next w:val="Textbody"/>
    <w:qFormat/>
    <w:pPr>
      <w:spacing w:before="60" w:after="60"/>
    </w:pPr>
  </w:style>
  <w:style w:type="paragraph" w:styleId="NormalWeb">
    <w:name w:val="Normal (Web)"/>
    <w:basedOn w:val="Standard"/>
    <w:uiPriority w:val="99"/>
    <w:qFormat/>
    <w:pPr>
      <w:suppressAutoHyphens w:val="0"/>
      <w:spacing w:before="100" w:after="119"/>
    </w:pPr>
    <w:rPr>
      <w:rFonts w:eastAsia="Times New Roman" w:cs="Times New Roman"/>
      <w:lang w:bidi="ar-SA"/>
    </w:r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western">
    <w:name w:val="western"/>
    <w:basedOn w:val="Standard"/>
    <w:qFormat/>
    <w:pPr>
      <w:spacing w:before="100" w:after="119"/>
    </w:pPr>
    <w:rPr>
      <w:rFonts w:cs="Times New Roman"/>
    </w:rPr>
  </w:style>
  <w:style w:type="paragraph" w:customStyle="1" w:styleId="Descrio">
    <w:name w:val="Descrição"/>
    <w:basedOn w:val="Cabealho"/>
    <w:qFormat/>
    <w:pPr>
      <w:tabs>
        <w:tab w:val="clear" w:pos="4819"/>
        <w:tab w:val="clear" w:pos="9638"/>
        <w:tab w:val="center" w:pos="4320"/>
        <w:tab w:val="right" w:pos="8640"/>
      </w:tabs>
    </w:pPr>
    <w:rPr>
      <w:rFonts w:ascii="Calibri" w:eastAsia="Times" w:hAnsi="Calibri" w:cs="Times New Roman"/>
      <w:sz w:val="16"/>
      <w:szCs w:val="20"/>
      <w:lang w:val="en-US"/>
    </w:rPr>
  </w:style>
  <w:style w:type="paragraph" w:customStyle="1" w:styleId="Default">
    <w:name w:val="Default"/>
    <w:qFormat/>
    <w:pPr>
      <w:spacing w:after="200" w:line="288" w:lineRule="auto"/>
    </w:pPr>
    <w:rPr>
      <w:rFonts w:ascii="Calibri" w:eastAsia="Calibri" w:hAnsi="Calibri" w:cs="Calibri"/>
      <w:color w:val="000000"/>
      <w:lang w:bidi="ar-SA"/>
    </w:rPr>
  </w:style>
  <w:style w:type="paragraph" w:customStyle="1" w:styleId="Pa20">
    <w:name w:val="Pa20"/>
    <w:basedOn w:val="Default"/>
    <w:qFormat/>
    <w:pPr>
      <w:spacing w:line="181" w:lineRule="atLeast"/>
    </w:pPr>
  </w:style>
  <w:style w:type="paragraph" w:customStyle="1" w:styleId="Textoprformatado">
    <w:name w:val="Texto préformatado"/>
    <w:basedOn w:val="Standard"/>
    <w:qFormat/>
  </w:style>
  <w:style w:type="paragraph" w:customStyle="1" w:styleId="Pa44">
    <w:name w:val="Pa44"/>
    <w:basedOn w:val="Default"/>
    <w:qFormat/>
    <w:pPr>
      <w:spacing w:line="181" w:lineRule="atLeast"/>
    </w:pPr>
  </w:style>
  <w:style w:type="paragraph" w:customStyle="1" w:styleId="Pa39">
    <w:name w:val="Pa39"/>
    <w:basedOn w:val="Default"/>
    <w:qFormat/>
    <w:pPr>
      <w:spacing w:line="211" w:lineRule="atLeast"/>
    </w:pPr>
  </w:style>
  <w:style w:type="paragraph" w:customStyle="1" w:styleId="Pa12">
    <w:name w:val="Pa12"/>
    <w:basedOn w:val="Default"/>
    <w:qFormat/>
    <w:pPr>
      <w:spacing w:line="241" w:lineRule="atLeast"/>
    </w:pPr>
  </w:style>
  <w:style w:type="paragraph" w:customStyle="1" w:styleId="Contedodoquadro">
    <w:name w:val="Conteúdo do quadro"/>
    <w:basedOn w:val="Standard"/>
    <w:qFormat/>
  </w:style>
  <w:style w:type="paragraph" w:styleId="Ttulo">
    <w:name w:val="Title"/>
    <w:basedOn w:val="Normal"/>
    <w:next w:val="Normal"/>
    <w:link w:val="TtuloChar"/>
    <w:uiPriority w:val="10"/>
    <w:qFormat/>
    <w:rsid w:val="000211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extodebalo">
    <w:name w:val="Balloon Text"/>
    <w:basedOn w:val="Normal"/>
    <w:qFormat/>
    <w:rPr>
      <w:rFonts w:ascii="Tahoma" w:hAnsi="Tahoma"/>
      <w:sz w:val="16"/>
      <w:szCs w:val="14"/>
    </w:rPr>
  </w:style>
  <w:style w:type="paragraph" w:styleId="SemEspaamento">
    <w:name w:val="No Spacing"/>
    <w:uiPriority w:val="1"/>
    <w:qFormat/>
    <w:rsid w:val="00021185"/>
  </w:style>
  <w:style w:type="paragraph" w:styleId="Citao">
    <w:name w:val="Quote"/>
    <w:basedOn w:val="Normal"/>
    <w:next w:val="Normal"/>
    <w:link w:val="CitaoChar"/>
    <w:uiPriority w:val="29"/>
    <w:qFormat/>
    <w:rsid w:val="0002118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2118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paragraph" w:styleId="Ttulodendiceremissivo">
    <w:name w:val="index heading"/>
    <w:basedOn w:val="Ttulo10"/>
  </w:style>
  <w:style w:type="paragraph" w:styleId="CabealhodoSumrio">
    <w:name w:val="TOC Heading"/>
    <w:basedOn w:val="Ttulo1"/>
    <w:next w:val="Normal"/>
    <w:uiPriority w:val="39"/>
    <w:unhideWhenUsed/>
    <w:qFormat/>
    <w:rsid w:val="00021185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021185"/>
    <w:pPr>
      <w:spacing w:after="100"/>
    </w:pPr>
    <w:rPr>
      <w:rFonts w:cs="Mangal"/>
      <w:szCs w:val="19"/>
    </w:rPr>
  </w:style>
  <w:style w:type="numbering" w:customStyle="1" w:styleId="WW8Num16">
    <w:name w:val="WW8Num16"/>
    <w:qFormat/>
  </w:style>
  <w:style w:type="table" w:styleId="Tabelacomgrade">
    <w:name w:val="Table Grid"/>
    <w:basedOn w:val="Tabelanormal"/>
    <w:uiPriority w:val="59"/>
    <w:unhideWhenUsed/>
    <w:rsid w:val="007173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6F1CA-A675-4646-BE4B-BA84B027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9</Pages>
  <Words>1168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Worm</dc:creator>
  <dc:description/>
  <cp:lastModifiedBy>Ediane Vogt</cp:lastModifiedBy>
  <cp:revision>26</cp:revision>
  <cp:lastPrinted>2024-08-05T19:48:00Z</cp:lastPrinted>
  <dcterms:created xsi:type="dcterms:W3CDTF">2022-10-14T11:11:00Z</dcterms:created>
  <dcterms:modified xsi:type="dcterms:W3CDTF">2024-10-21T14:50:00Z</dcterms:modified>
  <dc:language>pt-BR</dc:language>
</cp:coreProperties>
</file>