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 </w:t>
      </w:r>
    </w:p>
    <w:p w:rsidR="00000000" w:rsidDel="00000000" w:rsidP="00000000" w:rsidRDefault="00000000" w:rsidRPr="00000000" w14:paraId="00000002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MORRO DO CRUZEIRO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NICOLAS EXPEDITO LANA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VINICIUS NUNES DOS ANJOS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AULA PRÁTICA: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TRANSISTOR COM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SETEMBRO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transistores estão presentes em todos os computadores atuais e são a base do funcionamento dos mesmos e conhecidos pela sua funcionalidade de deixar ou não passar a corrente elétrica. Dessa forma, faz-se necessário verificar o uso do transistor como chave para os momentos de corte e saturação em circuito elétrico.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Atividades práticas:</w:t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verificar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datasheet</w:t>
      </w:r>
      <w:r w:rsidDel="00000000" w:rsidR="00000000" w:rsidRPr="00000000">
        <w:rPr>
          <w:sz w:val="24"/>
          <w:szCs w:val="24"/>
          <w:rtl w:val="0"/>
        </w:rPr>
        <w:t xml:space="preserve"> dos transistores, percebe-se que o transistor BC548 é NPN (Imagem 1)e o transistor BC558 é do tipo PNP (Imagem 2).</w:t>
      </w:r>
    </w:p>
    <w:p w:rsidR="00000000" w:rsidDel="00000000" w:rsidP="00000000" w:rsidRDefault="00000000" w:rsidRPr="00000000" w14:paraId="0000002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1628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1 - Trecho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datasheet </w:t>
      </w:r>
      <w:r w:rsidDel="00000000" w:rsidR="00000000" w:rsidRPr="00000000">
        <w:rPr>
          <w:sz w:val="20"/>
          <w:szCs w:val="20"/>
          <w:rtl w:val="0"/>
        </w:rPr>
        <w:t xml:space="preserve">do transistor BC548, fabricante SIEMENS, especificando que trata-se de um transistor NPN</w:t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700" cy="1838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2 -Trecho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datasheet </w:t>
      </w:r>
      <w:r w:rsidDel="00000000" w:rsidR="00000000" w:rsidRPr="00000000">
        <w:rPr>
          <w:sz w:val="20"/>
          <w:szCs w:val="20"/>
          <w:rtl w:val="0"/>
        </w:rPr>
        <w:t xml:space="preserve">do transistor BC558, fabricante SIEMENS, especificando que trata-se de um transistor PNP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Transistor PNP BC558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 na posição 1 (Positivo da fonte ligado à base [VBB = VCC]) (Imagem 3):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Devido ao fato de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BB </w:t>
      </w:r>
      <w:r w:rsidDel="00000000" w:rsidR="00000000" w:rsidRPr="00000000">
        <w:rPr>
          <w:sz w:val="24"/>
          <w:szCs w:val="24"/>
          <w:rtl w:val="0"/>
        </w:rPr>
        <w:t xml:space="preserve">=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, o transistor PNP está no estado de corte, portanto, temos a seguinte equação para a malha ABCDEFA: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 </w:t>
      </w:r>
      <w:r w:rsidDel="00000000" w:rsidR="00000000" w:rsidRPr="00000000">
        <w:rPr>
          <w:b w:val="1"/>
          <w:sz w:val="24"/>
          <w:szCs w:val="24"/>
          <w:rtl w:val="0"/>
        </w:rPr>
        <w:t xml:space="preserve">= 0A</w:t>
      </w:r>
      <w:r w:rsidDel="00000000" w:rsidR="00000000" w:rsidRPr="00000000">
        <w:rPr>
          <w:sz w:val="24"/>
          <w:szCs w:val="24"/>
          <w:rtl w:val="0"/>
        </w:rPr>
        <w:t xml:space="preserve">, pois o transistor não está em condução (estado de corte):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LED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LED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15-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*0-1,6-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V</m:t>
            </m:r>
          </m:e>
          <m:sub>
            <m:r>
              <w:rPr>
                <w:b w:val="1"/>
                <w:sz w:val="24"/>
                <w:szCs w:val="24"/>
              </w:rPr>
              <m:t xml:space="preserve">CE</m:t>
            </m:r>
          </m:sub>
        </m:sSub>
        <m:r>
          <w:rPr>
            <w:b w:val="1"/>
            <w:sz w:val="24"/>
            <w:szCs w:val="24"/>
          </w:rPr>
          <m:t xml:space="preserve">=13,4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Devido ao fato do transistor estar em estado de corte (VBB = VCC), 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calculados: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0A.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0A.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 </w:t>
      </w:r>
      <w:r w:rsidDel="00000000" w:rsidR="00000000" w:rsidRPr="00000000">
        <w:rPr>
          <w:sz w:val="24"/>
          <w:szCs w:val="24"/>
          <w:rtl w:val="0"/>
        </w:rPr>
        <w:t xml:space="preserve">= 13,4 V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3037" cy="35824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037" cy="358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3 - Transistor PNP chave na posição 1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Transistor PNP BC558 com chave na posição 2 (Negativo da fonte ligado à base [VBB = GND]) (Imagem 4):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ao fato de VBB = GND, o transistor PNP está no estado de saturação, portanto, temos a seguinte equação para a malha ABCDEFA: 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Devido ao fato do transistor estar no estado de saturação, 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0V.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 -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RC</w:t>
      </w:r>
      <w:r w:rsidDel="00000000" w:rsidR="00000000" w:rsidRPr="00000000">
        <w:rPr>
          <w:sz w:val="24"/>
          <w:szCs w:val="24"/>
          <w:rtl w:val="0"/>
        </w:rPr>
        <w:t xml:space="preserve"> -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LED</w:t>
      </w:r>
      <w:r w:rsidDel="00000000" w:rsidR="00000000" w:rsidRPr="00000000">
        <w:rPr>
          <w:sz w:val="24"/>
          <w:szCs w:val="24"/>
          <w:rtl w:val="0"/>
        </w:rPr>
        <w:t xml:space="preserve"> -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- 1,6 - 0 = 0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15 - 1K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- 1,6 = 0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-1K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- 13,4 (-1)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1K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13,4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13,4 mA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a lei das malhas para a malha </w:t>
      </w:r>
      <w:r w:rsidDel="00000000" w:rsidR="00000000" w:rsidRPr="00000000">
        <w:rPr>
          <w:sz w:val="24"/>
          <w:szCs w:val="24"/>
          <w:rtl w:val="0"/>
        </w:rPr>
        <w:t xml:space="preserve">GHDTG,</w:t>
      </w:r>
      <w:r w:rsidDel="00000000" w:rsidR="00000000" w:rsidRPr="00000000">
        <w:rPr>
          <w:sz w:val="24"/>
          <w:szCs w:val="24"/>
          <w:rtl w:val="0"/>
        </w:rPr>
        <w:t xml:space="preserve"> temos a seguinte equação: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RB</w:t>
      </w:r>
      <w:r w:rsidDel="00000000" w:rsidR="00000000" w:rsidRPr="00000000">
        <w:rPr>
          <w:sz w:val="24"/>
          <w:szCs w:val="24"/>
          <w:rtl w:val="0"/>
        </w:rPr>
        <w:t xml:space="preserve"> -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 = 0 [V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 por causa da segunda fonte que exerce o papel da chave no circuito idealizado no guia prático.]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- 0,7 = 0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15 - 10K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- 0,7 = 0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- 10K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- 14,3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1,43 mA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calculados: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0A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0A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= 0V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157" cy="34419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157" cy="344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4 - Transistor PNP com chave na posição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Transistor NPN - BC548 </w:t>
      </w:r>
    </w:p>
    <w:p w:rsidR="00000000" w:rsidDel="00000000" w:rsidP="00000000" w:rsidRDefault="00000000" w:rsidRPr="00000000" w14:paraId="00000057">
      <w:pPr>
        <w:spacing w:after="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 na posição 1 (Positivo da fonte ligado à base [VBB = VCC]) (Imagem 5):</w:t>
      </w:r>
    </w:p>
    <w:p w:rsidR="00000000" w:rsidDel="00000000" w:rsidP="00000000" w:rsidRDefault="00000000" w:rsidRPr="00000000" w14:paraId="00000058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ao fato de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BB</w:t>
      </w:r>
      <w:r w:rsidDel="00000000" w:rsidR="00000000" w:rsidRPr="00000000">
        <w:rPr>
          <w:sz w:val="24"/>
          <w:szCs w:val="24"/>
          <w:rtl w:val="0"/>
        </w:rPr>
        <w:t xml:space="preserve"> =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, o transistor NPN está em estado de saturação, portanto, temos a seguinte equação para a malha ABCDEFA:</w:t>
      </w:r>
    </w:p>
    <w:p w:rsidR="00000000" w:rsidDel="00000000" w:rsidP="00000000" w:rsidRDefault="00000000" w:rsidRPr="00000000" w14:paraId="00000059">
      <w:pPr>
        <w:spacing w:after="20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Devido ao fato do transistor estar em estado de saturação, 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0V.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sz w:val="24"/>
                    <w:szCs w:val="24"/>
                  </w:rPr>
                  <m:t xml:space="preserve">CC</m:t>
                </m:r>
              </m:sub>
            </m:sSub>
            <m:r>
              <w:rPr>
                <w:sz w:val="24"/>
                <w:szCs w:val="24"/>
              </w:rPr>
              <m:t xml:space="preserve"> = V</m:t>
            </m:r>
          </m:e>
          <m:sub>
            <m:r>
              <w:rPr>
                <w:sz w:val="24"/>
                <w:szCs w:val="24"/>
              </w:rPr>
              <m:t xml:space="preserve">RC</m:t>
            </m:r>
          </m:sub>
        </m:sSub>
        <m:r>
          <w:rPr>
            <w:sz w:val="24"/>
            <w:szCs w:val="24"/>
          </w:rPr>
          <m:t xml:space="preserve"> 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LED</m:t>
            </m:r>
          </m:sub>
        </m:sSub>
        <m:r>
          <w:rPr>
            <w:sz w:val="24"/>
            <w:szCs w:val="24"/>
          </w:rPr>
          <m:t xml:space="preserve"> 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15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 </m:t>
            </m:r>
          </m:sub>
        </m:sSub>
        <m:r>
          <w:rPr>
            <w:sz w:val="24"/>
            <w:szCs w:val="24"/>
          </w:rPr>
          <m:t xml:space="preserve">+1,6+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0</m:t>
            </m:r>
          </m:e>
          <m:sub/>
        </m:sSub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15 = 1K*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 </m:t>
            </m:r>
          </m:sub>
        </m:sSub>
        <m:r>
          <w:rPr>
            <w:sz w:val="24"/>
            <w:szCs w:val="24"/>
          </w:rPr>
          <m:t xml:space="preserve"> + 1,6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13,4 = 1K*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 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13,4</m:t>
            </m:r>
          </m:num>
          <m:den>
            <m:r>
              <w:rPr>
                <w:sz w:val="24"/>
                <w:szCs w:val="24"/>
              </w:rPr>
              <m:t xml:space="preserve">1K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=13,4mA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a lei das malhas de Kirchhoff para a malha </w:t>
      </w:r>
      <w:r w:rsidDel="00000000" w:rsidR="00000000" w:rsidRPr="00000000">
        <w:rPr>
          <w:sz w:val="24"/>
          <w:szCs w:val="24"/>
          <w:rtl w:val="0"/>
        </w:rPr>
        <w:t xml:space="preserve">IJDHI,</w:t>
      </w:r>
      <w:r w:rsidDel="00000000" w:rsidR="00000000" w:rsidRPr="00000000">
        <w:rPr>
          <w:sz w:val="24"/>
          <w:szCs w:val="24"/>
          <w:rtl w:val="0"/>
        </w:rPr>
        <w:t xml:space="preserve"> obtém-se a seguinte equação:</w:t>
        <w:tab/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RB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BE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cc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 [V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CC</w:t>
      </w:r>
      <w:r w:rsidDel="00000000" w:rsidR="00000000" w:rsidRPr="00000000">
        <w:rPr>
          <w:sz w:val="24"/>
          <w:szCs w:val="24"/>
          <w:rtl w:val="0"/>
        </w:rPr>
        <w:t xml:space="preserve"> por causa da segunda fonte que exerce o papel da chave no circuito idealizado no guia prático.]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sz w:val="24"/>
                <w:szCs w:val="24"/>
              </w:rPr>
              <m:t xml:space="preserve">*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sz w:val="24"/>
                <w:szCs w:val="24"/>
              </w:rPr>
              <m:t xml:space="preserve">+0,7-15=0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10K*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sz w:val="24"/>
                <w:szCs w:val="24"/>
              </w:rPr>
              <m:t xml:space="preserve">-14,3=0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14,3</m:t>
            </m:r>
          </m:num>
          <m:den>
            <m:r>
              <w:rPr>
                <w:sz w:val="24"/>
                <w:szCs w:val="24"/>
              </w:rPr>
              <m:t xml:space="preserve">10K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 xml:space="preserve">=1,43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calculados: </w:t>
      </w:r>
    </w:p>
    <w:p w:rsidR="00000000" w:rsidDel="00000000" w:rsidP="00000000" w:rsidRDefault="00000000" w:rsidRPr="00000000" w14:paraId="0000006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1,43 mA</w:t>
      </w:r>
    </w:p>
    <w:p w:rsidR="00000000" w:rsidDel="00000000" w:rsidP="00000000" w:rsidRDefault="00000000" w:rsidRPr="00000000" w14:paraId="0000006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13,4 mA</w:t>
      </w:r>
    </w:p>
    <w:p w:rsidR="00000000" w:rsidDel="00000000" w:rsidP="00000000" w:rsidRDefault="00000000" w:rsidRPr="00000000" w14:paraId="0000006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 </w:t>
      </w:r>
      <w:r w:rsidDel="00000000" w:rsidR="00000000" w:rsidRPr="00000000">
        <w:rPr>
          <w:sz w:val="24"/>
          <w:szCs w:val="24"/>
          <w:rtl w:val="0"/>
        </w:rPr>
        <w:t xml:space="preserve">= 0V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5 - transistor chave na posição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Transistor NPN - BC548 com chave na posição 2 (Negativo da fonte ligado à base [VBB = GND]) (Imagem 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ao fato de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BB </w:t>
      </w:r>
      <w:r w:rsidDel="00000000" w:rsidR="00000000" w:rsidRPr="00000000">
        <w:rPr>
          <w:sz w:val="24"/>
          <w:szCs w:val="24"/>
          <w:rtl w:val="0"/>
        </w:rPr>
        <w:t xml:space="preserve">= GND, o transistor NPN está no estado de corte, não em condução, portanto temos a seguinte equação para a malha ABCDEFA: 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Devido ao fato do transistor estar em estado de corte, 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0A.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LED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15-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LED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15-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*0-1,6-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CE</m:t>
            </m:r>
          </m:sub>
        </m:sSub>
        <m:r>
          <w:rPr>
            <w:sz w:val="24"/>
            <w:szCs w:val="24"/>
          </w:rPr>
          <m:t xml:space="preserve">=13,4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ao fato do transistor estar em estado de corte (VBB = GND), temos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calculados: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0A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0A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= 13,4 V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938" cy="304074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38" cy="304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6 - Transistor NPN com chave na posição 2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5714285714287"/>
        <w:gridCol w:w="1296.5714285714287"/>
        <w:gridCol w:w="1296.5714285714287"/>
        <w:gridCol w:w="1296.5714285714287"/>
        <w:gridCol w:w="1296.5714285714287"/>
        <w:gridCol w:w="1296.5714285714287"/>
        <w:gridCol w:w="1296.5714285714287"/>
        <w:tblGridChange w:id="0">
          <w:tblGrid>
            <w:gridCol w:w="1296.5714285714287"/>
            <w:gridCol w:w="1296.5714285714287"/>
            <w:gridCol w:w="1296.5714285714287"/>
            <w:gridCol w:w="1296.5714285714287"/>
            <w:gridCol w:w="1296.5714285714287"/>
            <w:gridCol w:w="1296.5714285714287"/>
            <w:gridCol w:w="1296.571428571428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BC558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VBB=VCC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(Chave na posição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13,6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BC558 VBB=GND (chave na posição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13,4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20,8 mV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BC548 VBB=VCC (chave na posição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13,4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23,1 mV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BC548 VBB=GND (chave na posição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13,6 V</w:t>
            </w:r>
          </w:p>
        </w:tc>
      </w:tr>
    </w:tbl>
    <w:p w:rsidR="00000000" w:rsidDel="00000000" w:rsidP="00000000" w:rsidRDefault="00000000" w:rsidRPr="00000000" w14:paraId="000000AB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</w:t>
      </w:r>
    </w:p>
    <w:p w:rsidR="00000000" w:rsidDel="00000000" w:rsidP="00000000" w:rsidRDefault="00000000" w:rsidRPr="00000000" w14:paraId="000000AC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comparando os dados de valores calculados da Tabela 1 com os valores medidos no TinkerCad, percebe-se que há uma pequena variação entre os alguns valores encontrados.</w:t>
      </w:r>
    </w:p>
    <w:p w:rsidR="00000000" w:rsidDel="00000000" w:rsidP="00000000" w:rsidRDefault="00000000" w:rsidRPr="00000000" w14:paraId="000000AD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Transistor BC548, para a chave na posição 1, o valor de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tem uma pequena variação de 0,4 mA e o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tem uma variação de 23,1 mV, que são variações praticamente desprezíveis, validando, na prática, os valores previamente calculados. Já para o caso da chave na posição 2, há uma variação de 0,2 V para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, que ocorre em função das características do LED no simulador Tinkercad, em que, aparentemente, possui uma queda de 1,4 V e não de 1,6 V, como foi estipulado para realização dos cálculos no guia prático. </w:t>
      </w:r>
    </w:p>
    <w:p w:rsidR="00000000" w:rsidDel="00000000" w:rsidP="00000000" w:rsidRDefault="00000000" w:rsidRPr="00000000" w14:paraId="000000AE">
      <w:pPr>
        <w:spacing w:after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Transistor BC558, para a chave na posição 1, o valor de 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apresentou uma variação de 0,2 V, em função da questão da queda no LED justificada anteriormente. Já com a chave na posição 2, o 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variou 0,4 mA e o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variou 20,8 mV,  que são variações praticamente desprezíveis, validando, na prática, os valores previamente calculados.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 essa atividade prática foi possível observar e aprender mais sobre os transistores NPN e PNP e seu funcionamento como chave eletrônica, bastando para tal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polarizá-lo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de forma conveniente: corte ou saturação. Onde, no primeiro, a corrente elétrica é barrada e, no segundo, ela pode passar praticamente toda.</w:t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Diante disso, a prática foi muito importante para o aprendizado e funcionamento dos transistores, que são fundamentais para a eletrônica digital atual, visto que eles estão em computadores, televisores, smartphones e nos mais diversos eletrônicos.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4. REFERÊNCIAS</w:t>
      </w:r>
    </w:p>
    <w:p w:rsidR="00000000" w:rsidDel="00000000" w:rsidP="00000000" w:rsidRDefault="00000000" w:rsidRPr="00000000" w14:paraId="000000B4">
      <w:pPr>
        <w:spacing w:after="200"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BC548 Datasheet (PDF) - Siemens Semiconductor Group. Disponível em: </w:t>
      </w:r>
      <w:hyperlink r:id="rId12">
        <w:r w:rsidDel="00000000" w:rsidR="00000000" w:rsidRPr="00000000">
          <w:rPr>
            <w:color w:val="222222"/>
            <w:sz w:val="24"/>
            <w:szCs w:val="24"/>
            <w:highlight w:val="white"/>
            <w:u w:val="single"/>
            <w:rtl w:val="0"/>
          </w:rPr>
          <w:t xml:space="preserve">https://pdf1.alldatasheet.com/datasheet-pdf/view/44304/SIEMENS/BC548.html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Acesso em: 05 set.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BC558 Datasheet (PDF) - Siemens Semiconductor Group. Disponível em: </w:t>
      </w:r>
      <w:hyperlink r:id="rId13">
        <w:r w:rsidDel="00000000" w:rsidR="00000000" w:rsidRPr="00000000">
          <w:rPr>
            <w:color w:val="222222"/>
            <w:sz w:val="24"/>
            <w:szCs w:val="24"/>
            <w:highlight w:val="white"/>
            <w:u w:val="single"/>
            <w:rtl w:val="0"/>
          </w:rPr>
          <w:t xml:space="preserve">https://pdf1.alldatasheet.com/datasheet-pdf/view/44305/SIEMENS/BC558.html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Acesso em: 05 set.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spacing w:line="36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pdf1.alldatasheet.com/datasheet-pdf/view/44305/SIEMENS/BC558.html" TargetMode="External"/><Relationship Id="rId12" Type="http://schemas.openxmlformats.org/officeDocument/2006/relationships/hyperlink" Target="https://pdf1.alldatasheet.com/datasheet-pdf/view/44304/SIEMENS/BC54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