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Peixoto Ribeiro Vieira - 22.1.4104</w:t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Ocorrência: Suponha um texto de tamanho T e um padrão de tamanho P, primeiramente analisamos o último caractere do padrão com o P-ésimo caractere do texto, indo do último para o primeiro enquanto não ocorrer uma divergência. Porém quando ela ocorre, deslizamos o padrão até a ocorrência de um caractere igual ao da esquerda de onde ocorreu a colisão. Dessa forma, podemos ter um número não fixo de deslocamento.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Cadeia: Começamos analisando o texto a partir da última posição do padrão até o início. Porém, quando os dados não coincidem, supondo que tenha ocorrido três casamentos, iremos deslizar o padrão sobre o texto até encontrar estes três itens. Dessa forma, o cenário ideal para esta heurística, é quando o padrão a ser deslizado é grande, pois evitaremos muitas outras comparações que não indicarão uma posição correta dos dados.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No início da geração da tabela, todos os itens receberão um deslocamento que será equivalente ao tamanho do padrão. Em seguida, todos os elementos, exceto o último, serão calculados de forma que o seu valor será o tamanho do padrão subtraído da sua posição no padrão, em outras palavras, a distância do elemento até o fim do padrão.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 A F A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2   M:  3   F: 1</w:t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a -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6350" cy="16954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30820" l="6312" r="4983" t="297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-</w:t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deslocamento: d[‘A’] = 1,  d[‘M’] = 4,  d[‘F’] = 2, outras letras d[‘’] = 5</w:t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2047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1709" l="5149" r="2325" t="306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O BMHS melhora o BHM ao verificar o caracter que está logo após ao padrão no texto, assim, todos os valores receberão mais um no seu deslocamento, exceto o último, que então receberá 1. Dessa forma, a pequena perda não irá atrapalhar o ganho dos outros valores.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‘’">
    <vt:lpwstr>‘’</vt:lpwstr>
  </property>
</Properties>
</file>