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jc w:val="center"/>
        <w:rPr>
          <w:rFonts w:ascii="Tahoma" w:cs="Tahoma" w:eastAsia="Tahoma" w:hAnsi="Tahoma"/>
          <w:b w:val="1"/>
          <w:bCs w:val="1"/>
          <w:color w:val="0e0e0e"/>
          <w:sz w:val="32"/>
          <w:szCs w:val="32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854075</wp:posOffset>
                </wp:positionH>
                <wp:positionV relativeFrom="paragraph">
                  <wp:posOffset>304800</wp:posOffset>
                </wp:positionV>
                <wp:extent cx="0" cy="19050"/>
                <wp:effectExtent b="0" l="0" r="0" t="0"/>
                <wp:wrapNone/>
                <wp:docPr id="127922260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431600" y="3780000"/>
                          <a:ext cx="1828800" cy="0"/>
                        </a:xfrm>
                        <a:prstGeom prst="straightConnector1">
                          <a:avLst/>
                        </a:prstGeom>
                        <a:noFill/>
                        <a:ln cap="flat" cmpd="sng" w="19050">
                          <a:solidFill>
                            <a:schemeClr val="accent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854075</wp:posOffset>
                </wp:positionH>
                <wp:positionV relativeFrom="paragraph">
                  <wp:posOffset>304800</wp:posOffset>
                </wp:positionV>
                <wp:extent cx="0" cy="19050"/>
                <wp:effectExtent b="0" l="0" r="0" t="0"/>
                <wp:wrapNone/>
                <wp:docPr id="127922260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9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jc w:val="center"/>
        <w:rPr>
          <w:rFonts w:ascii="Tahoma" w:cs="Tahoma" w:eastAsia="Tahoma" w:hAnsi="Tahoma"/>
          <w:color w:val="0e0e0e"/>
          <w:sz w:val="32"/>
          <w:szCs w:val="3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0e0e0e"/>
          <w:sz w:val="32"/>
          <w:szCs w:val="32"/>
          <w:rtl w:val="0"/>
        </w:rPr>
        <w:t xml:space="preserve">TERMO DE ABERTURA DE PROJETO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2593975</wp:posOffset>
                </wp:positionH>
                <wp:positionV relativeFrom="paragraph">
                  <wp:posOffset>266700</wp:posOffset>
                </wp:positionV>
                <wp:extent cx="0" cy="19050"/>
                <wp:effectExtent b="0" l="0" r="0" t="0"/>
                <wp:wrapNone/>
                <wp:docPr id="1279222600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405983" y="3780000"/>
                          <a:ext cx="1880034" cy="0"/>
                        </a:xfrm>
                        <a:prstGeom prst="straightConnector1">
                          <a:avLst/>
                        </a:prstGeom>
                        <a:noFill/>
                        <a:ln cap="flat" cmpd="sng" w="19050">
                          <a:solidFill>
                            <a:schemeClr val="accent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2593975</wp:posOffset>
                </wp:positionH>
                <wp:positionV relativeFrom="paragraph">
                  <wp:posOffset>266700</wp:posOffset>
                </wp:positionV>
                <wp:extent cx="0" cy="19050"/>
                <wp:effectExtent b="0" l="0" r="0" t="0"/>
                <wp:wrapNone/>
                <wp:docPr id="1279222600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9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rPr>
          <w:rFonts w:ascii="System Font" w:cs="System Font" w:eastAsia="System Font" w:hAnsi="System Font"/>
          <w:color w:val="0e0e0e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94"/>
        <w:tblGridChange w:id="0">
          <w:tblGrid>
            <w:gridCol w:w="8494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4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System Font" w:cs="System Font" w:eastAsia="System Font" w:hAnsi="System Font"/>
                <w:color w:val="0e0e0e"/>
                <w:sz w:val="28"/>
                <w:szCs w:val="28"/>
              </w:rPr>
            </w:pPr>
            <w:r w:rsidDel="00000000" w:rsidR="00000000" w:rsidRPr="00000000">
              <w:rPr>
                <w:rFonts w:ascii="System Font" w:cs="System Font" w:eastAsia="System Font" w:hAnsi="System Font"/>
                <w:color w:val="0e0e0e"/>
                <w:sz w:val="28"/>
                <w:szCs w:val="28"/>
                <w:rtl w:val="0"/>
              </w:rPr>
              <w:t xml:space="preserve">00/02/2026 – SennaBank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System Font" w:cs="System Font" w:eastAsia="System Font" w:hAnsi="System Font"/>
                <w:color w:val="0e0e0e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1. Partes Interessadas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tabs>
                <w:tab w:val="left" w:leader="none" w:pos="260"/>
              </w:tabs>
              <w:spacing w:line="324" w:lineRule="auto"/>
              <w:ind w:left="317" w:firstLine="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Equipe do Projeto</w:t>
            </w: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: </w:t>
            </w: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Lucas Siqueira Apolinario(Web Developer), ( PM), Matheus Raiano Santos (Tech Lead), Patrick Romano(DBA), Marlon Carvalho de Farias (Web Developer) e Pedro Henrique Pereira Peciulis(PO).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tabs>
                <w:tab w:val="right" w:leader="none" w:pos="100"/>
                <w:tab w:val="left" w:leader="none" w:pos="317"/>
              </w:tabs>
              <w:spacing w:line="324" w:lineRule="auto"/>
              <w:ind w:left="317" w:firstLine="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Cliente</w:t>
            </w: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: </w:t>
            </w: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Governo do Brasil.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tabs>
                <w:tab w:val="right" w:leader="none" w:pos="100"/>
                <w:tab w:val="left" w:leader="none" w:pos="317"/>
              </w:tabs>
              <w:spacing w:line="324" w:lineRule="auto"/>
              <w:ind w:left="317" w:firstLine="0"/>
              <w:rPr>
                <w:rFonts w:ascii="System Font" w:cs="System Font" w:eastAsia="System Font" w:hAnsi="System Font"/>
                <w:color w:val="0e0e0e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b w:val="1"/>
                <w:bCs w:val="1"/>
                <w:color w:val="0e0e0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b w:val="1"/>
                <w:b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2. Título do Projeto</w:t>
            </w:r>
          </w:p>
          <w:p w:rsidR="00000000" w:rsidDel="00000000" w:rsidP="00000000" w:rsidRDefault="00000000" w:rsidRPr="00000000" w14:paraId="0000000D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ind w:left="317" w:firstLine="0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SennaBank – Sistema Bancário Digital Governamental</w:t>
            </w:r>
          </w:p>
          <w:p w:rsidR="00000000" w:rsidDel="00000000" w:rsidP="00000000" w:rsidRDefault="00000000" w:rsidRPr="00000000" w14:paraId="0000000E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b w:val="1"/>
                <w:bCs w:val="1"/>
                <w:color w:val="0e0e0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b w:val="1"/>
                <w:bCs w:val="1"/>
                <w:color w:val="0e0e0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b w:val="1"/>
                <w:b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3. Objetivo do Projeto</w:t>
            </w:r>
          </w:p>
          <w:p w:rsidR="00000000" w:rsidDel="00000000" w:rsidP="00000000" w:rsidRDefault="00000000" w:rsidRPr="00000000" w14:paraId="00000011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ind w:left="317" w:firstLine="0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Desenvolver o sistema web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1"/>
                <w:iCs w:val="1"/>
                <w:color w:val="0e0e0e"/>
                <w:rtl w:val="0"/>
              </w:rPr>
              <w:t xml:space="preserve">SennaBank</w:t>
            </w: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, uma plataforma bancária digital voltada ao atendimento das demandas financeiras do setor público, oferecendo serviços como cadastro de usuários, consultas de saldo, transferências e gerenciamento de pagamentos, com foco em segurança, acessibilidade e eficiência.</w:t>
            </w:r>
          </w:p>
          <w:p w:rsidR="00000000" w:rsidDel="00000000" w:rsidP="00000000" w:rsidRDefault="00000000" w:rsidRPr="00000000" w14:paraId="00000012">
            <w:pPr>
              <w:tabs>
                <w:tab w:val="right" w:leader="none" w:pos="100"/>
                <w:tab w:val="left" w:leader="none" w:pos="260"/>
              </w:tabs>
              <w:spacing w:line="324" w:lineRule="auto"/>
              <w:rPr>
                <w:rFonts w:ascii="System Font" w:cs="System Font" w:eastAsia="System Font" w:hAnsi="System Font"/>
                <w:color w:val="0e0e0e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4. Justificativa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240" w:before="240" w:line="324" w:lineRule="auto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O projeto SennaBank justifica-se pela necessidade de modernização e digitalização dos serviços financeiros vinculados ao Governo do Brasil, promovendo maior inclusão financeira, transparência e agilidade nos processos.</w:t>
            </w:r>
          </w:p>
          <w:p w:rsidR="00000000" w:rsidDel="00000000" w:rsidP="00000000" w:rsidRDefault="00000000" w:rsidRPr="00000000" w14:paraId="00000016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240" w:before="240" w:line="324" w:lineRule="auto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Além disso, o projeto é inspirado nos valores de excelência, ética, superação e compromisso social representados por Ayrton Senna, símbolo nacional de dedicação e alto desempenho. Dessa forma, o SennaBank busca refletir esses princípios por meio de uma solução tecnológica eficiente, confiável e voltada ao desenvolvimento da sociedade brasileira.</w:t>
            </w:r>
          </w:p>
          <w:p w:rsidR="00000000" w:rsidDel="00000000" w:rsidP="00000000" w:rsidRDefault="00000000" w:rsidRPr="00000000" w14:paraId="00000017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ind w:left="317" w:firstLine="0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tabs>
                <w:tab w:val="right" w:leader="none" w:pos="100"/>
                <w:tab w:val="left" w:leader="none" w:pos="260"/>
              </w:tabs>
              <w:spacing w:line="324" w:lineRule="auto"/>
              <w:ind w:left="260" w:hanging="260"/>
              <w:rPr>
                <w:rFonts w:ascii="System Font" w:cs="System Font" w:eastAsia="System Font" w:hAnsi="System Font"/>
                <w:color w:val="0e0e0e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System Font" w:cs="System Font" w:eastAsia="System Font" w:hAnsi="System Font"/>
                <w:color w:val="0e0e0e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5. Escopo do Projeto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240" w:before="240" w:line="324" w:lineRule="auto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O projeto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1"/>
                <w:iCs w:val="1"/>
                <w:color w:val="0e0e0e"/>
                <w:rtl w:val="0"/>
              </w:rPr>
              <w:t xml:space="preserve">SennaBank</w:t>
            </w: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 consiste no desenvolvimento de uma plataforma bancária digital voltada ao setor público, inspirada nos modelos de usabilidade, organização de serviços e experiência do usuário presentes nos sites da XP Investimentos e do C6 Bank.</w:t>
            </w:r>
          </w:p>
          <w:p w:rsidR="00000000" w:rsidDel="00000000" w:rsidP="00000000" w:rsidRDefault="00000000" w:rsidRPr="00000000" w14:paraId="0000001C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240" w:before="240" w:line="324" w:lineRule="auto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O sistema terá como escopo a criação de um site institucional e funcional, permitindo cadastro e autenticação de usuários, consulta de saldo, transferências, simulação de serviços financeiros, além da apresentação clara dos produtos oferecidos. Também contemplará uma interface moderna, acessível e responsiva, priorizando segurança da informação e navegação intuitiva.</w:t>
            </w:r>
          </w:p>
          <w:p w:rsidR="00000000" w:rsidDel="00000000" w:rsidP="00000000" w:rsidRDefault="00000000" w:rsidRPr="00000000" w14:paraId="0000001D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240" w:before="240" w:line="324" w:lineRule="auto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O projeto não incluirá integração real com sistemas bancários oficiais, limitando-se ao desenvolvimento acadêmico de uma solução simulada.</w:t>
            </w:r>
          </w:p>
          <w:p w:rsidR="00000000" w:rsidDel="00000000" w:rsidP="00000000" w:rsidRDefault="00000000" w:rsidRPr="00000000" w14:paraId="0000001E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ind w:left="317" w:firstLine="0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tabs>
                <w:tab w:val="right" w:leader="none" w:pos="100"/>
                <w:tab w:val="left" w:leader="none" w:pos="260"/>
              </w:tabs>
              <w:spacing w:line="324" w:lineRule="auto"/>
              <w:ind w:left="260" w:hanging="260"/>
              <w:rPr>
                <w:rFonts w:ascii="System Font" w:cs="System Font" w:eastAsia="System Font" w:hAnsi="System Font"/>
                <w:color w:val="0e0e0e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6. Principais Entregáveis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240" w:before="240" w:line="324" w:lineRule="auto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Ao final do projeto, a equipe prevê entregar: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4"/>
              </w:num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0" w:afterAutospacing="0" w:before="240" w:line="324" w:lineRule="auto"/>
              <w:ind w:left="720" w:hanging="360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Protótipo da interface do SennaBank, incluindo páginas principais e navegação básica;</w:t>
              <w:br w:type="textWrapping"/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4"/>
              </w:num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0" w:afterAutospacing="0" w:before="0" w:beforeAutospacing="0" w:line="324" w:lineRule="auto"/>
              <w:ind w:left="720" w:hanging="360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Site funcional com foco no front-end (HTML, CSS e funcionalidades simples em JavaScript);</w:t>
              <w:br w:type="textWrapping"/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4"/>
              </w:num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0" w:afterAutospacing="0" w:before="0" w:beforeAutospacing="0" w:line="324" w:lineRule="auto"/>
              <w:ind w:left="720" w:hanging="360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Cadastro de usuários com armazenamento simulado ou básico no back-end;</w:t>
              <w:br w:type="textWrapping"/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4"/>
              </w:num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0" w:afterAutospacing="0" w:before="0" w:beforeAutospacing="0" w:line="324" w:lineRule="auto"/>
              <w:ind w:left="720" w:hanging="360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Diagrama de rede simples, ilustrando a estrutura de comunicação entre usuário e sistema;</w:t>
              <w:br w:type="textWrapping"/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4"/>
              </w:num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0" w:afterAutospacing="0" w:before="0" w:beforeAutospacing="0" w:line="324" w:lineRule="auto"/>
              <w:ind w:left="720" w:hanging="360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Documentação do projeto, incluindo descrição das páginas, funcionalidades implementadas e instruções de uso;</w:t>
              <w:br w:type="textWrapping"/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4"/>
              </w:num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240" w:before="0" w:beforeAutospacing="0" w:line="324" w:lineRule="auto"/>
              <w:ind w:left="720" w:hanging="360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Apresentação final do projeto.</w:t>
              <w:br w:type="textWrapping"/>
            </w:r>
          </w:p>
          <w:p w:rsidR="00000000" w:rsidDel="00000000" w:rsidP="00000000" w:rsidRDefault="00000000" w:rsidRPr="00000000" w14:paraId="00000029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ind w:left="317" w:firstLine="0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tabs>
                <w:tab w:val="right" w:leader="none" w:pos="100"/>
                <w:tab w:val="left" w:leader="none" w:pos="260"/>
              </w:tabs>
              <w:spacing w:line="324" w:lineRule="auto"/>
              <w:ind w:left="317" w:firstLine="0"/>
              <w:rPr>
                <w:rFonts w:ascii="System Font" w:cs="System Font" w:eastAsia="System Font" w:hAnsi="System Font"/>
                <w:color w:val="0e0e0e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b w:val="1"/>
                <w:bCs w:val="1"/>
                <w:color w:val="0e0e0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7. Critérios de Sucesso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tabs>
                <w:tab w:val="right" w:leader="none" w:pos="100"/>
                <w:tab w:val="left" w:leader="none" w:pos="260"/>
              </w:tabs>
              <w:spacing w:after="240" w:before="240" w:line="324" w:lineRule="auto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O sucesso do projeto SennaBank será avaliado com base nos seguintes critérios:</w:t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tabs>
                <w:tab w:val="right" w:leader="none" w:pos="100"/>
                <w:tab w:val="left" w:leader="none" w:pos="260"/>
              </w:tabs>
              <w:spacing w:after="0" w:afterAutospacing="0" w:before="240" w:line="324" w:lineRule="auto"/>
              <w:ind w:left="720" w:hanging="360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1"/>
                <w:iCs w:val="1"/>
                <w:color w:val="0e0e0e"/>
                <w:rtl w:val="0"/>
              </w:rPr>
              <w:t xml:space="preserve">Funcionalidade das páginas principais</w:t>
            </w: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: todas as telas planejadas devem estar acessíveis e navegáveis;</w:t>
              <w:br w:type="textWrapping"/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1"/>
              </w:numPr>
              <w:tabs>
                <w:tab w:val="right" w:leader="none" w:pos="100"/>
                <w:tab w:val="left" w:leader="none" w:pos="260"/>
              </w:tabs>
              <w:spacing w:after="0" w:afterAutospacing="0" w:before="0" w:beforeAutospacing="0" w:line="324" w:lineRule="auto"/>
              <w:ind w:left="720" w:hanging="360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1"/>
                <w:iCs w:val="1"/>
                <w:color w:val="0e0e0e"/>
                <w:rtl w:val="0"/>
              </w:rPr>
              <w:t xml:space="preserve">Cadastro de usuários</w:t>
            </w: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: o sistema deve permitir o registro de usuários e armazenamento básico das informações;</w:t>
              <w:br w:type="textWrapping"/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1"/>
              </w:numPr>
              <w:tabs>
                <w:tab w:val="right" w:leader="none" w:pos="100"/>
                <w:tab w:val="left" w:leader="none" w:pos="260"/>
              </w:tabs>
              <w:spacing w:after="0" w:afterAutospacing="0" w:before="0" w:beforeAutospacing="0" w:line="324" w:lineRule="auto"/>
              <w:ind w:left="720" w:hanging="360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1"/>
                <w:iCs w:val="1"/>
                <w:color w:val="0e0e0e"/>
                <w:rtl w:val="0"/>
              </w:rPr>
              <w:t xml:space="preserve">Interface amigável e responsiva</w:t>
            </w: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: o site deve ser visualmente organizado, de fácil navegação e acessível em diferentes dispositivos;</w:t>
              <w:br w:type="textWrapping"/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1"/>
              </w:numPr>
              <w:tabs>
                <w:tab w:val="right" w:leader="none" w:pos="100"/>
                <w:tab w:val="left" w:leader="none" w:pos="260"/>
              </w:tabs>
              <w:spacing w:after="0" w:afterAutospacing="0" w:before="0" w:beforeAutospacing="0" w:line="324" w:lineRule="auto"/>
              <w:ind w:left="720" w:hanging="360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1"/>
                <w:iCs w:val="1"/>
                <w:color w:val="0e0e0e"/>
                <w:rtl w:val="0"/>
              </w:rPr>
              <w:t xml:space="preserve">Documentação completa</w:t>
            </w: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: todas as funcionalidades implementadas devem estar descritas na documentação do projeto;</w:t>
              <w:br w:type="textWrapping"/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1"/>
              </w:numPr>
              <w:tabs>
                <w:tab w:val="right" w:leader="none" w:pos="100"/>
                <w:tab w:val="left" w:leader="none" w:pos="260"/>
              </w:tabs>
              <w:spacing w:after="240" w:before="0" w:beforeAutospacing="0" w:line="324" w:lineRule="auto"/>
              <w:ind w:left="720" w:hanging="360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1"/>
                <w:iCs w:val="1"/>
                <w:color w:val="0e0e0e"/>
                <w:rtl w:val="0"/>
              </w:rPr>
              <w:t xml:space="preserve">Apresentação final clara e objetiva</w:t>
            </w: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color w:val="0e0e0e"/>
                <w:rtl w:val="0"/>
              </w:rPr>
              <w:t xml:space="preserve">: a equipe deve demonstrar o funcionamento do site e explicar as decisões do projeto de forma compreensível.</w:t>
            </w:r>
          </w:p>
          <w:p w:rsidR="00000000" w:rsidDel="00000000" w:rsidP="00000000" w:rsidRDefault="00000000" w:rsidRPr="00000000" w14:paraId="00000033">
            <w:pPr>
              <w:tabs>
                <w:tab w:val="right" w:leader="none" w:pos="100"/>
                <w:tab w:val="left" w:leader="none" w:pos="260"/>
              </w:tabs>
              <w:spacing w:line="324" w:lineRule="auto"/>
              <w:ind w:left="260" w:firstLine="0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tabs>
                <w:tab w:val="right" w:leader="none" w:pos="100"/>
                <w:tab w:val="left" w:leader="none" w:pos="260"/>
              </w:tabs>
              <w:spacing w:line="324" w:lineRule="auto"/>
              <w:ind w:left="260" w:firstLine="56.000000000000014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8. Recursos Necessários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240" w:before="240" w:line="324" w:lineRule="auto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Para viabilizar o projeto SennaBank, serão necessários os seguintes recursos:</w:t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3"/>
              </w:num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0" w:afterAutospacing="0" w:before="240" w:line="324" w:lineRule="auto"/>
              <w:ind w:left="720" w:hanging="3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Hardware</w:t>
            </w: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: computadores ou notebooks com acesso à internet para desenvolvimento e testes;</w:t>
              <w:br w:type="textWrapping"/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3"/>
              </w:num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0" w:afterAutospacing="0" w:before="0" w:beforeAutospacing="0" w:line="324" w:lineRule="auto"/>
              <w:ind w:left="720" w:hanging="3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Software</w:t>
            </w: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: editores de código (como Visual Studio Code), navegadores modernos para testes, ferramentas de prototipagem (como Figma ou Canva), e softwares para diagramação (como draw.io);</w:t>
              <w:br w:type="textWrapping"/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3"/>
              </w:num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0" w:afterAutospacing="0" w:before="0" w:beforeAutospacing="0" w:line="324" w:lineRule="auto"/>
              <w:ind w:left="720" w:hanging="3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Linguagens e tecnologias</w:t>
            </w: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: HTML, CSS, JavaScript e, se implementado, algum recurso básico de back-end (como Node.js ou PHP) e banco de dados simples (JSON ou SQLite);</w:t>
              <w:br w:type="textWrapping"/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3"/>
              </w:num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0" w:afterAutospacing="0" w:before="0" w:beforeAutospacing="0" w:line="324" w:lineRule="auto"/>
              <w:ind w:left="720" w:hanging="3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Material de apoio</w:t>
            </w: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: tutoriais, documentação de linguagens, guias de boas práticas de UI/UX e exemplos de sites de referência (XP Investimentos e C6 Bank);</w:t>
              <w:br w:type="textWrapping"/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3"/>
              </w:num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0" w:afterAutospacing="0" w:before="0" w:beforeAutospacing="0" w:line="324" w:lineRule="auto"/>
              <w:ind w:left="720" w:hanging="3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Equipe e tempo</w:t>
            </w: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: dedicação dos integrantes para desenvolvimento das páginas, cadastro e testes, além de reuniões para planejamento e revisão do projeto;</w:t>
              <w:br w:type="textWrapping"/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3"/>
              </w:num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240" w:before="0" w:beforeAutospacing="0" w:line="324" w:lineRule="auto"/>
              <w:ind w:left="720" w:hanging="3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Infraestrutura</w:t>
            </w: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: espaço físico ou virtual para reuniões e apresentações, caso necessário.</w:t>
            </w:r>
          </w:p>
          <w:p w:rsidR="00000000" w:rsidDel="00000000" w:rsidP="00000000" w:rsidRDefault="00000000" w:rsidRPr="00000000" w14:paraId="0000003E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ind w:left="317" w:firstLine="0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tabs>
                <w:tab w:val="right" w:leader="none" w:pos="100"/>
                <w:tab w:val="left" w:leader="none" w:pos="260"/>
              </w:tabs>
              <w:spacing w:line="324" w:lineRule="auto"/>
              <w:ind w:left="260" w:hanging="2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ab/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9. Restrições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tabs>
                <w:tab w:val="right" w:leader="none" w:pos="100"/>
                <w:tab w:val="left" w:leader="none" w:pos="260"/>
              </w:tabs>
              <w:spacing w:after="240" w:before="240" w:line="324" w:lineRule="auto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O projeto SennaBank estará sujeito às seguintes restrições:</w:t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2"/>
              </w:numPr>
              <w:tabs>
                <w:tab w:val="right" w:leader="none" w:pos="100"/>
                <w:tab w:val="left" w:leader="none" w:pos="260"/>
              </w:tabs>
              <w:spacing w:after="0" w:afterAutospacing="0" w:before="240" w:line="324" w:lineRule="auto"/>
              <w:ind w:left="720" w:hanging="3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Prazo limitado</w:t>
            </w: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: o desenvolvimento deve ser concluído dentro do período estipulado pelo semestre acadêmico;</w:t>
              <w:br w:type="textWrapping"/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2"/>
              </w:numPr>
              <w:tabs>
                <w:tab w:val="right" w:leader="none" w:pos="100"/>
                <w:tab w:val="left" w:leader="none" w:pos="260"/>
              </w:tabs>
              <w:spacing w:after="0" w:afterAutospacing="0" w:before="0" w:beforeAutospacing="0" w:line="324" w:lineRule="auto"/>
              <w:ind w:left="720" w:hanging="3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Complexidade técnica</w:t>
            </w: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: devido ao nível atual de conhecimento da equipe, o projeto será restrito a funcionalidades básicas de front-end e cadastro simples, sem integração complexa com sistemas bancários reais;</w:t>
              <w:br w:type="textWrapping"/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2"/>
              </w:numPr>
              <w:tabs>
                <w:tab w:val="right" w:leader="none" w:pos="100"/>
                <w:tab w:val="left" w:leader="none" w:pos="260"/>
              </w:tabs>
              <w:spacing w:after="0" w:afterAutospacing="0" w:before="0" w:beforeAutospacing="0" w:line="324" w:lineRule="auto"/>
              <w:ind w:left="720" w:hanging="3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Recursos disponíveis</w:t>
            </w: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: o projeto dependerá apenas dos computadores, softwares e ferramentas acessíveis à equipe;</w:t>
              <w:br w:type="textWrapping"/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2"/>
              </w:numPr>
              <w:tabs>
                <w:tab w:val="right" w:leader="none" w:pos="100"/>
                <w:tab w:val="left" w:leader="none" w:pos="260"/>
              </w:tabs>
              <w:spacing w:after="0" w:afterAutospacing="0" w:before="0" w:beforeAutospacing="0" w:line="324" w:lineRule="auto"/>
              <w:ind w:left="720" w:hanging="3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Escopo controlado</w:t>
            </w: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: o foco será no desenvolvimento do site, cadastro de usuários e protótipo de interface, sem implementação completa de back-end avançado ou integração com serviços externos;</w:t>
              <w:br w:type="textWrapping"/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2"/>
              </w:numPr>
              <w:tabs>
                <w:tab w:val="right" w:leader="none" w:pos="100"/>
                <w:tab w:val="left" w:leader="none" w:pos="260"/>
              </w:tabs>
              <w:spacing w:after="240" w:before="0" w:beforeAutospacing="0" w:line="324" w:lineRule="auto"/>
              <w:ind w:left="720" w:hanging="3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Infraestrutura de teste limitada</w:t>
            </w: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: os testes serão realizados em ambiente local ou simulado, sem servidores corporativos ou bancários reais.</w:t>
            </w:r>
          </w:p>
          <w:p w:rsidR="00000000" w:rsidDel="00000000" w:rsidP="00000000" w:rsidRDefault="00000000" w:rsidRPr="00000000" w14:paraId="00000048">
            <w:pPr>
              <w:tabs>
                <w:tab w:val="right" w:leader="none" w:pos="100"/>
                <w:tab w:val="left" w:leader="none" w:pos="260"/>
              </w:tabs>
              <w:spacing w:line="324" w:lineRule="auto"/>
              <w:ind w:left="260" w:firstLine="56.000000000000014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tabs>
                <w:tab w:val="right" w:leader="none" w:pos="100"/>
                <w:tab w:val="left" w:leader="none" w:pos="260"/>
              </w:tabs>
              <w:spacing w:line="324" w:lineRule="auto"/>
              <w:ind w:left="260" w:hanging="2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b w:val="1"/>
                <w:bCs w:val="1"/>
                <w:color w:val="0e0e0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10. Riscos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240" w:before="240" w:line="324" w:lineRule="auto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O projeto SennaBank pode apresentar os seguintes riscos: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5"/>
              </w:num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0" w:afterAutospacing="0" w:before="240" w:line="324" w:lineRule="auto"/>
              <w:ind w:left="720" w:hanging="3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Atraso no cronograma</w:t>
            </w: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: a equipe pode enfrentar dificuldades para concluir todas as atividades dentro do prazo do semestre;</w:t>
              <w:br w:type="textWrapping"/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5"/>
              </w:num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0" w:afterAutospacing="0" w:before="0" w:beforeAutospacing="0" w:line="324" w:lineRule="auto"/>
              <w:ind w:left="720" w:hanging="3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Limitações técnicas</w:t>
            </w: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: a equipe ainda está em formação, então pode haver dificuldades na implementação de funcionalidades de front-end ou back-end;</w:t>
              <w:br w:type="textWrapping"/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5"/>
              </w:num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0" w:afterAutospacing="0" w:before="0" w:beforeAutospacing="0" w:line="324" w:lineRule="auto"/>
              <w:ind w:left="720" w:hanging="3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Erros no desenvolvimento</w:t>
            </w: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: bugs ou falhas no cadastro de usuários ou navegação do site podem ocorrer durante os testes;</w:t>
              <w:br w:type="textWrapping"/>
            </w:r>
          </w:p>
          <w:p w:rsidR="00000000" w:rsidDel="00000000" w:rsidP="00000000" w:rsidRDefault="00000000" w:rsidRPr="00000000" w14:paraId="00000050">
            <w:pPr>
              <w:numPr>
                <w:ilvl w:val="0"/>
                <w:numId w:val="5"/>
              </w:num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0" w:afterAutospacing="0" w:before="0" w:beforeAutospacing="0" w:line="324" w:lineRule="auto"/>
              <w:ind w:left="720" w:hanging="3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Problemas de compatibilidade</w:t>
            </w: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: o site pode não funcionar corretamente em todos os navegadores ou dispositivos se não houver testes adequados;</w:t>
              <w:br w:type="textWrapping"/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5"/>
              </w:num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0" w:afterAutospacing="0" w:before="0" w:beforeAutospacing="0" w:line="324" w:lineRule="auto"/>
              <w:ind w:left="720" w:hanging="3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Dependência de ferramentas</w:t>
            </w: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: a indisponibilidade de softwares, editores ou internet pode atrasar o desenvolvimento;</w:t>
              <w:br w:type="textWrapping"/>
            </w:r>
          </w:p>
          <w:p w:rsidR="00000000" w:rsidDel="00000000" w:rsidP="00000000" w:rsidRDefault="00000000" w:rsidRPr="00000000" w14:paraId="00000052">
            <w:pPr>
              <w:numPr>
                <w:ilvl w:val="0"/>
                <w:numId w:val="5"/>
              </w:num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240" w:before="0" w:beforeAutospacing="0" w:line="324" w:lineRule="auto"/>
              <w:ind w:left="720" w:hanging="3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e0e0e"/>
                <w:rtl w:val="0"/>
              </w:rPr>
              <w:t xml:space="preserve">Escopo insuficiente</w:t>
            </w: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 xml:space="preserve">: restrições de conhecimento e tempo podem limitar a implementação de algumas funcionalidades planejadas.</w:t>
            </w:r>
          </w:p>
          <w:p w:rsidR="00000000" w:rsidDel="00000000" w:rsidP="00000000" w:rsidRDefault="00000000" w:rsidRPr="00000000" w14:paraId="00000053">
            <w:pP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324" w:lineRule="auto"/>
              <w:ind w:left="458" w:firstLine="0"/>
              <w:rPr>
                <w:rFonts w:ascii="Tahoma" w:cs="Tahoma" w:eastAsia="Tahoma" w:hAnsi="Tahoma"/>
                <w:i w:val="1"/>
                <w:iCs w:val="1"/>
                <w:color w:val="0e0e0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tabs>
                <w:tab w:val="right" w:leader="none" w:pos="100"/>
                <w:tab w:val="left" w:leader="none" w:pos="260"/>
              </w:tabs>
              <w:spacing w:line="324" w:lineRule="auto"/>
              <w:ind w:left="260" w:hanging="260"/>
              <w:rPr>
                <w:rFonts w:ascii="Tahoma" w:cs="Tahoma" w:eastAsia="Tahoma" w:hAnsi="Tahoma"/>
                <w:color w:val="0e0e0e"/>
              </w:rPr>
            </w:pPr>
            <w:r w:rsidDel="00000000" w:rsidR="00000000" w:rsidRPr="00000000">
              <w:rPr>
                <w:rFonts w:ascii="Tahoma" w:cs="Tahoma" w:eastAsia="Tahoma" w:hAnsi="Tahoma"/>
                <w:color w:val="0e0e0e"/>
                <w:rtl w:val="0"/>
              </w:rPr>
              <w:tab/>
            </w:r>
          </w:p>
        </w:tc>
      </w:tr>
    </w:tbl>
    <w:p w:rsidR="00000000" w:rsidDel="00000000" w:rsidP="00000000" w:rsidRDefault="00000000" w:rsidRPr="00000000" w14:paraId="00000055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rPr>
          <w:rFonts w:ascii="Tahoma" w:cs="Tahoma" w:eastAsia="Tahoma" w:hAnsi="Tahoma"/>
          <w:color w:val="0e0e0e"/>
        </w:rPr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417" w:top="1417" w:left="1701" w:right="1701" w:header="641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Tahoma">
    <w:embedRegular w:fontKey="{00000000-0000-0000-0000-000000000000}" r:id="rId3" w:subsetted="0"/>
    <w:embedBold w:fontKey="{00000000-0000-0000-0000-000000000000}" r:id="rId4" w:subsetted="0"/>
  </w:font>
  <w:font w:name="System Font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rFonts w:ascii="Tahoma" w:cs="Tahoma" w:eastAsia="Tahoma" w:hAnsi="Tahoma"/>
        <w:color w:val="000000"/>
      </w:rPr>
    </w:pPr>
    <w:r w:rsidDel="00000000" w:rsidR="00000000" w:rsidRPr="00000000">
      <w:rPr>
        <w:rFonts w:ascii="Tahoma" w:cs="Tahoma" w:eastAsia="Tahoma" w:hAnsi="Tahoma"/>
        <w:color w:val="000000"/>
        <w:sz w:val="28"/>
        <w:szCs w:val="28"/>
        <w:rtl w:val="0"/>
      </w:rPr>
      <w:t xml:space="preserve">Projeto Engenharia de Software ADS 2026.1</w:t>
    </w:r>
    <w:r w:rsidDel="00000000" w:rsidR="00000000" w:rsidRPr="00000000">
      <w:rPr>
        <w:rFonts w:ascii="Tahoma" w:cs="Tahoma" w:eastAsia="Tahoma" w:hAnsi="Tahoma"/>
        <w:color w:val="000000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-512443</wp:posOffset>
          </wp:positionH>
          <wp:positionV relativeFrom="paragraph">
            <wp:posOffset>-149151</wp:posOffset>
          </wp:positionV>
          <wp:extent cx="1242060" cy="315595"/>
          <wp:effectExtent b="0" l="0" r="0" t="0"/>
          <wp:wrapNone/>
          <wp:docPr descr="Logotipo&#10;&#10;Descrição gerada automaticamente" id="1279222602" name="image1.png"/>
          <a:graphic>
            <a:graphicData uri="http://schemas.openxmlformats.org/drawingml/2006/picture">
              <pic:pic>
                <pic:nvPicPr>
                  <pic:cNvPr descr="Logotipo&#10;&#10;Descrição gerada automaticamente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42060" cy="31559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-517568</wp:posOffset>
              </wp:positionH>
              <wp:positionV relativeFrom="paragraph">
                <wp:posOffset>122158</wp:posOffset>
              </wp:positionV>
              <wp:extent cx="1251219" cy="347980"/>
              <wp:effectExtent b="0" l="0" r="0" t="0"/>
              <wp:wrapNone/>
              <wp:docPr id="1279222599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725153" y="3610773"/>
                        <a:ext cx="1241694" cy="338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ahoma" w:cs="Tahoma" w:eastAsia="Tahoma" w:hAnsi="Tahoma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5"/>
                              <w:vertAlign w:val="baseline"/>
                            </w:rPr>
                            <w:t xml:space="preserve">UNISENAI 1.23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ahoma" w:cs="Tahoma" w:eastAsia="Tahoma" w:hAnsi="Tahoma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5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ahoma" w:cs="Tahoma" w:eastAsia="Tahoma" w:hAnsi="Tahoma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5"/>
                              <w:vertAlign w:val="baseline"/>
                            </w:rPr>
                            <w:t xml:space="preserve">Campus SCS – Boa Vista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-517568</wp:posOffset>
              </wp:positionH>
              <wp:positionV relativeFrom="paragraph">
                <wp:posOffset>122158</wp:posOffset>
              </wp:positionV>
              <wp:extent cx="1251219" cy="347980"/>
              <wp:effectExtent b="0" l="0" r="0" t="0"/>
              <wp:wrapNone/>
              <wp:docPr id="1279222599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51219" cy="34798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rFonts w:ascii="Tahoma" w:cs="Tahoma" w:eastAsia="Tahoma" w:hAnsi="Tahoma"/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-1339848</wp:posOffset>
              </wp:positionH>
              <wp:positionV relativeFrom="paragraph">
                <wp:posOffset>228600</wp:posOffset>
              </wp:positionV>
              <wp:extent cx="2782" cy="12700"/>
              <wp:effectExtent b="0" l="0" r="0" t="0"/>
              <wp:wrapNone/>
              <wp:docPr id="1279222598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367295" y="3778609"/>
                        <a:ext cx="7957410" cy="2782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C00000"/>
                        </a:solidFill>
                        <a:prstDash val="lgDash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-1339848</wp:posOffset>
              </wp:positionH>
              <wp:positionV relativeFrom="paragraph">
                <wp:posOffset>228600</wp:posOffset>
              </wp:positionV>
              <wp:extent cx="2782" cy="12700"/>
              <wp:effectExtent b="0" l="0" r="0" t="0"/>
              <wp:wrapNone/>
              <wp:docPr id="1279222598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82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Ttulo7">
    <w:name w:val="heading 7"/>
    <w:basedOn w:val="Normal"/>
    <w:next w:val="Normal"/>
    <w:link w:val="Ttulo7Char"/>
    <w:uiPriority w:val="9"/>
    <w:semiHidden w:val="1"/>
    <w:unhideWhenUsed w:val="1"/>
    <w:qFormat w:val="1"/>
    <w:rsid w:val="000442CF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har"/>
    <w:uiPriority w:val="9"/>
    <w:semiHidden w:val="1"/>
    <w:unhideWhenUsed w:val="1"/>
    <w:qFormat w:val="1"/>
    <w:rsid w:val="000442CF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har"/>
    <w:uiPriority w:val="9"/>
    <w:semiHidden w:val="1"/>
    <w:unhideWhenUsed w:val="1"/>
    <w:qFormat w:val="1"/>
    <w:rsid w:val="000442CF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Ttulo1Char" w:customStyle="1">
    <w:name w:val="Título 1 Char"/>
    <w:basedOn w:val="Fontepargpadro"/>
    <w:link w:val="Ttulo1"/>
    <w:uiPriority w:val="9"/>
    <w:rsid w:val="000442CF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 w:val="1"/>
    <w:rsid w:val="000442CF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 w:val="1"/>
    <w:rsid w:val="000442CF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 w:val="1"/>
    <w:rsid w:val="000442CF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har" w:customStyle="1">
    <w:name w:val="Título 5 Char"/>
    <w:basedOn w:val="Fontepargpadro"/>
    <w:link w:val="Ttulo5"/>
    <w:uiPriority w:val="9"/>
    <w:semiHidden w:val="1"/>
    <w:rsid w:val="000442CF"/>
    <w:rPr>
      <w:rFonts w:cstheme="majorBidi" w:eastAsiaTheme="majorEastAsia"/>
      <w:color w:val="0f4761" w:themeColor="accent1" w:themeShade="0000BF"/>
    </w:rPr>
  </w:style>
  <w:style w:type="character" w:styleId="Ttulo6Char" w:customStyle="1">
    <w:name w:val="Título 6 Char"/>
    <w:basedOn w:val="Fontepargpadro"/>
    <w:link w:val="Ttulo6"/>
    <w:uiPriority w:val="9"/>
    <w:semiHidden w:val="1"/>
    <w:rsid w:val="000442CF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har" w:customStyle="1">
    <w:name w:val="Título 7 Char"/>
    <w:basedOn w:val="Fontepargpadro"/>
    <w:link w:val="Ttulo7"/>
    <w:uiPriority w:val="9"/>
    <w:semiHidden w:val="1"/>
    <w:rsid w:val="000442CF"/>
    <w:rPr>
      <w:rFonts w:cstheme="majorBidi" w:eastAsiaTheme="majorEastAsia"/>
      <w:color w:val="595959" w:themeColor="text1" w:themeTint="0000A6"/>
    </w:rPr>
  </w:style>
  <w:style w:type="character" w:styleId="Ttulo8Char" w:customStyle="1">
    <w:name w:val="Título 8 Char"/>
    <w:basedOn w:val="Fontepargpadro"/>
    <w:link w:val="Ttulo8"/>
    <w:uiPriority w:val="9"/>
    <w:semiHidden w:val="1"/>
    <w:rsid w:val="000442CF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har" w:customStyle="1">
    <w:name w:val="Título 9 Char"/>
    <w:basedOn w:val="Fontepargpadro"/>
    <w:link w:val="Ttulo9"/>
    <w:uiPriority w:val="9"/>
    <w:semiHidden w:val="1"/>
    <w:rsid w:val="000442CF"/>
    <w:rPr>
      <w:rFonts w:cstheme="majorBidi" w:eastAsiaTheme="majorEastAsia"/>
      <w:color w:val="272727" w:themeColor="text1" w:themeTint="0000D8"/>
    </w:rPr>
  </w:style>
  <w:style w:type="character" w:styleId="TtuloChar" w:customStyle="1">
    <w:name w:val="Título Char"/>
    <w:basedOn w:val="Fontepargpadro"/>
    <w:link w:val="Ttulo"/>
    <w:uiPriority w:val="10"/>
    <w:rsid w:val="000442C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har" w:customStyle="1">
    <w:name w:val="Subtítulo Char"/>
    <w:basedOn w:val="Fontepargpadro"/>
    <w:link w:val="Subttulo"/>
    <w:uiPriority w:val="11"/>
    <w:rsid w:val="000442CF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 w:val="1"/>
    <w:rsid w:val="000442CF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oChar" w:customStyle="1">
    <w:name w:val="Citação Char"/>
    <w:basedOn w:val="Fontepargpadro"/>
    <w:link w:val="Citao"/>
    <w:uiPriority w:val="29"/>
    <w:rsid w:val="000442CF"/>
    <w:rPr>
      <w:i w:val="1"/>
      <w:iCs w:val="1"/>
      <w:color w:val="404040" w:themeColor="text1" w:themeTint="0000BF"/>
    </w:rPr>
  </w:style>
  <w:style w:type="paragraph" w:styleId="PargrafodaLista">
    <w:name w:val="List Paragraph"/>
    <w:basedOn w:val="Normal"/>
    <w:uiPriority w:val="34"/>
    <w:qFormat w:val="1"/>
    <w:rsid w:val="000442CF"/>
    <w:pPr>
      <w:ind w:left="720"/>
      <w:contextualSpacing w:val="1"/>
    </w:pPr>
  </w:style>
  <w:style w:type="character" w:styleId="nfaseIntensa">
    <w:name w:val="Intense Emphasis"/>
    <w:basedOn w:val="Fontepargpadro"/>
    <w:uiPriority w:val="21"/>
    <w:qFormat w:val="1"/>
    <w:rsid w:val="000442CF"/>
    <w:rPr>
      <w:i w:val="1"/>
      <w:iCs w:val="1"/>
      <w:color w:val="0f4761" w:themeColor="accent1" w:themeShade="0000BF"/>
    </w:rPr>
  </w:style>
  <w:style w:type="paragraph" w:styleId="CitaoIntensa">
    <w:name w:val="Intense Quote"/>
    <w:basedOn w:val="Normal"/>
    <w:next w:val="Normal"/>
    <w:link w:val="CitaoIntensaChar"/>
    <w:uiPriority w:val="30"/>
    <w:qFormat w:val="1"/>
    <w:rsid w:val="000442CF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0442CF"/>
    <w:rPr>
      <w:i w:val="1"/>
      <w:iCs w:val="1"/>
      <w:color w:val="0f4761" w:themeColor="accent1" w:themeShade="0000BF"/>
    </w:rPr>
  </w:style>
  <w:style w:type="character" w:styleId="RefernciaIntensa">
    <w:name w:val="Intense Reference"/>
    <w:basedOn w:val="Fontepargpadro"/>
    <w:uiPriority w:val="32"/>
    <w:qFormat w:val="1"/>
    <w:rsid w:val="000442CF"/>
    <w:rPr>
      <w:b w:val="1"/>
      <w:bCs w:val="1"/>
      <w:smallCaps w:val="1"/>
      <w:color w:val="0f4761" w:themeColor="accent1" w:themeShade="0000BF"/>
      <w:spacing w:val="5"/>
    </w:rPr>
  </w:style>
  <w:style w:type="paragraph" w:styleId="Cabealho">
    <w:name w:val="header"/>
    <w:basedOn w:val="Normal"/>
    <w:link w:val="CabealhoChar"/>
    <w:uiPriority w:val="99"/>
    <w:unhideWhenUsed w:val="1"/>
    <w:rsid w:val="000442CF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0442CF"/>
  </w:style>
  <w:style w:type="paragraph" w:styleId="Rodap">
    <w:name w:val="footer"/>
    <w:basedOn w:val="Normal"/>
    <w:link w:val="RodapChar"/>
    <w:uiPriority w:val="99"/>
    <w:unhideWhenUsed w:val="1"/>
    <w:rsid w:val="000442CF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0442CF"/>
  </w:style>
  <w:style w:type="table" w:styleId="Tabelacomgrade">
    <w:name w:val="Table Grid"/>
    <w:basedOn w:val="Tabelanormal"/>
    <w:uiPriority w:val="39"/>
    <w:rsid w:val="00D2715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Tahoma-regular.ttf"/><Relationship Id="rId4" Type="http://schemas.openxmlformats.org/officeDocument/2006/relationships/font" Target="fonts/Tahoma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03O6gLqCEU/NI+EP3GQRhfhD0lw==">CgMxLjA4AHIhMW5lN0IwRVpNR0ZCcHFHa29BLXBoWUNoM2F4TFpzVlB1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2024-08-05T19:02:00Z</dcterms:created>
  <dc:creator>Aluno 1 | Aluno 2 | Aluno 3</dc:creator>
</cp:coreProperties>
</file>