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Posicionamento Estratégico — Ofensores de Lentidão na Produção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4"/>
        </w:rPr>
        <w:t>Alinhamento entre TI, Área Técnica e Engenharia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6E3F0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Documento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REL-TI-PROD-001</w:t>
            </w:r>
          </w:p>
        </w:tc>
      </w:tr>
      <w:tr>
        <w:tc>
          <w:tcPr>
            <w:tcW w:type="dxa" w:w="4873"/>
            <w:shd w:fill="D6E3F0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Data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____/____/________</w:t>
            </w:r>
          </w:p>
        </w:tc>
      </w:tr>
      <w:tr>
        <w:tc>
          <w:tcPr>
            <w:tcW w:type="dxa" w:w="4873"/>
            <w:shd w:fill="D6E3F0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Público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Gerência de Engenharia · Área Técnica · TI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0"/>
        </w:rPr>
        <w:t>1. Objetivo desta apresentação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Deixar claro, para a gerência de Engenharia e da Área Técnica, quais são os reais ofensores de lentidão na linha — com impacto no resultado, responsabilidade e decisão necessária — evitando que a TI continue sendo tratada como causa padrão sem análise de causa raiz.</w:t>
      </w:r>
    </w:p>
    <w:p>
      <w:pPr>
        <w:pStyle w:val="Heading1"/>
      </w:pPr>
      <w:r>
        <w:rPr>
          <w:rFonts w:ascii="Calibri" w:hAnsi="Calibri" w:eastAsia="Calibri"/>
          <w:b/>
          <w:sz w:val="30"/>
        </w:rPr>
        <w:t>2. Mensagem central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 lentidão na produção, na maioria das ocorrências recentes, não nasce de falha estrutural da TI. Os ofensores recorrentes estão em configuração, desempenho de posto/equipamento, cabeamento e disciplina de processo.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Enquanto isso não for tratado de forma conjunta e com dono claro, o problema se repete, o apontamento continua caindo na TI e o tempo de correção aumenta.</w:t>
      </w:r>
    </w:p>
    <w:p>
      <w:pPr>
        <w:pStyle w:val="Heading1"/>
      </w:pPr>
      <w:r>
        <w:rPr>
          <w:rFonts w:ascii="Calibri" w:hAnsi="Calibri" w:eastAsia="Calibri"/>
          <w:b/>
          <w:sz w:val="30"/>
        </w:rPr>
        <w:t>3. Por que isso é estratégico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Impacto direto em ritmo de linha, disponibilidade e produtividade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Retrabalho operacional e desgaste entre áreas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 lento quando a causa é apontada sem evidência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Risco de decisões erradas (investir em TI quando o ofensor é processo/equipamento)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Necessidade de governança: causa raiz → responsável → ação → prazo</w:t>
      </w:r>
    </w:p>
    <w:p>
      <w:pPr>
        <w:pStyle w:val="Heading1"/>
      </w:pPr>
      <w:r>
        <w:rPr>
          <w:rFonts w:ascii="Calibri" w:hAnsi="Calibri" w:eastAsia="Calibri"/>
          <w:b/>
          <w:sz w:val="30"/>
        </w:rPr>
        <w:t>4. Ofensores prioritários (visão gerencial)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Ofensor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Impacto no negócio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Responsabilidade primária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Decisão necessária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RAPs com baixa eficiência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Perda de ciclo, fila e falsa percepção de “sistema lento”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 / Engenharia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Definir spec mínima e plano de upgrade/substituição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Cabos Categoria 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Instabilidade de comunicação e paradas intermitentes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 / Engenharia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Padronizar e substituir trechos críticos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 de configuração de roteiro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Parada imediata, retrabalho e atraso de liberação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Engenharia / Área Técnica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Controle de liberação (checklist + dupla verificação)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IP duplicado na linha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Queda de comunicação e interrupção crítica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 / Engenharia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Plano de endereçamento e bloqueio de alteração informal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PCs com baixa memória/CPU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Travamento de posto e perda de produtividade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 / Engenharia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Adequar hardware ao software/processo atual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Desorganização passou/não passou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Retrabalho, perda de rastreabilidade e tempo improdutivo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Engenharia / Área Técnica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Padronizar status e disciplina de apontamento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0"/>
        </w:rPr>
        <w:t>5. Evidências (anexos)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As evidências (prints/fotos) serão anexadas para comprovar cada ofensor e sustentar a discussão gerencial: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Anexo</w:t>
            </w:r>
          </w:p>
        </w:tc>
        <w:tc>
          <w:tcPr>
            <w:tcW w:type="dxa" w:w="32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Ofensor</w:t>
            </w:r>
          </w:p>
        </w:tc>
        <w:tc>
          <w:tcPr>
            <w:tcW w:type="dxa" w:w="32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RAPs baixa eficiência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 Print/foto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Cabos Cat5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 Print/foto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 de roteiro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 Print/foto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IP duplicado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 Print/foto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PCs baixa performance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 Print/foto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Passou / não passou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 ] Print/foto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0"/>
        </w:rPr>
        <w:t>6. Papéis 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873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Papel estratégico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Engenharia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Garantir configuração correta de roteiro/modelo/postos e padronização de processo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Garantir condição do posto (equipamento, cabo, IP, desempenho) e disciplina operacional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Apoiar diagnóstico com evidência, mapear conflitos de rede/sistema e capacitar as áreas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0"/>
        </w:rPr>
        <w:t>7. Compromisso da TI — Treinamento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Para reduzir reincidência e melhorar a qualidade do primeiro diagnóstico, a TI realizará treinamento direcionado à Área Técnica e Engenharia, cobrindo: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Configuração de IP em RAPs (padronização e prevenção de IP duplicado)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Configuração e uso do Filebeat (coleta/envio de logs e boas práticas)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Checklist mínimo antes de classificar a ocorrência como “falha de TI”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Data prevista: ____/____/________    |    Responsável TI: ____________________</w:t>
      </w:r>
    </w:p>
    <w:p>
      <w:pPr>
        <w:pStyle w:val="Heading1"/>
      </w:pPr>
      <w:r>
        <w:rPr>
          <w:rFonts w:ascii="Calibri" w:hAnsi="Calibri" w:eastAsia="Calibri"/>
          <w:b/>
          <w:sz w:val="30"/>
        </w:rPr>
        <w:t>8. Decisões solicitadas à gerência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Para sair do empasse e reduzir a lentidão de forma sustentável, solicitamos alinhamento formal sobre: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Reconhecer os ofensores acima como prioritários de Engenharia e Área Técnica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Definir dono e prazo para cada ação do plano abaixo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Adotar triagem por causa raiz (com evidência) antes de escalar para TI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Apoiar o treinamento da TI e a padronização de IP/Filebeat nos postos</w:t>
      </w:r>
    </w:p>
    <w:p>
      <w:pPr>
        <w:pStyle w:val="Heading1"/>
      </w:pPr>
      <w:r>
        <w:rPr>
          <w:rFonts w:ascii="Calibri" w:hAnsi="Calibri" w:eastAsia="Calibri"/>
          <w:b/>
          <w:sz w:val="30"/>
        </w:rPr>
        <w:t>9. Plano de ação (para acompanhamento gerencial)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Dono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94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PA-01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Substituir/padronizar cabos Cat5 nos trechos críticos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 / Engenharia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Aberto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PA-02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Eliminar IPs duplicados e oficializar endereçamento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 / Engenharia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Aberto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PA-03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Implantar controle de liberação de roteiro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Engenharia / Área Técnica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Aberto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PA-04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Plano de adequação de RAPs/PCs abaixo da spec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 / Engenharia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Aberto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PA-05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Padronizar status passou/não passou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Engenharia / Área Técnica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Aberto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PA-06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Executar treinamento TI (IP RAP + Filebeat + checklist)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Aberto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0"/>
        </w:rPr>
        <w:t>10. Conclusão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Este não é um relatório operacional de chamado: é um posicionamento estratégico para alinhar as áreas. A TI continuará apoiando com diagnóstico e capacitação, mas a correção definitiva dos principais ofensores depende de decisão e execução da Engenharia e da Área Técnica.</w:t>
      </w:r>
    </w:p>
    <w:p>
      <w:pPr>
        <w:pStyle w:val="Heading1"/>
      </w:pPr>
      <w:r>
        <w:rPr>
          <w:rFonts w:ascii="Calibri" w:hAnsi="Calibri" w:eastAsia="Calibri"/>
          <w:b/>
          <w:sz w:val="30"/>
        </w:rPr>
        <w:t>11. Aprovações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Assinatura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Área Técnica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Engenharia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__/__/____</w:t>
            </w:r>
          </w:p>
        </w:tc>
      </w:tr>
    </w:tbl>
    <w:p/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