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t xml:space="preserve">Tabela 1 - Custo da Cesta Básica (em R$) nas cidades de Ilhéus e Itabuna,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Mês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Ilhéus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Itabuna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Julho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596.53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595.79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-7.06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-3.73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665.90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Abril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645.20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Março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Fevereiro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565.26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578.28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Janeiro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553.41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577.25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2 - Preço Médio, Gasto Mensal e tempo de trabalho necessário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Julho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Julho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199.62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29h 17min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32min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32min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23min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25min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37min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11h 09min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38min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31min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37min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37min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596.53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87h 32min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3 - Variações mensal, semestral e anual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11.82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47.63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-18.02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-46.54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-38.84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-2.31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-13.27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-16.27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-20.56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-2.45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-2.25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-8.74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-1.16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4 - Preço Médio, Gasto Mensal e tempo de trabalho necessário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Julho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Julho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198.90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29h 11min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51min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15min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24min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05min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41min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11h 11min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43min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34min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595.79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87h 24min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5 - Variações mensal, semestral e anual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9.48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43.96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-9.35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7.49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-41.03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-27.18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-4.44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-13.87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-19.57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-7.16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-9.23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-0.25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-3.48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-7.06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0.59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2026-07-29T00:42:18.463Z</dcterms:created>
  <dcterms:modified xsi:type="dcterms:W3CDTF">2026-07-29T00:42:18.463Z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