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Exercícios 3, 6 e 7 - Aula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usarmos SS: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 → SSS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SSS → ( ) ( ) ( ) [cada S virou um ( ) ]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expandirmos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 → ( ) 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 S → ( ) SS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 SS → ( ) ( )S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 ( ) S → ( ) ( ) ( 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obtemos a mesma sentença final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há duas árvores de derivação diferentes que produzem ( ) ( ) ( ), portanto, é possível concluir que a gramática é ambígua.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remover a ambiguidade: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SS | P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(S) | ( 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SS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 → SSS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SSS → PSS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PSS → ( ) SS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)SS → ( )PS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)PS → ( ) ( ) 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 ( ) S → ( ) ( ) 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 ( ) P → ( ) ( ) (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E OR 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OR E → a OR 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OR E → a OR E AND 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OR E AND E → a OR b AND 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OR b AND E → a OR b AND c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E AND 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AND E → E OR E AND 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OR E AND E → a OR E AND 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OR E AND E → a OR b AND 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OR b AND E → a OR b AND c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há duas árvores de derivação que originam a mesma sequência terminal, logo a gramática é ambígua.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remover a ambiguidade: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E OR T | 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→ T AND F | F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→ a | b | c | (E)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2000250</wp:posOffset>
            </wp:positionH>
            <wp:positionV relativeFrom="paragraph">
              <wp:posOffset>212999</wp:posOffset>
            </wp:positionV>
            <wp:extent cx="3871913" cy="3420585"/>
            <wp:effectExtent b="0" l="0" r="0" t="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420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Esquerda: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 =&gt; A1B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A1B =&gt; 0A1B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0A1B =&gt; 00A1B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00A1B =&gt; 001B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001B =&gt; 0010B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0010B =&gt; 00101B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00101B =&gt; 00101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Direita: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 =&gt; A1B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A1B =&gt; A10B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A10B =&gt; A101B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A101B =&gt; A101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A101 =&gt; 0A101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0A101 =&gt; 00A101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00A101 =&gt; 00101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241888</wp:posOffset>
            </wp:positionV>
            <wp:extent cx="3978318" cy="3501261"/>
            <wp:effectExtent b="0" l="0" r="0" t="0"/>
            <wp:wrapNone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318" cy="3501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Esquerda: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 =&gt; A1B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A1B =&gt; 1B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1B =&gt; 10B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10B =&gt; 100B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100B =&gt; 1001B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1001B =&gt; 1001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Direita: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 =&gt; A1B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A1B =&gt; A10B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A10B =&gt; A100B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A100B =&gt; A1001B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A1001B =&gt; A1001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A1001 =&gt; 1001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114300</wp:posOffset>
            </wp:positionV>
            <wp:extent cx="3671888" cy="3126911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126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Esquerda: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 =&gt; A1B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A1B =&gt; 0A1B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0A1B =&gt; 00A1B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00A1B =&gt; 000A1B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000A1B =&gt; 0001B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0001B =&gt; 00011B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00011B =&gt; 00011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Direita: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 =&gt; A1B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A1B =&gt; A11B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A11B =&gt; A11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A11 =&gt; 0A11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0A11 =&gt; 00A11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00A11 =&gt; 000A11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000A11 =&gt; 00011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