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5172B"/>
          <w:sz w:val="44"/>
          <w:szCs w:val="44"/>
        </w:rPr>
        <w:t xml:space="preserve">Geo-NH</w:t>
      </w:r>
      <w:r>
        <w:rPr>
          <w:rFonts w:ascii="Arial" w:cs="Arial" w:eastAsia="Arial" w:hAnsi="Arial"/>
          <w:b/>
          <w:bCs/>
          <w:color w:val="05172B"/>
          <w:sz w:val="28"/>
          <w:szCs w:val="28"/>
          <w:vertAlign w:val="subscript"/>
        </w:rPr>
        <w:t xml:space="preserve">3</w:t>
      </w:r>
      <w:r>
        <w:rPr>
          <w:rFonts w:ascii="Arial" w:cs="Arial" w:eastAsia="Arial" w:hAnsi="Arial"/>
          <w:b/>
          <w:bCs/>
          <w:color w:val="05172B"/>
          <w:sz w:val="44"/>
          <w:szCs w:val="44"/>
        </w:rPr>
        <w:t xml:space="preserve">: Stimulated Ammonia via the Geologic Electron</w:t>
      </w:r>
    </w:p>
    <w:p>
      <w:pPr>
        <w:pBdr>
          <w:bottom w:val="single" w:color="CCCCCC" w:sz="6" w:space="4"/>
        </w:pBdr>
        <w:spacing w:after="60"/>
      </w:pPr>
      <w:r>
        <w:rPr>
          <w:rFonts w:ascii="Arial" w:cs="Arial" w:eastAsia="Arial" w:hAnsi="Arial"/>
          <w:i/>
          <w:iCs/>
          <w:color w:val="888888"/>
          <w:sz w:val="18"/>
          <w:szCs w:val="18"/>
        </w:rPr>
        <w:t xml:space="preserve">Technical Reference Document  |  Addis Energy  |  April 2026</w:t>
      </w:r>
    </w:p>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1. Core Concept</w:t>
      </w:r>
    </w:p>
    <w:p>
      <w:pPr>
        <w:spacing w:after="100"/>
      </w:pPr>
      <w:r>
        <w:rPr>
          <w:rFonts w:ascii="Arial" w:cs="Arial" w:eastAsia="Arial" w:hAnsi="Arial"/>
          <w:color w:val="444444"/>
          <w:sz w:val="22"/>
          <w:szCs w:val="22"/>
        </w:rPr>
        <w:t xml:space="preserve">Geo-NH₃ exploits the electron released when ferrous iron (Fe²⁺) in ultramafic and mafic minerals undergoes oxidation during water-rock interaction at elevated temperature and pressure. Rather than allowing this electron to exclusively reduce protons to H₂, the system is engineered to intercept and redirect it toward the reduction of dissolved dinitrogen (N₂) to ammonia (NH₃). The key insight is that serpentinization is not merely a H₂-generating reaction: it is a sustained electron source operating at geologically meaningful scale. Geo-NH₃ treats that electron as a reductant feedstock.</w:t>
      </w:r>
    </w:p>
    <w:p>
      <w:pPr>
        <w:spacing w:after="80"/>
      </w:pPr>
      <w:r>
        <w:t xml:space="preserve"/>
      </w:r>
    </w:p>
    <w:p>
      <w:pPr>
        <w:spacing w:after="100"/>
      </w:pPr>
      <w:r>
        <w:rPr>
          <w:rFonts w:ascii="Arial" w:cs="Arial" w:eastAsia="Arial" w:hAnsi="Arial"/>
          <w:color w:val="444444"/>
          <w:sz w:val="22"/>
          <w:szCs w:val="22"/>
        </w:rPr>
        <w:t xml:space="preserve">The conceptual analogy to the Haber-Bosch process is deliberate: N₂ + 3 H₂ → 2 NH₃. In Geo-NH₃, the H₂ equivalent is instead the in-situ-generated proton-coupled electron pair (H⁺ + e⁻) derived from Fe(II) oxidation, eliminating the requirement for externally supplied H₂ and the energy-intensive compression infrastructure it demands.</w:t>
      </w:r>
    </w:p>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2. The Geologic Electron: Source Chemistry</w:t>
      </w:r>
    </w:p>
    <w:p>
      <w:pPr>
        <w:pStyle w:val="Heading2"/>
        <w:spacing w:after="80" w:before="240"/>
      </w:pPr>
      <w:r>
        <w:rPr>
          <w:rFonts w:ascii="Arial" w:cs="Arial" w:eastAsia="Arial" w:hAnsi="Arial"/>
          <w:b/>
          <w:bCs/>
          <w:color w:val="05172B"/>
          <w:sz w:val="22"/>
          <w:szCs w:val="22"/>
        </w:rPr>
        <w:t xml:space="preserve">2a. Primary Mineral Donors</w:t>
      </w:r>
    </w:p>
    <w:p>
      <w:pPr>
        <w:spacing w:after="100"/>
      </w:pPr>
      <w:r>
        <w:rPr>
          <w:rFonts w:ascii="Arial" w:cs="Arial" w:eastAsia="Arial" w:hAnsi="Arial"/>
          <w:color w:val="444444"/>
          <w:sz w:val="22"/>
          <w:szCs w:val="22"/>
        </w:rPr>
        <w:t xml:space="preserve">The dominant Fe(II) reservoirs in the operating rock substrates are:</w:t>
      </w:r>
    </w:p>
    <w:p>
      <w:pPr>
        <w:pStyle w:val="ListParagraph"/>
        <w:numPr>
          <w:ilvl w:val="0"/>
          <w:numId w:val="2"/>
        </w:numPr>
        <w:spacing w:after="60"/>
      </w:pPr>
      <w:r>
        <w:rPr>
          <w:rFonts w:ascii="Arial" w:cs="Arial" w:eastAsia="Arial" w:hAnsi="Arial"/>
          <w:color w:val="444444"/>
          <w:sz w:val="22"/>
          <w:szCs w:val="22"/>
        </w:rPr>
        <w:t xml:space="preserve">Fayalite (Fe₂SiO₄): the iron end-member of olivine; the most reactive Fe(II) source in peridotites</w:t>
      </w:r>
    </w:p>
    <w:p>
      <w:pPr>
        <w:pStyle w:val="ListParagraph"/>
        <w:numPr>
          <w:ilvl w:val="0"/>
          <w:numId w:val="2"/>
        </w:numPr>
        <w:spacing w:after="60"/>
      </w:pPr>
      <w:r>
        <w:rPr>
          <w:rFonts w:ascii="Arial" w:cs="Arial" w:eastAsia="Arial" w:hAnsi="Arial"/>
          <w:color w:val="444444"/>
          <w:sz w:val="22"/>
          <w:szCs w:val="22"/>
        </w:rPr>
        <w:t xml:space="preserve">Ferrosilite (FeSiO₃): iron pyroxene component; less reactive than olivine but volumetrically significant</w:t>
      </w:r>
    </w:p>
    <w:p>
      <w:pPr>
        <w:pStyle w:val="ListParagraph"/>
        <w:numPr>
          <w:ilvl w:val="0"/>
          <w:numId w:val="2"/>
        </w:numPr>
        <w:spacing w:after="60"/>
      </w:pPr>
      <w:r>
        <w:rPr>
          <w:rFonts w:ascii="Arial" w:cs="Arial" w:eastAsia="Arial" w:hAnsi="Arial"/>
          <w:color w:val="444444"/>
          <w:sz w:val="22"/>
          <w:szCs w:val="22"/>
        </w:rPr>
        <w:t xml:space="preserve">Fe(II)-bearing clinopyroxene and amphibole: minor contributors in basaltic substrates</w:t>
      </w:r>
    </w:p>
    <w:p>
      <w:pPr>
        <w:pStyle w:val="ListParagraph"/>
        <w:numPr>
          <w:ilvl w:val="0"/>
          <w:numId w:val="2"/>
        </w:numPr>
        <w:spacing w:after="60"/>
      </w:pPr>
      <w:r>
        <w:rPr>
          <w:rFonts w:ascii="Arial" w:cs="Arial" w:eastAsia="Arial" w:hAnsi="Arial"/>
          <w:color w:val="444444"/>
          <w:sz w:val="22"/>
          <w:szCs w:val="22"/>
        </w:rPr>
        <w:t xml:space="preserve">Magnetite (Fe₃O₄): both a reaction product and a source of structural Fe(II) at the octahedral site</w:t>
      </w:r>
    </w:p>
    <w:p>
      <w:pPr>
        <w:spacing w:after="80"/>
      </w:pPr>
      <w:r>
        <w:t xml:space="preserve"/>
      </w:r>
    </w:p>
    <w:p>
      <w:pPr>
        <w:pStyle w:val="Heading2"/>
        <w:spacing w:after="80" w:before="240"/>
      </w:pPr>
      <w:r>
        <w:rPr>
          <w:rFonts w:ascii="Arial" w:cs="Arial" w:eastAsia="Arial" w:hAnsi="Arial"/>
          <w:b/>
          <w:bCs/>
          <w:color w:val="05172B"/>
          <w:sz w:val="22"/>
          <w:szCs w:val="22"/>
        </w:rPr>
        <w:t xml:space="preserve">2b. Oxidation Mechanism</w:t>
      </w:r>
    </w:p>
    <w:p>
      <w:pPr>
        <w:spacing w:after="100"/>
      </w:pPr>
      <w:r>
        <w:rPr>
          <w:rFonts w:ascii="Arial" w:cs="Arial" w:eastAsia="Arial" w:hAnsi="Arial"/>
          <w:color w:val="444444"/>
          <w:sz w:val="22"/>
          <w:szCs w:val="22"/>
        </w:rPr>
        <w:t xml:space="preserve">During hydrothermal alteration, water acts as the terminal electron acceptor for Fe(II). The canonical serpentinization reaction couples Fe(II) oxidation to proton reduction:</w:t>
      </w:r>
    </w:p>
    <w:p>
      <w:pPr>
        <w:spacing w:after="80"/>
      </w:pPr>
      <w:r>
        <w:t xml:space="preserve"/>
      </w:r>
    </w:p>
    <w:p>
      <w:pPr>
        <w:spacing w:after="100"/>
        <w:jc w:val="center"/>
      </w:pPr>
      <w:r>
        <w:rPr>
          <w:rFonts w:ascii="Courier New" w:cs="Courier New" w:eastAsia="Courier New" w:hAnsi="Courier New"/>
          <w:b/>
          <w:bCs/>
          <w:color w:val="05172B"/>
          <w:sz w:val="22"/>
          <w:szCs w:val="22"/>
        </w:rPr>
        <w:t xml:space="preserve">3 Fe₂SiO₄  +  2 H₂O  →  2 Fe₃O₄  +  3 SiO₂  +  2 H₂</w:t>
      </w:r>
    </w:p>
    <w:p>
      <w:pPr>
        <w:spacing w:after="100"/>
      </w:pPr>
      <w:r>
        <w:rPr>
          <w:rFonts w:ascii="Arial" w:cs="Arial" w:eastAsia="Arial" w:hAnsi="Arial"/>
          <w:color w:val="444444"/>
          <w:sz w:val="22"/>
          <w:szCs w:val="22"/>
        </w:rPr>
        <w:t xml:space="preserve">In this reaction, each iron atom transitions from Fe²⁺ to an average of +2.67 (magnetite stoichiometry), releasing electrons that reduce H⁺ to H₂. In Geo-NH₃, the goal is for a fraction of those electrons to reduce N₂ instead of H⁺.</w:t>
      </w:r>
    </w:p>
    <w:p>
      <w:pPr>
        <w:spacing w:after="80"/>
      </w:pPr>
      <w:r>
        <w:t xml:space="preserve"/>
      </w:r>
    </w:p>
    <w:p>
      <w:pPr>
        <w:pStyle w:val="Heading2"/>
        <w:spacing w:after="80" w:before="240"/>
      </w:pPr>
      <w:r>
        <w:rPr>
          <w:rFonts w:ascii="Arial" w:cs="Arial" w:eastAsia="Arial" w:hAnsi="Arial"/>
          <w:b/>
          <w:bCs/>
          <w:color w:val="05172B"/>
          <w:sz w:val="22"/>
          <w:szCs w:val="22"/>
        </w:rPr>
        <w:t xml:space="preserve">2c. Competing Electron Sinks</w:t>
      </w:r>
    </w:p>
    <w:p>
      <w:pPr>
        <w:spacing w:after="100"/>
      </w:pPr>
      <w:r>
        <w:rPr>
          <w:rFonts w:ascii="Arial" w:cs="Arial" w:eastAsia="Arial" w:hAnsi="Arial"/>
          <w:color w:val="444444"/>
          <w:sz w:val="22"/>
          <w:szCs w:val="22"/>
        </w:rPr>
        <w:t xml:space="preserve">The geologic electron is not selective. Competing reduction reactions must be managed:</w:t>
      </w:r>
    </w:p>
    <w:p>
      <w:pPr>
        <w:pStyle w:val="ListParagraph"/>
        <w:numPr>
          <w:ilvl w:val="0"/>
          <w:numId w:val="2"/>
        </w:numPr>
        <w:spacing w:after="60"/>
      </w:pPr>
      <w:r>
        <w:rPr>
          <w:rFonts w:ascii="Arial" w:cs="Arial" w:eastAsia="Arial" w:hAnsi="Arial"/>
          <w:color w:val="444444"/>
          <w:sz w:val="22"/>
          <w:szCs w:val="22"/>
        </w:rPr>
        <w:t xml:space="preserve">H₂ evolution (proton reduction): the kinetically preferred pathway on most metal surfaces; suppressed by tuning pH, H⁺ activity, and catalyst selectivity</w:t>
      </w:r>
    </w:p>
    <w:p>
      <w:pPr>
        <w:pStyle w:val="ListParagraph"/>
        <w:numPr>
          <w:ilvl w:val="0"/>
          <w:numId w:val="2"/>
        </w:numPr>
        <w:spacing w:after="60"/>
      </w:pPr>
      <w:r>
        <w:rPr>
          <w:rFonts w:ascii="Arial" w:cs="Arial" w:eastAsia="Arial" w:hAnsi="Arial"/>
          <w:color w:val="444444"/>
          <w:sz w:val="22"/>
          <w:szCs w:val="22"/>
        </w:rPr>
        <w:t xml:space="preserve">SO₄²⁻ reduction to H₂S or S²⁻: relevant if sulfate-bearing fluids are present; produces catalyst-poisoning sulfides</w:t>
      </w:r>
    </w:p>
    <w:p>
      <w:pPr>
        <w:pStyle w:val="ListParagraph"/>
        <w:numPr>
          <w:ilvl w:val="0"/>
          <w:numId w:val="2"/>
        </w:numPr>
        <w:spacing w:after="60"/>
      </w:pPr>
      <w:r>
        <w:rPr>
          <w:rFonts w:ascii="Arial" w:cs="Arial" w:eastAsia="Arial" w:hAnsi="Arial"/>
          <w:color w:val="444444"/>
          <w:sz w:val="22"/>
          <w:szCs w:val="22"/>
        </w:rPr>
        <w:t xml:space="preserve">CO₂/HCO₃⁻ reduction to formate or methane: a minor pathway at low CO₂ partial pressures but energetically accessible</w:t>
      </w:r>
    </w:p>
    <w:p>
      <w:pPr>
        <w:pStyle w:val="ListParagraph"/>
        <w:numPr>
          <w:ilvl w:val="0"/>
          <w:numId w:val="2"/>
        </w:numPr>
        <w:spacing w:after="60"/>
      </w:pPr>
      <w:r>
        <w:rPr>
          <w:rFonts w:ascii="Arial" w:cs="Arial" w:eastAsia="Arial" w:hAnsi="Arial"/>
          <w:color w:val="444444"/>
          <w:sz w:val="22"/>
          <w:szCs w:val="22"/>
        </w:rPr>
        <w:t xml:space="preserve">Fe³⁺ re-reduction: magnetite surface reduction cycling can act as an internal electron buffer</w:t>
      </w:r>
    </w:p>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3. Target Reaction: N₂ Reduction to NH₃</w:t>
      </w:r>
    </w:p>
    <w:p>
      <w:pPr>
        <w:spacing w:after="100"/>
      </w:pPr>
      <w:r>
        <w:rPr>
          <w:rFonts w:ascii="Arial" w:cs="Arial" w:eastAsia="Arial" w:hAnsi="Arial"/>
          <w:color w:val="444444"/>
          <w:sz w:val="22"/>
          <w:szCs w:val="22"/>
        </w:rPr>
        <w:t xml:space="preserve">The thermodynamic target is:</w:t>
      </w:r>
    </w:p>
    <w:p>
      <w:pPr>
        <w:spacing w:after="80"/>
      </w:pPr>
      <w:r>
        <w:t xml:space="preserve"/>
      </w:r>
    </w:p>
    <w:p>
      <w:pPr>
        <w:spacing w:after="100"/>
        <w:jc w:val="center"/>
      </w:pPr>
      <w:r>
        <w:rPr>
          <w:rFonts w:ascii="Courier New" w:cs="Courier New" w:eastAsia="Courier New" w:hAnsi="Courier New"/>
          <w:b/>
          <w:bCs/>
          <w:color w:val="05172B"/>
          <w:sz w:val="22"/>
          <w:szCs w:val="22"/>
        </w:rPr>
        <w:t xml:space="preserve">N₂  +  6 H⁺  +  6 e⁻  →  2 NH₃</w:t>
      </w:r>
    </w:p>
    <w:p>
      <w:pPr>
        <w:spacing w:after="100"/>
      </w:pPr>
      <w:r>
        <w:rPr>
          <w:rFonts w:ascii="Arial" w:cs="Arial" w:eastAsia="Arial" w:hAnsi="Arial"/>
          <w:color w:val="444444"/>
          <w:sz w:val="22"/>
          <w:szCs w:val="22"/>
        </w:rPr>
        <w:t xml:space="preserve">This is a 6-electron, 8-proton process (accounting for the ammonium equilibrium). Key constraints:</w:t>
      </w:r>
    </w:p>
    <w:p>
      <w:pPr>
        <w:pStyle w:val="ListParagraph"/>
        <w:numPr>
          <w:ilvl w:val="0"/>
          <w:numId w:val="2"/>
        </w:numPr>
        <w:spacing w:after="60"/>
      </w:pPr>
      <w:r>
        <w:rPr>
          <w:rFonts w:ascii="Arial" w:cs="Arial" w:eastAsia="Arial" w:hAnsi="Arial"/>
          <w:color w:val="444444"/>
          <w:sz w:val="22"/>
          <w:szCs w:val="22"/>
        </w:rPr>
        <w:t xml:space="preserve">N₂ solubility in hydrothermal brines is low (typically 1-20 mM at operating P/T) and must be maximized via pressure and controlled ionic strength</w:t>
      </w:r>
    </w:p>
    <w:p>
      <w:pPr>
        <w:pStyle w:val="ListParagraph"/>
        <w:numPr>
          <w:ilvl w:val="0"/>
          <w:numId w:val="2"/>
        </w:numPr>
        <w:spacing w:after="60"/>
      </w:pPr>
      <w:r>
        <w:rPr>
          <w:rFonts w:ascii="Arial" w:cs="Arial" w:eastAsia="Arial" w:hAnsi="Arial"/>
          <w:color w:val="444444"/>
          <w:sz w:val="22"/>
          <w:szCs w:val="22"/>
        </w:rPr>
        <w:t xml:space="preserve">N₂ has an exceptionally strong triple bond (945 kJ/mol); catalytic activation of the N≡N bond is the primary kinetic bottleneck</w:t>
      </w:r>
    </w:p>
    <w:p>
      <w:pPr>
        <w:pStyle w:val="ListParagraph"/>
        <w:numPr>
          <w:ilvl w:val="0"/>
          <w:numId w:val="2"/>
        </w:numPr>
        <w:spacing w:after="60"/>
      </w:pPr>
      <w:r>
        <w:rPr>
          <w:rFonts w:ascii="Arial" w:cs="Arial" w:eastAsia="Arial" w:hAnsi="Arial"/>
          <w:color w:val="444444"/>
          <w:sz w:val="22"/>
          <w:szCs w:val="22"/>
        </w:rPr>
        <w:t xml:space="preserve">NH₃ speciation is pH-dependent: NH₄⁺ (ammonium) dominates below pH ~9.25; NH₃ (free ammonia) dominates above this pKa. Operating pH strongly influences product form and recovery strategy</w:t>
      </w:r>
    </w:p>
    <w:p>
      <w:pPr>
        <w:pStyle w:val="ListParagraph"/>
        <w:numPr>
          <w:ilvl w:val="0"/>
          <w:numId w:val="2"/>
        </w:numPr>
        <w:spacing w:after="60"/>
      </w:pPr>
      <w:r>
        <w:rPr>
          <w:rFonts w:ascii="Arial" w:cs="Arial" w:eastAsia="Arial" w:hAnsi="Arial"/>
          <w:color w:val="444444"/>
          <w:sz w:val="22"/>
          <w:szCs w:val="22"/>
        </w:rPr>
        <w:t xml:space="preserve">H₂ partial pressure is a competitive inhibitor of N₂ adsorption on transition metal catalysts (competitive binding at the same active sites); controlling H₂ buildup is critical</w:t>
      </w:r>
    </w:p>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4. Operating Parameter Space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05172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05172B" w:val="clear"/>
            <w:tcMar>
              <w:top w:type="dxa" w:w="80"/>
              <w:left w:type="dxa" w:w="120"/>
              <w:bottom w:type="dxa" w:w="80"/>
              <w:right w:type="dxa" w:w="120"/>
            </w:tcMar>
          </w:tcPr>
          <w:p>
            <w:r>
              <w:rPr>
                <w:rFonts w:ascii="Arial" w:cs="Arial" w:eastAsia="Arial" w:hAnsi="Arial"/>
                <w:b/>
                <w:bCs/>
                <w:color w:val="FFFFFF"/>
                <w:sz w:val="20"/>
                <w:szCs w:val="20"/>
              </w:rPr>
              <w:t xml:space="preserve">Operating Range</w:t>
            </w:r>
          </w:p>
        </w:tc>
        <w:tc>
          <w:tcPr>
            <w:tcW w:type="dxa" w:w="5560"/>
            <w:tcBorders>
              <w:top w:val="single" w:color="CCCCCC" w:sz="1"/>
              <w:left w:val="single" w:color="CCCCCC" w:sz="1"/>
              <w:bottom w:val="single" w:color="CCCCCC" w:sz="1"/>
              <w:right w:val="single" w:color="CCCCCC" w:sz="1"/>
            </w:tcBorders>
            <w:shd w:fill="05172B" w:val="clear"/>
            <w:tcMar>
              <w:top w:type="dxa" w:w="80"/>
              <w:left w:type="dxa" w:w="120"/>
              <w:bottom w:type="dxa" w:w="80"/>
              <w:right w:type="dxa" w:w="120"/>
            </w:tcMar>
          </w:tcPr>
          <w:p>
            <w:r>
              <w:rPr>
                <w:rFonts w:ascii="Arial" w:cs="Arial" w:eastAsia="Arial" w:hAnsi="Arial"/>
                <w:b/>
                <w:bCs/>
                <w:color w:val="FFFFFF"/>
                <w:sz w:val="20"/>
                <w:szCs w:val="20"/>
              </w:rPr>
              <w:t xml:space="preserve">Mechanistic Relevance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150 - 300 °C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Lower end favors serpentinization and Fe(II) availability; upper end accelerates kinetics but risks magnetite over-oxidation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Pressure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2,000 - 5,000 psi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Supercritical or near-supercritical water at depth; maintains fluid phase continuity and dissolved gas solubility (N2, H2)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4 - 12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Acidic conditions favor Fe(II) dissolution and N2 solubilization; alkaline conditions (pH &gt; 9) favor serpentinization and NH3 stability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Rock Substrate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Peridotite, basalt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Olivine and pyroxene are primary Fe(II) donors; basalt contributes plagioclase-derived Ca and 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Key Electron Donor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Fe(II) in silicates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172B"/>
                <w:sz w:val="20"/>
                <w:szCs w:val="20"/>
              </w:rPr>
              <w:t xml:space="preserve">Fayalite (Fe2SiO4) and ferrosilite (FeSiO3) components oxidize during hydration, releasing electrons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Target Reductant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Dissolved N2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5172B"/>
                <w:sz w:val="20"/>
                <w:szCs w:val="20"/>
              </w:rPr>
              <w:t xml:space="preserve">Thermodynamic product NH3 requires 6e- and 8H+ per molecule; N2 must be solubilized and presented to a catalytic surface</w:t>
            </w:r>
          </w:p>
        </w:tc>
      </w:tr>
    </w:tbl>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5. Rock Substrates and Geochemical Complexity</w:t>
      </w:r>
    </w:p>
    <w:p>
      <w:pPr>
        <w:pStyle w:val="Heading2"/>
        <w:spacing w:after="80" w:before="240"/>
      </w:pPr>
      <w:r>
        <w:rPr>
          <w:rFonts w:ascii="Arial" w:cs="Arial" w:eastAsia="Arial" w:hAnsi="Arial"/>
          <w:b/>
          <w:bCs/>
          <w:color w:val="05172B"/>
          <w:sz w:val="22"/>
          <w:szCs w:val="22"/>
        </w:rPr>
        <w:t xml:space="preserve">5a. Peridotite Systems</w:t>
      </w:r>
    </w:p>
    <w:p>
      <w:pPr>
        <w:spacing w:after="100"/>
      </w:pPr>
      <w:r>
        <w:rPr>
          <w:rFonts w:ascii="Arial" w:cs="Arial" w:eastAsia="Arial" w:hAnsi="Arial"/>
          <w:color w:val="444444"/>
          <w:sz w:val="22"/>
          <w:szCs w:val="22"/>
        </w:rPr>
        <w:t xml:space="preserve">Peridotites (predominantly dunite, harzburgite, lherzolite) are the preferred substrate. High olivine content (&gt;60 vol%) ensures sustained Fe(II) supply. Key secondary mineralogy that develops during reaction includes:</w:t>
      </w:r>
    </w:p>
    <w:p>
      <w:pPr>
        <w:pStyle w:val="ListParagraph"/>
        <w:numPr>
          <w:ilvl w:val="0"/>
          <w:numId w:val="2"/>
        </w:numPr>
        <w:spacing w:after="60"/>
      </w:pPr>
      <w:r>
        <w:rPr>
          <w:rFonts w:ascii="Arial" w:cs="Arial" w:eastAsia="Arial" w:hAnsi="Arial"/>
          <w:color w:val="444444"/>
          <w:sz w:val="22"/>
          <w:szCs w:val="22"/>
        </w:rPr>
        <w:t xml:space="preserve">Serpentine (lizardite, antigorite, chrysotile): primary alteration product; low permeability if extensive; can armor reactive surfaces</w:t>
      </w:r>
    </w:p>
    <w:p>
      <w:pPr>
        <w:pStyle w:val="ListParagraph"/>
        <w:numPr>
          <w:ilvl w:val="0"/>
          <w:numId w:val="2"/>
        </w:numPr>
        <w:spacing w:after="60"/>
      </w:pPr>
      <w:r>
        <w:rPr>
          <w:rFonts w:ascii="Arial" w:cs="Arial" w:eastAsia="Arial" w:hAnsi="Arial"/>
          <w:color w:val="444444"/>
          <w:sz w:val="22"/>
          <w:szCs w:val="22"/>
        </w:rPr>
        <w:t xml:space="preserve">Magnetite: redox sentinel; its abundance tracks cumulative Fe(II) oxidation extent</w:t>
      </w:r>
    </w:p>
    <w:p>
      <w:pPr>
        <w:pStyle w:val="ListParagraph"/>
        <w:numPr>
          <w:ilvl w:val="0"/>
          <w:numId w:val="2"/>
        </w:numPr>
        <w:spacing w:after="60"/>
      </w:pPr>
      <w:r>
        <w:rPr>
          <w:rFonts w:ascii="Arial" w:cs="Arial" w:eastAsia="Arial" w:hAnsi="Arial"/>
          <w:color w:val="444444"/>
          <w:sz w:val="22"/>
          <w:szCs w:val="22"/>
        </w:rPr>
        <w:t xml:space="preserve">Brucite (Mg(OH)₂): forms at high pH; buffer capacity modulator</w:t>
      </w:r>
    </w:p>
    <w:p>
      <w:pPr>
        <w:pStyle w:val="ListParagraph"/>
        <w:numPr>
          <w:ilvl w:val="0"/>
          <w:numId w:val="2"/>
        </w:numPr>
        <w:spacing w:after="60"/>
      </w:pPr>
      <w:r>
        <w:rPr>
          <w:rFonts w:ascii="Arial" w:cs="Arial" w:eastAsia="Arial" w:hAnsi="Arial"/>
          <w:color w:val="444444"/>
          <w:sz w:val="22"/>
          <w:szCs w:val="22"/>
        </w:rPr>
        <w:t xml:space="preserve">Rodingite assemblage (grossular, prehnite, vesuvianite, chlorite): Ca-Al silicates that form when basalt-derived Ca²⁺ and Al³⁺ contact serpentinizing peridotite fluid; sequesters Ca²⁺ and raises local pH; relevant to the Ca paradox</w:t>
      </w:r>
    </w:p>
    <w:p>
      <w:pPr>
        <w:spacing w:after="80"/>
      </w:pPr>
      <w:r>
        <w:t xml:space="preserve"/>
      </w:r>
    </w:p>
    <w:p>
      <w:pPr>
        <w:pStyle w:val="Heading2"/>
        <w:spacing w:after="80" w:before="240"/>
      </w:pPr>
      <w:r>
        <w:rPr>
          <w:rFonts w:ascii="Arial" w:cs="Arial" w:eastAsia="Arial" w:hAnsi="Arial"/>
          <w:b/>
          <w:bCs/>
          <w:color w:val="05172B"/>
          <w:sz w:val="22"/>
          <w:szCs w:val="22"/>
        </w:rPr>
        <w:t xml:space="preserve">5b. Basalt Contributions</w:t>
      </w:r>
    </w:p>
    <w:p>
      <w:pPr>
        <w:spacing w:after="100"/>
      </w:pPr>
      <w:r>
        <w:rPr>
          <w:rFonts w:ascii="Arial" w:cs="Arial" w:eastAsia="Arial" w:hAnsi="Arial"/>
          <w:color w:val="444444"/>
          <w:sz w:val="22"/>
          <w:szCs w:val="22"/>
        </w:rPr>
        <w:t xml:space="preserve">Basalt in the rock package introduces plagioclase feldspar (anorthite component) as a source of Ca²⁺ and Al³⁺. These contribute to rodingite formation and modify fluid chemistry. Fe(II) in basaltic pyroxene and glass also participates in electron donation, though reaction rates are generally slower than olivine. Basalt may also introduce Ni and Cr at trace levels relevant to catalyst development (natural catalytic analogs).</w:t>
      </w:r>
    </w:p>
    <w:p>
      <w:pPr>
        <w:spacing w:after="80"/>
      </w:pPr>
      <w:r>
        <w:t xml:space="preserve"/>
      </w:r>
    </w:p>
    <w:p>
      <w:pPr>
        <w:pStyle w:val="Heading2"/>
        <w:spacing w:after="80" w:before="240"/>
      </w:pPr>
      <w:r>
        <w:rPr>
          <w:rFonts w:ascii="Arial" w:cs="Arial" w:eastAsia="Arial" w:hAnsi="Arial"/>
          <w:b/>
          <w:bCs/>
          <w:color w:val="05172B"/>
          <w:sz w:val="22"/>
          <w:szCs w:val="22"/>
        </w:rPr>
        <w:t xml:space="preserve">5c. The Ca Paradox</w:t>
      </w:r>
    </w:p>
    <w:p>
      <w:pPr>
        <w:spacing w:after="100"/>
      </w:pPr>
      <w:r>
        <w:rPr>
          <w:rFonts w:ascii="Arial" w:cs="Arial" w:eastAsia="Arial" w:hAnsi="Arial"/>
          <w:color w:val="444444"/>
          <w:sz w:val="22"/>
          <w:szCs w:val="22"/>
        </w:rPr>
        <w:t xml:space="preserve">A critical open question for Geo-NH₃ systems: Ca²⁺ released from plagioclase dissolution can form calcium-iron-silicate hydrate (C-S-H) phases on reactive Fe surfaces, passivating them against further reaction. Simultaneously, Ca²⁺ participates in rodingite mineral formation, which may locally raise pH and alter the Fe(II)/Fe(III) equilibrium. The net effect of Ca²⁺ on electron availability and surface accessibility is not yet resolved and represents an active experimental target.</w:t>
      </w:r>
    </w:p>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6. Reaction Network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060"/>
        <w:gridCol w:w="1500"/>
      </w:tblGrid>
      <w:tr>
        <w:trPr>
          <w:tblHeader/>
        </w:trPr>
        <w:tc>
          <w:tcPr>
            <w:tcW w:type="dxa" w:w="2100"/>
            <w:tcBorders>
              <w:top w:val="single" w:color="CCCCCC" w:sz="1"/>
              <w:left w:val="single" w:color="CCCCCC" w:sz="1"/>
              <w:bottom w:val="single" w:color="CCCCCC" w:sz="1"/>
              <w:right w:val="single" w:color="CCCCCC" w:sz="1"/>
            </w:tcBorders>
            <w:shd w:fill="05172B"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W w:type="dxa" w:w="2700"/>
            <w:tcBorders>
              <w:top w:val="single" w:color="CCCCCC" w:sz="1"/>
              <w:left w:val="single" w:color="CCCCCC" w:sz="1"/>
              <w:bottom w:val="single" w:color="CCCCCC" w:sz="1"/>
              <w:right w:val="single" w:color="CCCCCC" w:sz="1"/>
            </w:tcBorders>
            <w:shd w:fill="05172B" w:val="clear"/>
            <w:tcMar>
              <w:top w:type="dxa" w:w="80"/>
              <w:left w:type="dxa" w:w="120"/>
              <w:bottom w:type="dxa" w:w="80"/>
              <w:right w:type="dxa" w:w="120"/>
            </w:tcMar>
          </w:tcPr>
          <w:p>
            <w:r>
              <w:rPr>
                <w:rFonts w:ascii="Arial" w:cs="Arial" w:eastAsia="Arial" w:hAnsi="Arial"/>
                <w:b/>
                <w:bCs/>
                <w:color w:val="FFFFFF"/>
                <w:sz w:val="20"/>
                <w:szCs w:val="20"/>
              </w:rPr>
              <w:t xml:space="preserve">Stoichiometry / Description</w:t>
            </w:r>
          </w:p>
        </w:tc>
        <w:tc>
          <w:tcPr>
            <w:tcW w:type="dxa" w:w="3060"/>
            <w:tcBorders>
              <w:top w:val="single" w:color="CCCCCC" w:sz="1"/>
              <w:left w:val="single" w:color="CCCCCC" w:sz="1"/>
              <w:bottom w:val="single" w:color="CCCCCC" w:sz="1"/>
              <w:right w:val="single" w:color="CCCCCC" w:sz="1"/>
            </w:tcBorders>
            <w:shd w:fill="05172B"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500"/>
            <w:tcBorders>
              <w:top w:val="single" w:color="CCCCCC" w:sz="1"/>
              <w:left w:val="single" w:color="CCCCCC" w:sz="1"/>
              <w:bottom w:val="single" w:color="CCCCCC" w:sz="1"/>
              <w:right w:val="single" w:color="CCCCCC" w:sz="1"/>
            </w:tcBorders>
            <w:shd w:fill="05172B" w:val="clear"/>
            <w:tcMar>
              <w:top w:type="dxa" w:w="80"/>
              <w:left w:type="dxa" w:w="120"/>
              <w:bottom w:type="dxa" w:w="80"/>
              <w:right w:type="dxa" w:w="120"/>
            </w:tcMar>
          </w:tcPr>
          <w:p>
            <w:r>
              <w:rPr>
                <w:rFonts w:ascii="Arial" w:cs="Arial" w:eastAsia="Arial" w:hAnsi="Arial"/>
                <w:b/>
                <w:bCs/>
                <w:color w:val="FFFFFF"/>
                <w:sz w:val="20"/>
                <w:szCs w:val="20"/>
              </w:rPr>
              <w:t xml:space="preserve">Locus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05172B"/>
                <w:sz w:val="20"/>
                <w:szCs w:val="20"/>
              </w:rPr>
              <w:t xml:space="preserve">Serpentinization (Fe-oxidation)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3 Fe2SiO4 + 2 H2O → 2 Fe3O4 + 3 SiO2 + 2 H2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Primary electron release; fayalite oxidized to magnetite; H2 generated as byproduct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Whole system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05172B"/>
                <w:sz w:val="20"/>
                <w:szCs w:val="20"/>
              </w:rPr>
              <w:t xml:space="preserve">H2 Evolution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color w:val="05172B"/>
                <w:sz w:val="20"/>
                <w:szCs w:val="20"/>
              </w:rPr>
              <w:t xml:space="preserve">2 H+ + 2 e- → H2</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color w:val="05172B"/>
                <w:sz w:val="20"/>
                <w:szCs w:val="20"/>
              </w:rPr>
              <w:t xml:space="preserve">Competing sink for the geologic electron; unwanted side reaction in NH3-targeted systems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color w:val="05172B"/>
                <w:sz w:val="20"/>
                <w:szCs w:val="20"/>
              </w:rPr>
              <w:t xml:space="preserve">Fe surface / fluid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05172B"/>
                <w:sz w:val="20"/>
                <w:szCs w:val="20"/>
              </w:rPr>
              <w:t xml:space="preserve">N2 Reduction (Geologic Haber)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N2 + 6 H+ + 6 e- → 2 NH3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Target reaction; thermodynamically favorable but kinetically limited without catalyst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Catalytic surface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05172B"/>
                <w:sz w:val="20"/>
                <w:szCs w:val="20"/>
              </w:rPr>
              <w:t xml:space="preserve">Rodingitization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color w:val="05172B"/>
                <w:sz w:val="20"/>
                <w:szCs w:val="20"/>
              </w:rPr>
              <w:t xml:space="preserve">Ca-silicate mineral assemblage formation from Ca2+ + Al3+ + SiO2 + OH-</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color w:val="05172B"/>
                <w:sz w:val="20"/>
                <w:szCs w:val="20"/>
              </w:rPr>
              <w:t xml:space="preserve">Basalt-derived Ca2+ and Al3+ recrystallize to grossular, prehnite, vesuvianite; sequesters Ca2+, raises pH locally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color w:val="05172B"/>
                <w:sz w:val="20"/>
                <w:szCs w:val="20"/>
              </w:rPr>
              <w:t xml:space="preserve">Rock-fluid interface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05172B"/>
                <w:sz w:val="20"/>
                <w:szCs w:val="20"/>
              </w:rPr>
              <w:t xml:space="preserve">Fe(III) Passivation Risk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Fe(III)-oxyhydroxide precipitation on grain surfaces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Magnetite or ferrihydrite layers can armor olivine, blocking further Fe(II) release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05172B"/>
                <w:sz w:val="20"/>
                <w:szCs w:val="20"/>
              </w:rPr>
              <w:t xml:space="preserve">Grain surface</w:t>
            </w:r>
          </w:p>
        </w:tc>
      </w:tr>
    </w:tbl>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7. Catalyst Development Context</w:t>
      </w:r>
    </w:p>
    <w:p>
      <w:pPr>
        <w:spacing w:after="100"/>
      </w:pPr>
      <w:r>
        <w:rPr>
          <w:rFonts w:ascii="Arial" w:cs="Arial" w:eastAsia="Arial" w:hAnsi="Arial"/>
          <w:color w:val="444444"/>
          <w:sz w:val="22"/>
          <w:szCs w:val="22"/>
        </w:rPr>
        <w:t xml:space="preserve">Catalyst design for Geo-NH₃ must account for the non-standard environment relative to conventional nitrogen fixation or Haber-Bosch:</w:t>
      </w:r>
    </w:p>
    <w:p>
      <w:pPr>
        <w:pStyle w:val="ListParagraph"/>
        <w:numPr>
          <w:ilvl w:val="0"/>
          <w:numId w:val="2"/>
        </w:numPr>
        <w:spacing w:after="60"/>
      </w:pPr>
      <w:r>
        <w:rPr>
          <w:rFonts w:ascii="Arial" w:cs="Arial" w:eastAsia="Arial" w:hAnsi="Arial"/>
          <w:color w:val="444444"/>
          <w:sz w:val="22"/>
          <w:szCs w:val="22"/>
        </w:rPr>
        <w:t xml:space="preserve">Temperature regime (150-300 °C): too low for thermally-activated Haber-Bosch Fe catalysts (typically &gt;400 °C), but accessible for biomimetic or early-transition-metal-based catalysts</w:t>
      </w:r>
    </w:p>
    <w:p>
      <w:pPr>
        <w:pStyle w:val="ListParagraph"/>
        <w:numPr>
          <w:ilvl w:val="0"/>
          <w:numId w:val="2"/>
        </w:numPr>
        <w:spacing w:after="60"/>
      </w:pPr>
      <w:r>
        <w:rPr>
          <w:rFonts w:ascii="Arial" w:cs="Arial" w:eastAsia="Arial" w:hAnsi="Arial"/>
          <w:color w:val="444444"/>
          <w:sz w:val="22"/>
          <w:szCs w:val="22"/>
        </w:rPr>
        <w:t xml:space="preserve">High pressure (2,000-5,000 psi): favorable for N₂ adsorption by Le Chatelier (N₂ + 3H₂ → 2NH₃, net volume decrease); also risks catalyst sintering and pore collapse</w:t>
      </w:r>
    </w:p>
    <w:p>
      <w:pPr>
        <w:pStyle w:val="ListParagraph"/>
        <w:numPr>
          <w:ilvl w:val="0"/>
          <w:numId w:val="2"/>
        </w:numPr>
        <w:spacing w:after="60"/>
      </w:pPr>
      <w:r>
        <w:rPr>
          <w:rFonts w:ascii="Arial" w:cs="Arial" w:eastAsia="Arial" w:hAnsi="Arial"/>
          <w:color w:val="444444"/>
          <w:sz w:val="22"/>
          <w:szCs w:val="22"/>
        </w:rPr>
        <w:t xml:space="preserve">pH extremes (4-12): catalyst support stability is critical; acidic conditions attack Al₂O₃ and basic zeolites; alkaline conditions attack SiO₂ supports; rutile (TiO₂) and magnetite are candidate stable supports</w:t>
      </w:r>
    </w:p>
    <w:p>
      <w:pPr>
        <w:pStyle w:val="ListParagraph"/>
        <w:numPr>
          <w:ilvl w:val="0"/>
          <w:numId w:val="2"/>
        </w:numPr>
        <w:spacing w:after="60"/>
      </w:pPr>
      <w:r>
        <w:rPr>
          <w:rFonts w:ascii="Arial" w:cs="Arial" w:eastAsia="Arial" w:hAnsi="Arial"/>
          <w:color w:val="444444"/>
          <w:sz w:val="22"/>
          <w:szCs w:val="22"/>
        </w:rPr>
        <w:t xml:space="preserve">Dissolved H₂ inhibition: catalysts must either preferentially bind N₂ over H⁺, or operate in a regime where H₂ partial pressure is kinetically managed (e.g., via spatial separation of Fe-oxidation zone and N₂-reduction zone)</w:t>
      </w:r>
    </w:p>
    <w:p>
      <w:pPr>
        <w:pStyle w:val="ListParagraph"/>
        <w:numPr>
          <w:ilvl w:val="0"/>
          <w:numId w:val="2"/>
        </w:numPr>
        <w:spacing w:after="60"/>
      </w:pPr>
      <w:r>
        <w:rPr>
          <w:rFonts w:ascii="Arial" w:cs="Arial" w:eastAsia="Arial" w:hAnsi="Arial"/>
          <w:color w:val="444444"/>
          <w:sz w:val="22"/>
          <w:szCs w:val="22"/>
        </w:rPr>
        <w:t xml:space="preserve">Candidate active phases: Fe-Ni alloys (analogous to natural awaruite in serpentinites), Ru nanoparticles (high N₂ activation activity at low T), Mo-S phases (nitrogenase-inspired), and bifunctional Ca-Fe-Ni oxide phases (brownmillerite-derived)</w:t>
      </w:r>
    </w:p>
    <w:p>
      <w:pPr>
        <w:pStyle w:val="ListParagraph"/>
        <w:numPr>
          <w:ilvl w:val="0"/>
          <w:numId w:val="2"/>
        </w:numPr>
        <w:spacing w:after="60"/>
      </w:pPr>
      <w:r>
        <w:rPr>
          <w:rFonts w:ascii="Arial" w:cs="Arial" w:eastAsia="Arial" w:hAnsi="Arial"/>
          <w:color w:val="444444"/>
          <w:sz w:val="22"/>
          <w:szCs w:val="22"/>
        </w:rPr>
        <w:t xml:space="preserve">Substrate loading targets: Ni and Ru precursors (Ni(OH)₂, RuCl₃) on high-surface-area oxide supports; loading and dispersion are active optimization variables</w:t>
      </w:r>
    </w:p>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8. Key Open Questions for Research</w:t>
      </w:r>
    </w:p>
    <w:p>
      <w:pPr>
        <w:pStyle w:val="ListParagraph"/>
        <w:numPr>
          <w:ilvl w:val="0"/>
          <w:numId w:val="2"/>
        </w:numPr>
        <w:spacing w:after="60"/>
      </w:pPr>
      <w:r>
        <w:rPr>
          <w:rFonts w:ascii="Arial" w:cs="Arial" w:eastAsia="Arial" w:hAnsi="Arial"/>
          <w:color w:val="444444"/>
          <w:sz w:val="22"/>
          <w:szCs w:val="22"/>
        </w:rPr>
        <w:t xml:space="preserve">N₂ activation mechanism: does N≡N bond cleavage occur dissociatively (Langmuir-Hinshelwood, as in Haber-Bosch) or associatively (distal/alternating, as in nitrogenase)? The mechanism determines optimal active site geometry.</w:t>
      </w:r>
    </w:p>
    <w:p>
      <w:pPr>
        <w:pStyle w:val="ListParagraph"/>
        <w:numPr>
          <w:ilvl w:val="0"/>
          <w:numId w:val="2"/>
        </w:numPr>
        <w:spacing w:after="60"/>
      </w:pPr>
      <w:r>
        <w:rPr>
          <w:rFonts w:ascii="Arial" w:cs="Arial" w:eastAsia="Arial" w:hAnsi="Arial"/>
          <w:color w:val="444444"/>
          <w:sz w:val="22"/>
          <w:szCs w:val="22"/>
        </w:rPr>
        <w:t xml:space="preserve">Electron selectivity: what surface modifications (alloying, ligand field tuning, support effects) shift selectivity from H₂ evolution toward N₂ reduction in hydrothermal conditions?</w:t>
      </w:r>
    </w:p>
    <w:p>
      <w:pPr>
        <w:pStyle w:val="ListParagraph"/>
        <w:numPr>
          <w:ilvl w:val="0"/>
          <w:numId w:val="2"/>
        </w:numPr>
        <w:spacing w:after="60"/>
      </w:pPr>
      <w:r>
        <w:rPr>
          <w:rFonts w:ascii="Arial" w:cs="Arial" w:eastAsia="Arial" w:hAnsi="Arial"/>
          <w:color w:val="444444"/>
          <w:sz w:val="22"/>
          <w:szCs w:val="22"/>
        </w:rPr>
        <w:t xml:space="preserve">Ca paradox resolution: does Ca²⁺ chelation (e.g., EDTA-type ligands), pH buffering, or physical partitioning of rock types suppress surface passivation without removing Ca²⁺-dependent mineralogy entirely?</w:t>
      </w:r>
    </w:p>
    <w:p>
      <w:pPr>
        <w:pStyle w:val="ListParagraph"/>
        <w:numPr>
          <w:ilvl w:val="0"/>
          <w:numId w:val="2"/>
        </w:numPr>
        <w:spacing w:after="60"/>
      </w:pPr>
      <w:r>
        <w:rPr>
          <w:rFonts w:ascii="Arial" w:cs="Arial" w:eastAsia="Arial" w:hAnsi="Arial"/>
          <w:color w:val="444444"/>
          <w:sz w:val="22"/>
          <w:szCs w:val="22"/>
        </w:rPr>
        <w:t xml:space="preserve">NH₃ speciation and recovery: at what point in the P/T/pH trajectory is NH₃ best recovered? Does NH₄⁺ accumulation feedback-inhibit the reduction equilibrium?</w:t>
      </w:r>
    </w:p>
    <w:p>
      <w:pPr>
        <w:pStyle w:val="ListParagraph"/>
        <w:numPr>
          <w:ilvl w:val="0"/>
          <w:numId w:val="2"/>
        </w:numPr>
        <w:spacing w:after="60"/>
      </w:pPr>
      <w:r>
        <w:rPr>
          <w:rFonts w:ascii="Arial" w:cs="Arial" w:eastAsia="Arial" w:hAnsi="Arial"/>
          <w:color w:val="444444"/>
          <w:sz w:val="22"/>
          <w:szCs w:val="22"/>
        </w:rPr>
        <w:t xml:space="preserve">H₂ management: can the H₂ byproduct be used downstream (e.g., additional NH₃ synthesis in a secondary reactor), or must it be vented to prevent inhibition?</w:t>
      </w:r>
    </w:p>
    <w:p>
      <w:pPr>
        <w:pStyle w:val="ListParagraph"/>
        <w:numPr>
          <w:ilvl w:val="0"/>
          <w:numId w:val="2"/>
        </w:numPr>
        <w:spacing w:after="60"/>
      </w:pPr>
      <w:r>
        <w:rPr>
          <w:rFonts w:ascii="Arial" w:cs="Arial" w:eastAsia="Arial" w:hAnsi="Arial"/>
          <w:color w:val="444444"/>
          <w:sz w:val="22"/>
          <w:szCs w:val="22"/>
        </w:rPr>
        <w:t xml:space="preserve">Rodingitization kinetics and extent: does the Ca-Al silicate assemblage formation self-limit, or does it progressively consume the reactive fluid volume over experiment duration?</w:t>
      </w:r>
    </w:p>
    <w:p>
      <w:pPr>
        <w:pStyle w:val="ListParagraph"/>
        <w:numPr>
          <w:ilvl w:val="0"/>
          <w:numId w:val="2"/>
        </w:numPr>
        <w:spacing w:after="60"/>
      </w:pPr>
      <w:r>
        <w:rPr>
          <w:rFonts w:ascii="Arial" w:cs="Arial" w:eastAsia="Arial" w:hAnsi="Arial"/>
          <w:color w:val="444444"/>
          <w:sz w:val="22"/>
          <w:szCs w:val="22"/>
        </w:rPr>
        <w:t xml:space="preserve">Fe(II) sustain rate: at what rock/fluid ratio and flow rate does the system maintain adequate Fe(II) flux to support meaningful NH₃ production rates?</w:t>
      </w:r>
    </w:p>
    <w:p>
      <w:pPr>
        <w:pStyle w:val="ListParagraph"/>
        <w:numPr>
          <w:ilvl w:val="0"/>
          <w:numId w:val="2"/>
        </w:numPr>
        <w:spacing w:after="60"/>
      </w:pPr>
      <w:r>
        <w:rPr>
          <w:rFonts w:ascii="Arial" w:cs="Arial" w:eastAsia="Arial" w:hAnsi="Arial"/>
          <w:color w:val="444444"/>
          <w:sz w:val="22"/>
          <w:szCs w:val="22"/>
        </w:rPr>
        <w:t xml:space="preserve">N₂ activation in aqueous media: does solvation of N₂ at the catalyst surface meaningfully alter activation energy relative to gas-phase models? Water coordination at the active site may compete with N₂ adsorption or stabilize reaction intermediates (e.g., *N₂H); this is poorly characterized for transition metal surfaces under hydrothermal conditions and is not captured by gas-phase DFT benchmarks.</w:t>
      </w:r>
    </w:p>
    <w:p>
      <w:pPr>
        <w:pStyle w:val="ListParagraph"/>
        <w:numPr>
          <w:ilvl w:val="0"/>
          <w:numId w:val="2"/>
        </w:numPr>
        <w:spacing w:after="60"/>
      </w:pPr>
      <w:r>
        <w:rPr>
          <w:rFonts w:ascii="Arial" w:cs="Arial" w:eastAsia="Arial" w:hAnsi="Arial"/>
          <w:color w:val="444444"/>
          <w:sz w:val="22"/>
          <w:szCs w:val="22"/>
        </w:rPr>
        <w:t xml:space="preserve">NH₃ stability at operating conditions: does NH₃ degrade or re-oxidize meaningfully over the timescale of a batch experiment (hours to days)? Relevant degradation pathways include thermal decomposition (significant above ~400 °C, likely minor here), oxidation by dissolved O₂ (manageable if anoxic conditions are maintained), and reaction with Fe(III) phases to form ammonium-iron complexes that may not be captured by standard colorimetric quantification. Establishing a NH₃ stability baseline in blank fluid at operating P/T is a prerequisite for interpreting yield data.</w:t>
      </w:r>
    </w:p>
    <w:p>
      <w:pPr>
        <w:pStyle w:val="ListParagraph"/>
        <w:numPr>
          <w:ilvl w:val="0"/>
          <w:numId w:val="2"/>
        </w:numPr>
        <w:spacing w:after="60"/>
      </w:pPr>
      <w:r>
        <w:rPr>
          <w:rFonts w:ascii="Arial" w:cs="Arial" w:eastAsia="Arial" w:hAnsi="Arial"/>
          <w:color w:val="444444"/>
          <w:sz w:val="22"/>
          <w:szCs w:val="22"/>
        </w:rPr>
        <w:t xml:space="preserve">Reactor wall reactivity: do reactor materials (e.g., stainless steel, Hastelloy, titanium alloys) catalyze N₂ reduction or NH₃ decomposition independently of the rock charge? Fe-Ni-Cr surfaces at HPHT conditions are not inert and could generate background NH₃ signal or consume NH₃ as an artifact. Blank reactor runs (fluid only, no rock) at equivalent P/T are required to characterize and subtract this contribution.</w:t>
      </w:r>
    </w:p>
    <w:p>
      <w:pPr>
        <w:pStyle w:val="ListParagraph"/>
        <w:numPr>
          <w:ilvl w:val="0"/>
          <w:numId w:val="2"/>
        </w:numPr>
        <w:spacing w:after="60"/>
      </w:pPr>
      <w:r>
        <w:rPr>
          <w:rFonts w:ascii="Arial" w:cs="Arial" w:eastAsia="Arial" w:hAnsi="Arial"/>
          <w:color w:val="444444"/>
          <w:sz w:val="22"/>
          <w:szCs w:val="22"/>
        </w:rPr>
        <w:t xml:space="preserve">Rock as heterogeneous catalyst: does the rock itself, independent of fluid-rock electron transfer, act as a heterogeneous catalyst for N₂ reduction? Natural awaruite (Ni₃Fe) and other Fe-Ni alloys occur in serpentinites and are known to have surface reactivity toward N-containing species. This confounds interpretation of experiments where rock is both the electron source and a potential catalytic surface; isotopic labeling (¹⁵N₂ tracer) may be necessary to distinguish catalytic from stoichiometric NH₃ production.</w:t>
      </w:r>
    </w:p>
    <w:p>
      <w:pPr>
        <w:spacing w:after="80"/>
      </w:pPr>
      <w:r>
        <w:t xml:space="preserve"/>
      </w:r>
    </w:p>
    <w:p>
      <w:pPr>
        <w:pStyle w:val="Heading1"/>
        <w:pBdr>
          <w:bottom w:val="single" w:color="AAAAAA" w:sz="6" w:space="4"/>
        </w:pBdr>
        <w:spacing w:after="120" w:before="320"/>
      </w:pPr>
      <w:r>
        <w:rPr>
          <w:rFonts w:ascii="Arial" w:cs="Arial" w:eastAsia="Arial" w:hAnsi="Arial"/>
          <w:b/>
          <w:bCs/>
          <w:color w:val="05172B"/>
          <w:sz w:val="28"/>
          <w:szCs w:val="28"/>
        </w:rPr>
        <w:t xml:space="preserve">9. Notation and Unit Conventions</w:t>
      </w:r>
    </w:p>
    <w:p>
      <w:pPr>
        <w:pStyle w:val="ListParagraph"/>
        <w:numPr>
          <w:ilvl w:val="0"/>
          <w:numId w:val="2"/>
        </w:numPr>
        <w:spacing w:after="60"/>
      </w:pPr>
      <w:r>
        <w:rPr>
          <w:rFonts w:ascii="Arial" w:cs="Arial" w:eastAsia="Arial" w:hAnsi="Arial"/>
          <w:color w:val="444444"/>
          <w:sz w:val="22"/>
          <w:szCs w:val="22"/>
        </w:rPr>
        <w:t xml:space="preserve">Pressures reported in psi (gauge); convert to MPa as: P(MPa) = P(psi) / 145.04</w:t>
      </w:r>
    </w:p>
    <w:p>
      <w:pPr>
        <w:pStyle w:val="ListParagraph"/>
        <w:numPr>
          <w:ilvl w:val="0"/>
          <w:numId w:val="2"/>
        </w:numPr>
        <w:spacing w:after="60"/>
      </w:pPr>
      <w:r>
        <w:rPr>
          <w:rFonts w:ascii="Arial" w:cs="Arial" w:eastAsia="Arial" w:hAnsi="Arial"/>
          <w:color w:val="444444"/>
          <w:sz w:val="22"/>
          <w:szCs w:val="22"/>
        </w:rPr>
        <w:t xml:space="preserve">Temperatures in °C throughout; Kelvin used only in thermodynamic calculations (T(K) = T(°C) + 273.15)</w:t>
      </w:r>
    </w:p>
    <w:p>
      <w:pPr>
        <w:pStyle w:val="ListParagraph"/>
        <w:numPr>
          <w:ilvl w:val="0"/>
          <w:numId w:val="2"/>
        </w:numPr>
        <w:spacing w:after="60"/>
      </w:pPr>
      <w:r>
        <w:rPr>
          <w:rFonts w:ascii="Arial" w:cs="Arial" w:eastAsia="Arial" w:hAnsi="Arial"/>
          <w:color w:val="444444"/>
          <w:sz w:val="22"/>
          <w:szCs w:val="22"/>
        </w:rPr>
        <w:t xml:space="preserve">Electron activity expressed as pe or Eh (Eh(V) = 0.0592 × pe at 25 °C; temperature correction required at HPHT)</w:t>
      </w:r>
    </w:p>
    <w:p>
      <w:pPr>
        <w:pStyle w:val="ListParagraph"/>
        <w:numPr>
          <w:ilvl w:val="0"/>
          <w:numId w:val="2"/>
        </w:numPr>
        <w:spacing w:after="60"/>
      </w:pPr>
      <w:r>
        <w:rPr>
          <w:rFonts w:ascii="Arial" w:cs="Arial" w:eastAsia="Arial" w:hAnsi="Arial"/>
          <w:color w:val="444444"/>
          <w:sz w:val="22"/>
          <w:szCs w:val="22"/>
        </w:rPr>
        <w:t xml:space="preserve">NH₃ concentrations in mg/L or mM unless otherwise stated; yield reported as µmol NH₃ per gram rock or per mL fluid</w:t>
      </w:r>
    </w:p>
    <w:p>
      <w:pPr>
        <w:pStyle w:val="ListParagraph"/>
        <w:numPr>
          <w:ilvl w:val="0"/>
          <w:numId w:val="2"/>
        </w:numPr>
        <w:spacing w:after="60"/>
      </w:pPr>
      <w:r>
        <w:rPr>
          <w:rFonts w:ascii="Arial" w:cs="Arial" w:eastAsia="Arial" w:hAnsi="Arial"/>
          <w:color w:val="444444"/>
          <w:sz w:val="22"/>
          <w:szCs w:val="22"/>
        </w:rPr>
        <w:t xml:space="preserve">Fe speciation: Fe(II) and Fe(III) unless oxidation state is explicitly structural (Fe²⁺, Fe³⁺)</w:t>
      </w:r>
    </w:p>
    <w:p>
      <w:pPr>
        <w:spacing w:after="8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2026-04-17T13:14:20.568Z</dcterms:created>
  <dcterms:modified xsi:type="dcterms:W3CDTF">2026-04-17T13:14:20.569Z</dcterms:modified>
</cp:coreProperties>
</file>

<file path=docProps/custom.xml><?xml version="1.0" encoding="utf-8"?>
<Properties xmlns="http://schemas.openxmlformats.org/officeDocument/2006/custom-properties" xmlns:vt="http://schemas.openxmlformats.org/officeDocument/2006/docPropsVTypes"/>
</file>