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44: Preventing Duplicates and Protecting Records Other Records Depend On</w:t>
      </w:r>
    </w:p>
    <w:p>
      <w:r>
        <w:rPr>
          <w:rFonts w:ascii="Aptos" w:eastAsia="Aptos" w:hAnsi="Aptos" w:cs="Aptos"/>
        </w:rPr>
        <w:t xml:space="preserve">This objective has two halves. The first is that a record must not be created twice where two the same could not be told apart afterwards. The second is that a record cannot be deleted while other records point at it. Some of these have already been met in passing earlier in the plan, and they are brought together here so that the objective can be judged in one place.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screen called Screen 1</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screens are picked by name everywhere else and two the same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1850" w:type="pct"/>
            <w:tcMar>
              <w:top w:w="30" w:type="dxa"/>
              <w:left w:w="80" w:type="dxa"/>
              <w:bottom w:w="30" w:type="dxa"/>
              <w:right w:w="80" w:type="dxa"/>
            </w:tcMar>
          </w:tcPr>
          <w:p>
            <w:r>
              <w:rPr>
                <w:rFonts w:ascii="Aptos" w:eastAsia="Aptos" w:hAnsi="Aptos" w:cs="Aptos"/>
                <w:sz w:val="20"/>
                <w:szCs w:val="20"/>
              </w:rPr>
              <w:t xml:space="preserve">Try to add Inception a second time for the year 2010</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a film is identified by its title and year together.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1850" w:type="pct"/>
            <w:tcMar>
              <w:top w:w="30" w:type="dxa"/>
              <w:left w:w="80" w:type="dxa"/>
              <w:bottom w:w="30" w:type="dxa"/>
              <w:right w:w="80" w:type="dxa"/>
            </w:tcMar>
          </w:tcPr>
          <w:p>
            <w:r>
              <w:rPr>
                <w:rFonts w:ascii="Aptos" w:eastAsia="Aptos" w:hAnsi="Aptos" w:cs="Aptos"/>
                <w:sz w:val="20"/>
                <w:szCs w:val="20"/>
              </w:rPr>
              <w:t xml:space="preserve">Add a film called Dune for 2021 when a Dune from 1984 is already on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accepted, because the two are different films and the year tells them apart, so the duplicate check is not simply blocking any repeated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food item called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two items with the same name on an order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customer called John Smith</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is already somebody of that name, but it asks whether to save this one as well, because two customers genuinely can share a name. Answering No does not save it and answering Yes does.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1850" w:type="pct"/>
            <w:tcMar>
              <w:top w:w="30" w:type="dxa"/>
              <w:left w:w="80" w:type="dxa"/>
              <w:bottom w:w="30" w:type="dxa"/>
              <w:right w:w="80" w:type="dxa"/>
            </w:tcMar>
          </w:tcPr>
          <w:p>
            <w:r>
              <w:rPr>
                <w:rFonts w:ascii="Aptos" w:eastAsia="Aptos" w:hAnsi="Aptos" w:cs="Aptos"/>
                <w:sz w:val="20"/>
                <w:szCs w:val="20"/>
              </w:rPr>
              <w:t xml:space="preserve">Try to delete a film that has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screenings depend on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 that has seats and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rather than leaving screenings pointing at a screen that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1850" w:type="pct"/>
            <w:tcMar>
              <w:top w:w="30" w:type="dxa"/>
              <w:left w:w="80" w:type="dxa"/>
              <w:bottom w:w="30" w:type="dxa"/>
              <w:right w:w="80" w:type="dxa"/>
            </w:tcMar>
          </w:tcPr>
          <w:p>
            <w:r>
              <w:rPr>
                <w:rFonts w:ascii="Aptos" w:eastAsia="Aptos" w:hAnsi="Aptos" w:cs="Aptos"/>
                <w:sz w:val="20"/>
                <w:szCs w:val="20"/>
              </w:rPr>
              <w:t xml:space="preserve">Try to change the number of seats on a screen that already has seats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change is refused with a message explaining that the bookings would be left pointing at seats that no longer exist, and suggesting those bookings are cancelled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1850" w:type="pct"/>
            <w:tcMar>
              <w:top w:w="30" w:type="dxa"/>
              <w:left w:w="80" w:type="dxa"/>
              <w:bottom w:w="30" w:type="dxa"/>
              <w:right w:w="80" w:type="dxa"/>
            </w:tcMar>
          </w:tcPr>
          <w:p>
            <w:r>
              <w:rPr>
                <w:rFonts w:ascii="Aptos" w:eastAsia="Aptos" w:hAnsi="Aptos" w:cs="Aptos"/>
                <w:sz w:val="20"/>
                <w:szCs w:val="20"/>
              </w:rPr>
              <w:t xml:space="preserve">Try to delete a customer who has bookings against them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because the bookings would otherwise be left with no customer.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14 and 15: A Consistent Interface and Easy Navigation</w:t>
      </w:r>
    </w:p>
    <w:p>
      <w:r>
        <w:rPr>
          <w:rFonts w:ascii="Aptos" w:eastAsia="Aptos" w:hAnsi="Aptos" w:cs="Aptos"/>
        </w:rPr>
        <w:t xml:space="preserve">These two objectives are about how the system looks and how easily it can be moved around, so they are judged partly by inspection and partly by watching somebody who has not used it before. They are tested last because they are about the finished system as a whole rather than about any one feature.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1850" w:type="pct"/>
            <w:tcMar>
              <w:top w:w="30" w:type="dxa"/>
              <w:left w:w="80" w:type="dxa"/>
              <w:bottom w:w="30" w:type="dxa"/>
              <w:right w:w="80" w:type="dxa"/>
            </w:tcMar>
          </w:tcPr>
          <w:p>
            <w:r>
              <w:rPr>
                <w:rFonts w:ascii="Aptos" w:eastAsia="Aptos" w:hAnsi="Aptos" w:cs="Aptos"/>
                <w:sz w:val="20"/>
                <w:szCs w:val="20"/>
              </w:rPr>
              <w:t xml:space="preserve">Open every form in turn and compare the colours, the fonts and the position of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uses the same colour scheme, the same font and the same layout conventions, with the action buttons in the same place on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1850" w:type="pct"/>
            <w:tcMar>
              <w:top w:w="30" w:type="dxa"/>
              <w:left w:w="80" w:type="dxa"/>
              <w:bottom w:w="30" w:type="dxa"/>
              <w:right w:w="80" w:type="dxa"/>
            </w:tcMar>
          </w:tcPr>
          <w:p>
            <w:r>
              <w:rPr>
                <w:rFonts w:ascii="Aptos" w:eastAsia="Aptos" w:hAnsi="Aptos" w:cs="Aptos"/>
                <w:sz w:val="20"/>
                <w:szCs w:val="20"/>
              </w:rPr>
              <w:t xml:space="preserve">Check the naming used on the buttons across the forms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same action is called the same thing everywhere rather than one form saying Add and another saying New for the same operation.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1850" w:type="pct"/>
            <w:tcMar>
              <w:top w:w="30" w:type="dxa"/>
              <w:left w:w="80" w:type="dxa"/>
              <w:bottom w:w="30" w:type="dxa"/>
              <w:right w:w="80" w:type="dxa"/>
            </w:tcMar>
          </w:tcPr>
          <w:p>
            <w:r>
              <w:rPr>
                <w:rFonts w:ascii="Aptos" w:eastAsia="Aptos" w:hAnsi="Aptos" w:cs="Aptos"/>
                <w:sz w:val="20"/>
                <w:szCs w:val="20"/>
              </w:rPr>
              <w:t xml:space="preserve">Check that every form shows its version label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form displays the current version, and no form is missing the label.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1850" w:type="pct"/>
            <w:tcMar>
              <w:top w:w="30" w:type="dxa"/>
              <w:left w:w="80" w:type="dxa"/>
              <w:bottom w:w="30" w:type="dxa"/>
              <w:right w:w="80" w:type="dxa"/>
            </w:tcMar>
          </w:tcPr>
          <w:p>
            <w:r>
              <w:rPr>
                <w:rFonts w:ascii="Aptos" w:eastAsia="Aptos" w:hAnsi="Aptos" w:cs="Aptos"/>
                <w:sz w:val="20"/>
                <w:szCs w:val="20"/>
              </w:rPr>
              <w:t xml:space="preserve">From the main menu, reach every feature of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feature can be reached from the main menu without going through another feature first, and the menu is labelled in plain words rather than in technical terms.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1850" w:type="pct"/>
            <w:tcMar>
              <w:top w:w="30" w:type="dxa"/>
              <w:left w:w="80" w:type="dxa"/>
              <w:bottom w:w="30" w:type="dxa"/>
              <w:right w:w="80" w:type="dxa"/>
            </w:tcMar>
          </w:tcPr>
          <w:p>
            <w:r>
              <w:rPr>
                <w:rFonts w:ascii="Aptos" w:eastAsia="Aptos" w:hAnsi="Aptos" w:cs="Aptos"/>
                <w:sz w:val="20"/>
                <w:szCs w:val="20"/>
              </w:rPr>
              <w:t xml:space="preserve">Ask somebody who has not used the system before to find a booking and cancel it, with no explanation given first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They can find their way to it from the main menu without being told where to go, which is what the objective means by not requiring technical knowledge.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1850" w:type="pct"/>
            <w:tcMar>
              <w:top w:w="30" w:type="dxa"/>
              <w:left w:w="80" w:type="dxa"/>
              <w:bottom w:w="30" w:type="dxa"/>
              <w:right w:w="80" w:type="dxa"/>
            </w:tcMar>
          </w:tcPr>
          <w:p>
            <w:r>
              <w:rPr>
                <w:rFonts w:ascii="Aptos" w:eastAsia="Aptos" w:hAnsi="Aptos" w:cs="Aptos"/>
                <w:sz w:val="20"/>
                <w:szCs w:val="20"/>
              </w:rPr>
              <w:t xml:space="preserve">Resize a form and look at what happens to the grid and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controls stay where they should be and nothing is left overlapping or running off the edge of the form.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Whole System Test</w:t>
      </w:r>
    </w:p>
    <w:p>
      <w:r>
        <w:rPr>
          <w:rFonts w:ascii="Aptos" w:eastAsia="Aptos" w:hAnsi="Aptos" w:cs="Aptos"/>
        </w:rPr>
        <w:t xml:space="preserve">The tests above each check one objective at a time. The whole system test checks that the parts still work when they are used together, by running a complete sale from beginning to end and then confirming that every step of it was recorded. This matters because most of the faults found while building the system were not faults in a single form. They appeared where one part handed data to another, for example where the dashboard and the sales report counted cancelled bookings differently, or where a price change reached back into a sale that had already been taken. A test that only ever opens one form at a time would not have found either of those.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267</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Add the film Dune rated 12A with a duration of 166 minutes and the year 2021. Add a screening for it on Screen 1 on a future date at 18:00 priced at £10.00. Add a new customer Liam Brown with valid details. Sell him seat A2, which is a Saver seat, and seat D2, which is Premium, and add 1 Large Popcorn to the same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step completes without error. The sale comes to £26.50, which is £8.00 for the Saver seat at 0.8 of £10.00, £15.00 for the Premium seat at 1.5, and £4.50 for the popcorn. The two seats are written to tblBookingSeat with £8.00 and £15.00 stored against them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268</w:t>
            </w:r>
          </w:p>
        </w:tc>
        <w:tc>
          <w:tcPr>
            <w:tcW w:w="1850" w:type="pct"/>
            <w:tcMar>
              <w:top w:w="30" w:type="dxa"/>
              <w:left w:w="80" w:type="dxa"/>
              <w:bottom w:w="30" w:type="dxa"/>
              <w:right w:w="80" w:type="dxa"/>
            </w:tcMar>
          </w:tcPr>
          <w:p>
            <w:r>
              <w:rPr>
                <w:rFonts w:ascii="Aptos" w:eastAsia="Aptos" w:hAnsi="Aptos" w:cs="Aptos"/>
                <w:sz w:val="20"/>
                <w:szCs w:val="20"/>
              </w:rPr>
              <w:t xml:space="preserve">Without closing anything, search for Brown, then load the door list for the Dune screening, then run the sales report over a range covering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the booking. The door list shows Liam Brown in seats A2 and D2. The report includes Dune with 2 tickets and £23.00 of ticket takings and £4.50 of food, and the dashboard figure for that day agrees with the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269</w:t>
            </w:r>
          </w:p>
        </w:tc>
        <w:tc>
          <w:tcPr>
            <w:tcW w:w="1850" w:type="pct"/>
            <w:tcMar>
              <w:top w:w="30" w:type="dxa"/>
              <w:left w:w="80" w:type="dxa"/>
              <w:bottom w:w="30" w:type="dxa"/>
              <w:right w:w="80" w:type="dxa"/>
            </w:tcMar>
          </w:tcPr>
          <w:p>
            <w:r>
              <w:rPr>
                <w:rFonts w:ascii="Aptos" w:eastAsia="Aptos" w:hAnsi="Aptos" w:cs="Aptos"/>
                <w:sz w:val="20"/>
                <w:szCs w:val="20"/>
              </w:rPr>
              <w:t xml:space="preserve">Refund seat D2 only, giving a reason, then look at the booking, the seat map and the report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£15.00 is refunded. The booking stays Active with a total of £12.50, seat D2 is available again on the seat map while A2 is still taken, and the report has dropped by exactly £15.00 to £8.00 of ticket takings for Dune.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270</w:t>
            </w:r>
          </w:p>
        </w:tc>
        <w:tc>
          <w:tcPr>
            <w:tcW w:w="1850" w:type="pct"/>
            <w:tcMar>
              <w:top w:w="30" w:type="dxa"/>
              <w:left w:w="80" w:type="dxa"/>
              <w:bottom w:w="30" w:type="dxa"/>
              <w:right w:w="80" w:type="dxa"/>
            </w:tcMar>
          </w:tcPr>
          <w:p>
            <w:r>
              <w:rPr>
                <w:rFonts w:ascii="Aptos" w:eastAsia="Aptos" w:hAnsi="Aptos" w:cs="Aptos"/>
                <w:sz w:val="20"/>
                <w:szCs w:val="20"/>
              </w:rPr>
              <w:t xml:space="preserve">Refund the rest of the booking, then look at the booking and the seat map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now marked as Cancelled but is still present in tblBooking, both seats are back on sale, and the report shows no ticket takings for Dune while the refunds report shows both refunds with their reasons.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271</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Dune screening to £12.00 and re-run the report over the same range.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for the sale that already happened do not move, because each ticket was stored at the price it was actually charged.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272</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the entries made during this test.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is an entry for each action carried out, the film being added, the screening being added, the customer being added, the sale being taken, the door list being loaded, the report being run and each of the two refunds, each with a timestamp, a severity and the manager's username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273</w:t>
            </w:r>
          </w:p>
        </w:tc>
        <w:tc>
          <w:tcPr>
            <w:tcW w:w="1850" w:type="pct"/>
            <w:tcMar>
              <w:top w:w="30" w:type="dxa"/>
              <w:left w:w="80" w:type="dxa"/>
              <w:bottom w:w="30" w:type="dxa"/>
              <w:right w:w="80" w:type="dxa"/>
            </w:tcMar>
          </w:tcPr>
          <w:p>
            <w:r>
              <w:rPr>
                <w:rFonts w:ascii="Aptos" w:eastAsia="Aptos" w:hAnsi="Aptos" w:cs="Aptos"/>
                <w:sz w:val="20"/>
                <w:szCs w:val="20"/>
              </w:rPr>
              <w:t xml:space="preserve">Log out, log back in as a member of staff, and repeat as much of the test as that account is allowed to do.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can be taken from the counter, but the sales report, the films screen, the screens screen and the audit log are all refused with a message naming the manager as the only role that can reach them.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Objective Coverage</w:t>
      </w:r>
    </w:p>
    <w:p>
      <w:r>
        <w:rPr>
          <w:rFonts w:ascii="Aptos" w:eastAsia="Aptos" w:hAnsi="Aptos" w:cs="Aptos"/>
        </w:rPr>
        <w:t xml:space="preserve">The table below lists every objective against the tests that cover it, so that it can be seen at a glance that nothing has been left untested. Objective 13 appears against a small group of tests of its own, but validation is exercised across most of the plan, and the tests listed against it are the ones that test it directly rather than in passing. Where an objective is covered by tests in more than one place, all of them are listed.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842"/>
        <w:gridCol w:w="5142"/>
        <w:gridCol w:w="3366"/>
      </w:tblGrid>
      <w:tr>
        <w:trPr>
          <w:cantSplit/>
          <w:tblHeader/>
        </w:trPr>
        <w:tc>
          <w:tcPr>
            <w:tcW w:w="4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Objective</w:t>
            </w:r>
          </w:p>
        </w:tc>
        <w:tc>
          <w:tcPr>
            <w:tcW w:w="2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What it requires</w:t>
            </w:r>
          </w:p>
        </w:tc>
        <w:tc>
          <w:tcPr>
            <w:tcW w:w="18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Tests</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w:t>
            </w:r>
          </w:p>
        </w:tc>
        <w:tc>
          <w:tcPr>
            <w:tcW w:w="2750" w:type="pct"/>
            <w:tcMar>
              <w:top w:w="30" w:type="dxa"/>
              <w:left w:w="80" w:type="dxa"/>
              <w:bottom w:w="30" w:type="dxa"/>
              <w:right w:w="80" w:type="dxa"/>
            </w:tcMar>
          </w:tcPr>
          <w:p>
            <w:r>
              <w:rPr>
                <w:rFonts w:ascii="Aptos" w:eastAsia="Aptos" w:hAnsi="Aptos" w:cs="Aptos"/>
                <w:sz w:val="20"/>
                <w:szCs w:val="20"/>
              </w:rPr>
              <w:t xml:space="preserve">Adding new customer ticket bookings for a selected screening</w:t>
            </w:r>
          </w:p>
        </w:tc>
        <w:tc>
          <w:tcPr>
            <w:tcW w:w="1800" w:type="pct"/>
            <w:tcMar>
              <w:top w:w="30" w:type="dxa"/>
              <w:left w:w="80" w:type="dxa"/>
              <w:bottom w:w="30" w:type="dxa"/>
              <w:right w:w="80" w:type="dxa"/>
            </w:tcMar>
          </w:tcPr>
          <w:p>
            <w:r>
              <w:rPr>
                <w:rFonts w:ascii="Aptos" w:eastAsia="Aptos" w:hAnsi="Aptos" w:cs="Aptos"/>
                <w:sz w:val="20"/>
                <w:szCs w:val="20"/>
              </w:rPr>
              <w:t xml:space="preserve">34 to 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w:t>
            </w:r>
          </w:p>
        </w:tc>
        <w:tc>
          <w:tcPr>
            <w:tcW w:w="2750" w:type="pct"/>
            <w:tcMar>
              <w:top w:w="30" w:type="dxa"/>
              <w:left w:w="80" w:type="dxa"/>
              <w:bottom w:w="30" w:type="dxa"/>
              <w:right w:w="80" w:type="dxa"/>
            </w:tcMar>
          </w:tcPr>
          <w:p>
            <w:r>
              <w:rPr>
                <w:rFonts w:ascii="Aptos" w:eastAsia="Aptos" w:hAnsi="Aptos" w:cs="Aptos"/>
                <w:sz w:val="20"/>
                <w:szCs w:val="20"/>
              </w:rPr>
              <w:t xml:space="preserve">Preventing the same seat being sold twice for one screening</w:t>
            </w:r>
          </w:p>
        </w:tc>
        <w:tc>
          <w:tcPr>
            <w:tcW w:w="1800" w:type="pct"/>
            <w:tcMar>
              <w:top w:w="30" w:type="dxa"/>
              <w:left w:w="80" w:type="dxa"/>
              <w:bottom w:w="30" w:type="dxa"/>
              <w:right w:w="80" w:type="dxa"/>
            </w:tcMar>
          </w:tcPr>
          <w:p>
            <w:r>
              <w:rPr>
                <w:rFonts w:ascii="Aptos" w:eastAsia="Aptos" w:hAnsi="Aptos" w:cs="Aptos"/>
                <w:sz w:val="20"/>
                <w:szCs w:val="20"/>
              </w:rPr>
              <w:t xml:space="preserve">46 to 50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w:t>
            </w:r>
          </w:p>
        </w:tc>
        <w:tc>
          <w:tcPr>
            <w:tcW w:w="2750" w:type="pct"/>
            <w:tcMar>
              <w:top w:w="30" w:type="dxa"/>
              <w:left w:w="80" w:type="dxa"/>
              <w:bottom w:w="30" w:type="dxa"/>
              <w:right w:w="80" w:type="dxa"/>
            </w:tcMar>
          </w:tcPr>
          <w:p>
            <w:r>
              <w:rPr>
                <w:rFonts w:ascii="Aptos" w:eastAsia="Aptos" w:hAnsi="Aptos" w:cs="Aptos"/>
                <w:sz w:val="20"/>
                <w:szCs w:val="20"/>
              </w:rPr>
              <w:t xml:space="preserve">Displaying a graphical seat map</w:t>
            </w:r>
          </w:p>
        </w:tc>
        <w:tc>
          <w:tcPr>
            <w:tcW w:w="1800" w:type="pct"/>
            <w:tcMar>
              <w:top w:w="30" w:type="dxa"/>
              <w:left w:w="80" w:type="dxa"/>
              <w:bottom w:w="30" w:type="dxa"/>
              <w:right w:w="80" w:type="dxa"/>
            </w:tcMar>
          </w:tcPr>
          <w:p>
            <w:r>
              <w:rPr>
                <w:rFonts w:ascii="Aptos" w:eastAsia="Aptos" w:hAnsi="Aptos" w:cs="Aptos"/>
                <w:sz w:val="20"/>
                <w:szCs w:val="20"/>
              </w:rPr>
              <w:t xml:space="preserve">51 to 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w:t>
            </w:r>
          </w:p>
        </w:tc>
        <w:tc>
          <w:tcPr>
            <w:tcW w:w="2750" w:type="pct"/>
            <w:tcMar>
              <w:top w:w="30" w:type="dxa"/>
              <w:left w:w="80" w:type="dxa"/>
              <w:bottom w:w="30" w:type="dxa"/>
              <w:right w:w="80" w:type="dxa"/>
            </w:tcMar>
          </w:tcPr>
          <w:p>
            <w:r>
              <w:rPr>
                <w:rFonts w:ascii="Aptos" w:eastAsia="Aptos" w:hAnsi="Aptos" w:cs="Aptos"/>
                <w:sz w:val="20"/>
                <w:szCs w:val="20"/>
              </w:rPr>
              <w:t xml:space="preserve">Buying a ticket at a self-service kiosk</w:t>
            </w:r>
          </w:p>
        </w:tc>
        <w:tc>
          <w:tcPr>
            <w:tcW w:w="1800" w:type="pct"/>
            <w:tcMar>
              <w:top w:w="30" w:type="dxa"/>
              <w:left w:w="80" w:type="dxa"/>
              <w:bottom w:w="30" w:type="dxa"/>
              <w:right w:w="80" w:type="dxa"/>
            </w:tcMar>
          </w:tcPr>
          <w:p>
            <w:r>
              <w:rPr>
                <w:rFonts w:ascii="Aptos" w:eastAsia="Aptos" w:hAnsi="Aptos" w:cs="Aptos"/>
                <w:sz w:val="20"/>
                <w:szCs w:val="20"/>
              </w:rPr>
              <w:t xml:space="preserve">213 to 217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5</w:t>
            </w:r>
          </w:p>
        </w:tc>
        <w:tc>
          <w:tcPr>
            <w:tcW w:w="2750" w:type="pct"/>
            <w:tcMar>
              <w:top w:w="30" w:type="dxa"/>
              <w:left w:w="80" w:type="dxa"/>
              <w:bottom w:w="30" w:type="dxa"/>
              <w:right w:w="80" w:type="dxa"/>
            </w:tcMar>
          </w:tcPr>
          <w:p>
            <w:r>
              <w:rPr>
                <w:rFonts w:ascii="Aptos" w:eastAsia="Aptos" w:hAnsi="Aptos" w:cs="Aptos"/>
                <w:sz w:val="20"/>
                <w:szCs w:val="20"/>
              </w:rPr>
              <w:t xml:space="preserve">Adding food and drink to an order</w:t>
            </w:r>
          </w:p>
        </w:tc>
        <w:tc>
          <w:tcPr>
            <w:tcW w:w="1800" w:type="pct"/>
            <w:tcMar>
              <w:top w:w="30" w:type="dxa"/>
              <w:left w:w="80" w:type="dxa"/>
              <w:bottom w:w="30" w:type="dxa"/>
              <w:right w:w="80" w:type="dxa"/>
            </w:tcMar>
          </w:tcPr>
          <w:p>
            <w:r>
              <w:rPr>
                <w:rFonts w:ascii="Aptos" w:eastAsia="Aptos" w:hAnsi="Aptos" w:cs="Aptos"/>
                <w:sz w:val="20"/>
                <w:szCs w:val="20"/>
              </w:rPr>
              <w:t xml:space="preserve">57 to 67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6</w:t>
            </w:r>
          </w:p>
        </w:tc>
        <w:tc>
          <w:tcPr>
            <w:tcW w:w="2750" w:type="pct"/>
            <w:tcMar>
              <w:top w:w="30" w:type="dxa"/>
              <w:left w:w="80" w:type="dxa"/>
              <w:bottom w:w="30" w:type="dxa"/>
              <w:right w:w="80" w:type="dxa"/>
            </w:tcMar>
          </w:tcPr>
          <w:p>
            <w:r>
              <w:rPr>
                <w:rFonts w:ascii="Aptos" w:eastAsia="Aptos" w:hAnsi="Aptos" w:cs="Aptos"/>
                <w:sz w:val="20"/>
                <w:szCs w:val="20"/>
              </w:rPr>
              <w:t xml:space="preserve">Adding new films</w:t>
            </w:r>
          </w:p>
        </w:tc>
        <w:tc>
          <w:tcPr>
            <w:tcW w:w="1800" w:type="pct"/>
            <w:tcMar>
              <w:top w:w="30" w:type="dxa"/>
              <w:left w:w="80" w:type="dxa"/>
              <w:bottom w:w="30" w:type="dxa"/>
              <w:right w:w="80" w:type="dxa"/>
            </w:tcMar>
          </w:tcPr>
          <w:p>
            <w:r>
              <w:rPr>
                <w:rFonts w:ascii="Aptos" w:eastAsia="Aptos" w:hAnsi="Aptos" w:cs="Aptos"/>
                <w:sz w:val="20"/>
                <w:szCs w:val="20"/>
              </w:rPr>
              <w:t xml:space="preserve">1 to 10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7</w:t>
            </w:r>
          </w:p>
        </w:tc>
        <w:tc>
          <w:tcPr>
            <w:tcW w:w="2750" w:type="pct"/>
            <w:tcMar>
              <w:top w:w="30" w:type="dxa"/>
              <w:left w:w="80" w:type="dxa"/>
              <w:bottom w:w="30" w:type="dxa"/>
              <w:right w:w="80" w:type="dxa"/>
            </w:tcMar>
          </w:tcPr>
          <w:p>
            <w:r>
              <w:rPr>
                <w:rFonts w:ascii="Aptos" w:eastAsia="Aptos" w:hAnsi="Aptos" w:cs="Aptos"/>
                <w:sz w:val="20"/>
                <w:szCs w:val="20"/>
              </w:rPr>
              <w:t xml:space="preserve">Adding new screenings</w:t>
            </w:r>
          </w:p>
        </w:tc>
        <w:tc>
          <w:tcPr>
            <w:tcW w:w="1800" w:type="pct"/>
            <w:tcMar>
              <w:top w:w="30" w:type="dxa"/>
              <w:left w:w="80" w:type="dxa"/>
              <w:bottom w:w="30" w:type="dxa"/>
              <w:right w:w="80" w:type="dxa"/>
            </w:tcMar>
          </w:tcPr>
          <w:p>
            <w:r>
              <w:rPr>
                <w:rFonts w:ascii="Aptos" w:eastAsia="Aptos" w:hAnsi="Aptos" w:cs="Aptos"/>
                <w:sz w:val="20"/>
                <w:szCs w:val="20"/>
              </w:rPr>
              <w:t xml:space="preserve">23 to 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8</w:t>
            </w:r>
          </w:p>
        </w:tc>
        <w:tc>
          <w:tcPr>
            <w:tcW w:w="2750" w:type="pct"/>
            <w:tcMar>
              <w:top w:w="30" w:type="dxa"/>
              <w:left w:w="80" w:type="dxa"/>
              <w:bottom w:w="30" w:type="dxa"/>
              <w:right w:w="80" w:type="dxa"/>
            </w:tcMar>
          </w:tcPr>
          <w:p>
            <w:r>
              <w:rPr>
                <w:rFonts w:ascii="Aptos" w:eastAsia="Aptos" w:hAnsi="Aptos" w:cs="Aptos"/>
                <w:sz w:val="20"/>
                <w:szCs w:val="20"/>
              </w:rPr>
              <w:t xml:space="preserve">Viewing a sales report for a date range</w:t>
            </w:r>
          </w:p>
        </w:tc>
        <w:tc>
          <w:tcPr>
            <w:tcW w:w="1800" w:type="pct"/>
            <w:tcMar>
              <w:top w:w="30" w:type="dxa"/>
              <w:left w:w="80" w:type="dxa"/>
              <w:bottom w:w="30" w:type="dxa"/>
              <w:right w:w="80" w:type="dxa"/>
            </w:tcMar>
          </w:tcPr>
          <w:p>
            <w:r>
              <w:rPr>
                <w:rFonts w:ascii="Aptos" w:eastAsia="Aptos" w:hAnsi="Aptos" w:cs="Aptos"/>
                <w:sz w:val="20"/>
                <w:szCs w:val="20"/>
              </w:rPr>
              <w:t xml:space="preserve">78 to 82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9</w:t>
            </w:r>
          </w:p>
        </w:tc>
        <w:tc>
          <w:tcPr>
            <w:tcW w:w="2750" w:type="pct"/>
            <w:tcMar>
              <w:top w:w="30" w:type="dxa"/>
              <w:left w:w="80" w:type="dxa"/>
              <w:bottom w:w="30" w:type="dxa"/>
              <w:right w:w="80" w:type="dxa"/>
            </w:tcMar>
          </w:tcPr>
          <w:p>
            <w:r>
              <w:rPr>
                <w:rFonts w:ascii="Aptos" w:eastAsia="Aptos" w:hAnsi="Aptos" w:cs="Aptos"/>
                <w:sz w:val="20"/>
                <w:szCs w:val="20"/>
              </w:rPr>
              <w:t xml:space="preserve">Viewing the bookings for a screening</w:t>
            </w:r>
          </w:p>
        </w:tc>
        <w:tc>
          <w:tcPr>
            <w:tcW w:w="1800" w:type="pct"/>
            <w:tcMar>
              <w:top w:w="30" w:type="dxa"/>
              <w:left w:w="80" w:type="dxa"/>
              <w:bottom w:w="30" w:type="dxa"/>
              <w:right w:w="80" w:type="dxa"/>
            </w:tcMar>
          </w:tcPr>
          <w:p>
            <w:r>
              <w:rPr>
                <w:rFonts w:ascii="Aptos" w:eastAsia="Aptos" w:hAnsi="Aptos" w:cs="Aptos"/>
                <w:sz w:val="20"/>
                <w:szCs w:val="20"/>
              </w:rPr>
              <w:t xml:space="preserve">73 to 77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10</w:t>
            </w:r>
          </w:p>
        </w:tc>
        <w:tc>
          <w:tcPr>
            <w:tcW w:w="2750" w:type="pct"/>
            <w:tcMar>
              <w:top w:w="30" w:type="dxa"/>
              <w:left w:w="80" w:type="dxa"/>
              <w:bottom w:w="30" w:type="dxa"/>
              <w:right w:w="80" w:type="dxa"/>
            </w:tcMar>
          </w:tcPr>
          <w:p>
            <w:r>
              <w:rPr>
                <w:rFonts w:ascii="Aptos" w:eastAsia="Aptos" w:hAnsi="Aptos" w:cs="Aptos"/>
                <w:sz w:val="20"/>
                <w:szCs w:val="20"/>
              </w:rPr>
              <w:t xml:space="preserve">Enforcing access levels</w:t>
            </w:r>
          </w:p>
        </w:tc>
        <w:tc>
          <w:tcPr>
            <w:tcW w:w="1800" w:type="pct"/>
            <w:tcMar>
              <w:top w:w="30" w:type="dxa"/>
              <w:left w:w="80" w:type="dxa"/>
              <w:bottom w:w="30" w:type="dxa"/>
              <w:right w:w="80" w:type="dxa"/>
            </w:tcMar>
          </w:tcPr>
          <w:p>
            <w:r>
              <w:rPr>
                <w:rFonts w:ascii="Aptos" w:eastAsia="Aptos" w:hAnsi="Aptos" w:cs="Aptos"/>
                <w:sz w:val="20"/>
                <w:szCs w:val="20"/>
              </w:rPr>
              <w:t xml:space="preserve">91 to 98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11</w:t>
            </w:r>
          </w:p>
        </w:tc>
        <w:tc>
          <w:tcPr>
            <w:tcW w:w="2750" w:type="pct"/>
            <w:tcMar>
              <w:top w:w="30" w:type="dxa"/>
              <w:left w:w="80" w:type="dxa"/>
              <w:bottom w:w="30" w:type="dxa"/>
              <w:right w:w="80" w:type="dxa"/>
            </w:tcMar>
          </w:tcPr>
          <w:p>
            <w:r>
              <w:rPr>
                <w:rFonts w:ascii="Aptos" w:eastAsia="Aptos" w:hAnsi="Aptos" w:cs="Aptos"/>
                <w:sz w:val="20"/>
                <w:szCs w:val="20"/>
              </w:rPr>
              <w:t xml:space="preserve">Searching for a booking by name or reference</w:t>
            </w:r>
          </w:p>
        </w:tc>
        <w:tc>
          <w:tcPr>
            <w:tcW w:w="1800" w:type="pct"/>
            <w:tcMar>
              <w:top w:w="30" w:type="dxa"/>
              <w:left w:w="80" w:type="dxa"/>
              <w:bottom w:w="30" w:type="dxa"/>
              <w:right w:w="80" w:type="dxa"/>
            </w:tcMar>
          </w:tcPr>
          <w:p>
            <w:r>
              <w:rPr>
                <w:rFonts w:ascii="Aptos" w:eastAsia="Aptos" w:hAnsi="Aptos" w:cs="Aptos"/>
                <w:sz w:val="20"/>
                <w:szCs w:val="20"/>
              </w:rPr>
              <w:t xml:space="preserve">68 to 72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12</w:t>
            </w:r>
          </w:p>
        </w:tc>
        <w:tc>
          <w:tcPr>
            <w:tcW w:w="2750" w:type="pct"/>
            <w:tcMar>
              <w:top w:w="30" w:type="dxa"/>
              <w:left w:w="80" w:type="dxa"/>
              <w:bottom w:w="30" w:type="dxa"/>
              <w:right w:w="80" w:type="dxa"/>
            </w:tcMar>
          </w:tcPr>
          <w:p>
            <w:r>
              <w:rPr>
                <w:rFonts w:ascii="Aptos" w:eastAsia="Aptos" w:hAnsi="Aptos" w:cs="Aptos"/>
                <w:sz w:val="20"/>
                <w:szCs w:val="20"/>
              </w:rPr>
              <w:t xml:space="preserve">Cancelling a booking and releasing its seats</w:t>
            </w:r>
          </w:p>
        </w:tc>
        <w:tc>
          <w:tcPr>
            <w:tcW w:w="1800" w:type="pct"/>
            <w:tcMar>
              <w:top w:w="30" w:type="dxa"/>
              <w:left w:w="80" w:type="dxa"/>
              <w:bottom w:w="30" w:type="dxa"/>
              <w:right w:w="80" w:type="dxa"/>
            </w:tcMar>
          </w:tcPr>
          <w:p>
            <w:r>
              <w:rPr>
                <w:rFonts w:ascii="Aptos" w:eastAsia="Aptos" w:hAnsi="Aptos" w:cs="Aptos"/>
                <w:sz w:val="20"/>
                <w:szCs w:val="20"/>
              </w:rPr>
              <w:t xml:space="preserve">83 to 90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13</w:t>
            </w:r>
          </w:p>
        </w:tc>
        <w:tc>
          <w:tcPr>
            <w:tcW w:w="2750" w:type="pct"/>
            <w:tcMar>
              <w:top w:w="30" w:type="dxa"/>
              <w:left w:w="80" w:type="dxa"/>
              <w:bottom w:w="30" w:type="dxa"/>
              <w:right w:w="80" w:type="dxa"/>
            </w:tcMar>
          </w:tcPr>
          <w:p>
            <w:r>
              <w:rPr>
                <w:rFonts w:ascii="Aptos" w:eastAsia="Aptos" w:hAnsi="Aptos" w:cs="Aptos"/>
                <w:sz w:val="20"/>
                <w:szCs w:val="20"/>
              </w:rPr>
              <w:t xml:space="preserve">Validating data entered by users</w:t>
            </w:r>
          </w:p>
        </w:tc>
        <w:tc>
          <w:tcPr>
            <w:tcW w:w="1800" w:type="pct"/>
            <w:tcMar>
              <w:top w:w="30" w:type="dxa"/>
              <w:left w:w="80" w:type="dxa"/>
              <w:bottom w:w="30" w:type="dxa"/>
              <w:right w:w="80" w:type="dxa"/>
            </w:tcMar>
          </w:tcPr>
          <w:p>
            <w:r>
              <w:rPr>
                <w:rFonts w:ascii="Aptos" w:eastAsia="Aptos" w:hAnsi="Aptos" w:cs="Aptos"/>
                <w:sz w:val="20"/>
                <w:szCs w:val="20"/>
              </w:rPr>
              <w:t xml:space="preserve">99 to 106, and throughout</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14</w:t>
            </w:r>
          </w:p>
        </w:tc>
        <w:tc>
          <w:tcPr>
            <w:tcW w:w="2750" w:type="pct"/>
            <w:tcMar>
              <w:top w:w="30" w:type="dxa"/>
              <w:left w:w="80" w:type="dxa"/>
              <w:bottom w:w="30" w:type="dxa"/>
              <w:right w:w="80" w:type="dxa"/>
            </w:tcMar>
          </w:tcPr>
          <w:p>
            <w:r>
              <w:rPr>
                <w:rFonts w:ascii="Aptos" w:eastAsia="Aptos" w:hAnsi="Aptos" w:cs="Aptos"/>
                <w:sz w:val="20"/>
                <w:szCs w:val="20"/>
              </w:rPr>
              <w:t xml:space="preserve">A consistent and professional interface</w:t>
            </w:r>
          </w:p>
        </w:tc>
        <w:tc>
          <w:tcPr>
            <w:tcW w:w="1800" w:type="pct"/>
            <w:tcMar>
              <w:top w:w="30" w:type="dxa"/>
              <w:left w:w="80" w:type="dxa"/>
              <w:bottom w:w="30" w:type="dxa"/>
              <w:right w:w="80" w:type="dxa"/>
            </w:tcMar>
          </w:tcPr>
          <w:p>
            <w:r>
              <w:rPr>
                <w:rFonts w:ascii="Aptos" w:eastAsia="Aptos" w:hAnsi="Aptos" w:cs="Aptos"/>
                <w:sz w:val="20"/>
                <w:szCs w:val="20"/>
              </w:rPr>
              <w:t xml:space="preserve">261 to 263,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15</w:t>
            </w:r>
          </w:p>
        </w:tc>
        <w:tc>
          <w:tcPr>
            <w:tcW w:w="2750" w:type="pct"/>
            <w:tcMar>
              <w:top w:w="30" w:type="dxa"/>
              <w:left w:w="80" w:type="dxa"/>
              <w:bottom w:w="30" w:type="dxa"/>
              <w:right w:w="80" w:type="dxa"/>
            </w:tcMar>
          </w:tcPr>
          <w:p>
            <w:r>
              <w:rPr>
                <w:rFonts w:ascii="Aptos" w:eastAsia="Aptos" w:hAnsi="Aptos" w:cs="Aptos"/>
                <w:sz w:val="20"/>
                <w:szCs w:val="20"/>
              </w:rPr>
              <w:t xml:space="preserve">Easy navigation without technical knowledge</w:t>
            </w:r>
          </w:p>
        </w:tc>
        <w:tc>
          <w:tcPr>
            <w:tcW w:w="1800" w:type="pct"/>
            <w:tcMar>
              <w:top w:w="30" w:type="dxa"/>
              <w:left w:w="80" w:type="dxa"/>
              <w:bottom w:w="30" w:type="dxa"/>
              <w:right w:w="80" w:type="dxa"/>
            </w:tcMar>
          </w:tcPr>
          <w:p>
            <w:r>
              <w:rPr>
                <w:rFonts w:ascii="Aptos" w:eastAsia="Aptos" w:hAnsi="Aptos" w:cs="Aptos"/>
                <w:sz w:val="20"/>
                <w:szCs w:val="20"/>
              </w:rPr>
              <w:t xml:space="preserve">264 to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16</w:t>
            </w:r>
          </w:p>
        </w:tc>
        <w:tc>
          <w:tcPr>
            <w:tcW w:w="2750" w:type="pct"/>
            <w:tcMar>
              <w:top w:w="30" w:type="dxa"/>
              <w:left w:w="80" w:type="dxa"/>
              <w:bottom w:w="30" w:type="dxa"/>
              <w:right w:w="80" w:type="dxa"/>
            </w:tcMar>
          </w:tcPr>
          <w:p>
            <w:r>
              <w:rPr>
                <w:rFonts w:ascii="Aptos" w:eastAsia="Aptos" w:hAnsi="Aptos" w:cs="Aptos"/>
                <w:sz w:val="20"/>
                <w:szCs w:val="20"/>
              </w:rPr>
              <w:t xml:space="preserve">Creating a screen with seats generated automatically</w:t>
            </w:r>
          </w:p>
        </w:tc>
        <w:tc>
          <w:tcPr>
            <w:tcW w:w="1800" w:type="pct"/>
            <w:tcMar>
              <w:top w:w="30" w:type="dxa"/>
              <w:left w:w="80" w:type="dxa"/>
              <w:bottom w:w="30" w:type="dxa"/>
              <w:right w:w="80" w:type="dxa"/>
            </w:tcMar>
          </w:tcPr>
          <w:p>
            <w:r>
              <w:rPr>
                <w:rFonts w:ascii="Aptos" w:eastAsia="Aptos" w:hAnsi="Aptos" w:cs="Aptos"/>
                <w:sz w:val="20"/>
                <w:szCs w:val="20"/>
              </w:rPr>
              <w:t xml:space="preserve">11 to 22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17</w:t>
            </w:r>
          </w:p>
        </w:tc>
        <w:tc>
          <w:tcPr>
            <w:tcW w:w="2750" w:type="pct"/>
            <w:tcMar>
              <w:top w:w="30" w:type="dxa"/>
              <w:left w:w="80" w:type="dxa"/>
              <w:bottom w:w="30" w:type="dxa"/>
              <w:right w:w="80" w:type="dxa"/>
            </w:tcMar>
          </w:tcPr>
          <w:p>
            <w:r>
              <w:rPr>
                <w:rFonts w:ascii="Aptos" w:eastAsia="Aptos" w:hAnsi="Aptos" w:cs="Aptos"/>
                <w:sz w:val="20"/>
                <w:szCs w:val="20"/>
              </w:rPr>
              <w:t xml:space="preserve">Maintaining an audit log of key actions</w:t>
            </w:r>
          </w:p>
        </w:tc>
        <w:tc>
          <w:tcPr>
            <w:tcW w:w="1800" w:type="pct"/>
            <w:tcMar>
              <w:top w:w="30" w:type="dxa"/>
              <w:left w:w="80" w:type="dxa"/>
              <w:bottom w:w="30" w:type="dxa"/>
              <w:right w:w="80" w:type="dxa"/>
            </w:tcMar>
          </w:tcPr>
          <w:p>
            <w:r>
              <w:rPr>
                <w:rFonts w:ascii="Aptos" w:eastAsia="Aptos" w:hAnsi="Aptos" w:cs="Aptos"/>
                <w:sz w:val="20"/>
                <w:szCs w:val="20"/>
              </w:rPr>
              <w:t xml:space="preserve">107 to 111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18</w:t>
            </w:r>
          </w:p>
        </w:tc>
        <w:tc>
          <w:tcPr>
            <w:tcW w:w="2750" w:type="pct"/>
            <w:tcMar>
              <w:top w:w="30" w:type="dxa"/>
              <w:left w:w="80" w:type="dxa"/>
              <w:bottom w:w="30" w:type="dxa"/>
              <w:right w:w="80" w:type="dxa"/>
            </w:tcMar>
          </w:tcPr>
          <w:p>
            <w:r>
              <w:rPr>
                <w:rFonts w:ascii="Aptos" w:eastAsia="Aptos" w:hAnsi="Aptos" w:cs="Aptos"/>
                <w:sz w:val="20"/>
                <w:szCs w:val="20"/>
              </w:rPr>
              <w:t xml:space="preserve">Refunding a cancelled booking</w:t>
            </w:r>
          </w:p>
        </w:tc>
        <w:tc>
          <w:tcPr>
            <w:tcW w:w="1800" w:type="pct"/>
            <w:tcMar>
              <w:top w:w="30" w:type="dxa"/>
              <w:left w:w="80" w:type="dxa"/>
              <w:bottom w:w="30" w:type="dxa"/>
              <w:right w:w="80" w:type="dxa"/>
            </w:tcMar>
          </w:tcPr>
          <w:p>
            <w:r>
              <w:rPr>
                <w:rFonts w:ascii="Aptos" w:eastAsia="Aptos" w:hAnsi="Aptos" w:cs="Aptos"/>
                <w:sz w:val="20"/>
                <w:szCs w:val="20"/>
              </w:rPr>
              <w:t xml:space="preserve">124 to 133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19</w:t>
            </w:r>
          </w:p>
        </w:tc>
        <w:tc>
          <w:tcPr>
            <w:tcW w:w="2750" w:type="pct"/>
            <w:tcMar>
              <w:top w:w="30" w:type="dxa"/>
              <w:left w:w="80" w:type="dxa"/>
              <w:bottom w:w="30" w:type="dxa"/>
              <w:right w:w="80" w:type="dxa"/>
            </w:tcMar>
          </w:tcPr>
          <w:p>
            <w:r>
              <w:rPr>
                <w:rFonts w:ascii="Aptos" w:eastAsia="Aptos" w:hAnsi="Aptos" w:cs="Aptos"/>
                <w:sz w:val="20"/>
                <w:szCs w:val="20"/>
              </w:rPr>
              <w:t xml:space="preserve">More than one type of seat, each with its own price</w:t>
            </w:r>
          </w:p>
        </w:tc>
        <w:tc>
          <w:tcPr>
            <w:tcW w:w="1800" w:type="pct"/>
            <w:tcMar>
              <w:top w:w="30" w:type="dxa"/>
              <w:left w:w="80" w:type="dxa"/>
              <w:bottom w:w="30" w:type="dxa"/>
              <w:right w:w="80" w:type="dxa"/>
            </w:tcMar>
          </w:tcPr>
          <w:p>
            <w:r>
              <w:rPr>
                <w:rFonts w:ascii="Aptos" w:eastAsia="Aptos" w:hAnsi="Aptos" w:cs="Aptos"/>
                <w:sz w:val="20"/>
                <w:szCs w:val="20"/>
              </w:rPr>
              <w:t xml:space="preserve">112 to 116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20</w:t>
            </w:r>
          </w:p>
        </w:tc>
        <w:tc>
          <w:tcPr>
            <w:tcW w:w="2750" w:type="pct"/>
            <w:tcMar>
              <w:top w:w="30" w:type="dxa"/>
              <w:left w:w="80" w:type="dxa"/>
              <w:bottom w:w="30" w:type="dxa"/>
              <w:right w:w="80" w:type="dxa"/>
            </w:tcMar>
          </w:tcPr>
          <w:p>
            <w:r>
              <w:rPr>
                <w:rFonts w:ascii="Aptos" w:eastAsia="Aptos" w:hAnsi="Aptos" w:cs="Aptos"/>
                <w:sz w:val="20"/>
                <w:szCs w:val="20"/>
              </w:rPr>
              <w:t xml:space="preserve">Deciding which seats are premium, standard or accessible</w:t>
            </w:r>
          </w:p>
        </w:tc>
        <w:tc>
          <w:tcPr>
            <w:tcW w:w="1800" w:type="pct"/>
            <w:tcMar>
              <w:top w:w="30" w:type="dxa"/>
              <w:left w:w="80" w:type="dxa"/>
              <w:bottom w:w="30" w:type="dxa"/>
              <w:right w:w="80" w:type="dxa"/>
            </w:tcMar>
          </w:tcPr>
          <w:p>
            <w:r>
              <w:rPr>
                <w:rFonts w:ascii="Aptos" w:eastAsia="Aptos" w:hAnsi="Aptos" w:cs="Aptos"/>
                <w:sz w:val="20"/>
                <w:szCs w:val="20"/>
              </w:rPr>
              <w:t xml:space="preserve">17 to 19,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21</w:t>
            </w:r>
          </w:p>
        </w:tc>
        <w:tc>
          <w:tcPr>
            <w:tcW w:w="2750" w:type="pct"/>
            <w:tcMar>
              <w:top w:w="30" w:type="dxa"/>
              <w:left w:w="80" w:type="dxa"/>
              <w:bottom w:w="30" w:type="dxa"/>
              <w:right w:w="80" w:type="dxa"/>
            </w:tcMar>
          </w:tcPr>
          <w:p>
            <w:r>
              <w:rPr>
                <w:rFonts w:ascii="Aptos" w:eastAsia="Aptos" w:hAnsi="Aptos" w:cs="Aptos"/>
                <w:sz w:val="20"/>
                <w:szCs w:val="20"/>
              </w:rPr>
              <w:t xml:space="preserve">Recording the price charged at the moment of sale</w:t>
            </w:r>
          </w:p>
        </w:tc>
        <w:tc>
          <w:tcPr>
            <w:tcW w:w="1800" w:type="pct"/>
            <w:tcMar>
              <w:top w:w="30" w:type="dxa"/>
              <w:left w:w="80" w:type="dxa"/>
              <w:bottom w:w="30" w:type="dxa"/>
              <w:right w:w="80" w:type="dxa"/>
            </w:tcMar>
          </w:tcPr>
          <w:p>
            <w:r>
              <w:rPr>
                <w:rFonts w:ascii="Aptos" w:eastAsia="Aptos" w:hAnsi="Aptos" w:cs="Aptos"/>
                <w:sz w:val="20"/>
                <w:szCs w:val="20"/>
              </w:rPr>
              <w:t xml:space="preserve">66, 67, 117 to 119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22</w:t>
            </w:r>
          </w:p>
        </w:tc>
        <w:tc>
          <w:tcPr>
            <w:tcW w:w="2750" w:type="pct"/>
            <w:tcMar>
              <w:top w:w="30" w:type="dxa"/>
              <w:left w:w="80" w:type="dxa"/>
              <w:bottom w:w="30" w:type="dxa"/>
              <w:right w:w="80" w:type="dxa"/>
            </w:tcMar>
          </w:tcPr>
          <w:p>
            <w:r>
              <w:rPr>
                <w:rFonts w:ascii="Aptos" w:eastAsia="Aptos" w:hAnsi="Aptos" w:cs="Aptos"/>
                <w:sz w:val="20"/>
                <w:szCs w:val="20"/>
              </w:rPr>
              <w:t xml:space="preserve">Refunding part of a booking</w:t>
            </w:r>
          </w:p>
        </w:tc>
        <w:tc>
          <w:tcPr>
            <w:tcW w:w="1800" w:type="pct"/>
            <w:tcMar>
              <w:top w:w="30" w:type="dxa"/>
              <w:left w:w="80" w:type="dxa"/>
              <w:bottom w:w="30" w:type="dxa"/>
              <w:right w:w="80" w:type="dxa"/>
            </w:tcMar>
          </w:tcPr>
          <w:p>
            <w:r>
              <w:rPr>
                <w:rFonts w:ascii="Aptos" w:eastAsia="Aptos" w:hAnsi="Aptos" w:cs="Aptos"/>
                <w:sz w:val="20"/>
                <w:szCs w:val="20"/>
              </w:rPr>
              <w:t xml:space="preserve">124 to 132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23</w:t>
            </w:r>
          </w:p>
        </w:tc>
        <w:tc>
          <w:tcPr>
            <w:tcW w:w="2750" w:type="pct"/>
            <w:tcMar>
              <w:top w:w="30" w:type="dxa"/>
              <w:left w:w="80" w:type="dxa"/>
              <w:bottom w:w="30" w:type="dxa"/>
              <w:right w:w="80" w:type="dxa"/>
            </w:tcMar>
          </w:tcPr>
          <w:p>
            <w:r>
              <w:rPr>
                <w:rFonts w:ascii="Aptos" w:eastAsia="Aptos" w:hAnsi="Aptos" w:cs="Aptos"/>
                <w:sz w:val="20"/>
                <w:szCs w:val="20"/>
              </w:rPr>
              <w:t xml:space="preserve">Selling food and drink with no screening attached</w:t>
            </w:r>
          </w:p>
        </w:tc>
        <w:tc>
          <w:tcPr>
            <w:tcW w:w="1800" w:type="pct"/>
            <w:tcMar>
              <w:top w:w="30" w:type="dxa"/>
              <w:left w:w="80" w:type="dxa"/>
              <w:bottom w:w="30" w:type="dxa"/>
              <w:right w:w="80" w:type="dxa"/>
            </w:tcMar>
          </w:tcPr>
          <w:p>
            <w:r>
              <w:rPr>
                <w:rFonts w:ascii="Aptos" w:eastAsia="Aptos" w:hAnsi="Aptos" w:cs="Aptos"/>
                <w:sz w:val="20"/>
                <w:szCs w:val="20"/>
              </w:rPr>
              <w:t xml:space="preserve">120 to 123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24</w:t>
            </w:r>
          </w:p>
        </w:tc>
        <w:tc>
          <w:tcPr>
            <w:tcW w:w="2750" w:type="pct"/>
            <w:tcMar>
              <w:top w:w="30" w:type="dxa"/>
              <w:left w:w="80" w:type="dxa"/>
              <w:bottom w:w="30" w:type="dxa"/>
              <w:right w:w="80" w:type="dxa"/>
            </w:tcMar>
          </w:tcPr>
          <w:p>
            <w:r>
              <w:rPr>
                <w:rFonts w:ascii="Aptos" w:eastAsia="Aptos" w:hAnsi="Aptos" w:cs="Aptos"/>
                <w:sz w:val="20"/>
                <w:szCs w:val="20"/>
              </w:rPr>
              <w:t xml:space="preserve">Counting trailers and turnaround in how long a screening needs</w:t>
            </w:r>
          </w:p>
        </w:tc>
        <w:tc>
          <w:tcPr>
            <w:tcW w:w="1800" w:type="pct"/>
            <w:tcMar>
              <w:top w:w="30" w:type="dxa"/>
              <w:left w:w="80" w:type="dxa"/>
              <w:bottom w:w="30" w:type="dxa"/>
              <w:right w:w="80" w:type="dxa"/>
            </w:tcMar>
          </w:tcPr>
          <w:p>
            <w:r>
              <w:rPr>
                <w:rFonts w:ascii="Aptos" w:eastAsia="Aptos" w:hAnsi="Aptos" w:cs="Aptos"/>
                <w:sz w:val="20"/>
                <w:szCs w:val="20"/>
              </w:rPr>
              <w:t xml:space="preserve">134, 135, 142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25</w:t>
            </w:r>
          </w:p>
        </w:tc>
        <w:tc>
          <w:tcPr>
            <w:tcW w:w="2750" w:type="pct"/>
            <w:tcMar>
              <w:top w:w="30" w:type="dxa"/>
              <w:left w:w="80" w:type="dxa"/>
              <w:bottom w:w="30" w:type="dxa"/>
              <w:right w:w="80" w:type="dxa"/>
            </w:tcMar>
          </w:tcPr>
          <w:p>
            <w:r>
              <w:rPr>
                <w:rFonts w:ascii="Aptos" w:eastAsia="Aptos" w:hAnsi="Aptos" w:cs="Aptos"/>
                <w:sz w:val="20"/>
                <w:szCs w:val="20"/>
              </w:rPr>
              <w:t xml:space="preserve">Suggesting the next available start time</w:t>
            </w:r>
          </w:p>
        </w:tc>
        <w:tc>
          <w:tcPr>
            <w:tcW w:w="1800" w:type="pct"/>
            <w:tcMar>
              <w:top w:w="30" w:type="dxa"/>
              <w:left w:w="80" w:type="dxa"/>
              <w:bottom w:w="30" w:type="dxa"/>
              <w:right w:w="80" w:type="dxa"/>
            </w:tcMar>
          </w:tcPr>
          <w:p>
            <w:r>
              <w:rPr>
                <w:rFonts w:ascii="Aptos" w:eastAsia="Aptos" w:hAnsi="Aptos" w:cs="Aptos"/>
                <w:sz w:val="20"/>
                <w:szCs w:val="20"/>
              </w:rPr>
              <w:t xml:space="preserve">136 to 138, 141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26</w:t>
            </w:r>
          </w:p>
        </w:tc>
        <w:tc>
          <w:tcPr>
            <w:tcW w:w="2750" w:type="pct"/>
            <w:tcMar>
              <w:top w:w="30" w:type="dxa"/>
              <w:left w:w="80" w:type="dxa"/>
              <w:bottom w:w="30" w:type="dxa"/>
              <w:right w:w="80" w:type="dxa"/>
            </w:tcMar>
          </w:tcPr>
          <w:p>
            <w:r>
              <w:rPr>
                <w:rFonts w:ascii="Aptos" w:eastAsia="Aptos" w:hAnsi="Aptos" w:cs="Aptos"/>
                <w:sz w:val="20"/>
                <w:szCs w:val="20"/>
              </w:rPr>
              <w:t xml:space="preserve">Rounding suggested start times to a sensible interval</w:t>
            </w:r>
          </w:p>
        </w:tc>
        <w:tc>
          <w:tcPr>
            <w:tcW w:w="1800" w:type="pct"/>
            <w:tcMar>
              <w:top w:w="30" w:type="dxa"/>
              <w:left w:w="80" w:type="dxa"/>
              <w:bottom w:w="30" w:type="dxa"/>
              <w:right w:w="80" w:type="dxa"/>
            </w:tcMar>
          </w:tcPr>
          <w:p>
            <w:r>
              <w:rPr>
                <w:rFonts w:ascii="Aptos" w:eastAsia="Aptos" w:hAnsi="Aptos" w:cs="Aptos"/>
                <w:sz w:val="20"/>
                <w:szCs w:val="20"/>
              </w:rPr>
              <w:t xml:space="preserve">138 to 140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27</w:t>
            </w:r>
          </w:p>
        </w:tc>
        <w:tc>
          <w:tcPr>
            <w:tcW w:w="2750" w:type="pct"/>
            <w:tcMar>
              <w:top w:w="30" w:type="dxa"/>
              <w:left w:w="80" w:type="dxa"/>
              <w:bottom w:w="30" w:type="dxa"/>
              <w:right w:w="80" w:type="dxa"/>
            </w:tcMar>
          </w:tcPr>
          <w:p>
            <w:r>
              <w:rPr>
                <w:rFonts w:ascii="Aptos" w:eastAsia="Aptos" w:hAnsi="Aptos" w:cs="Aptos"/>
                <w:sz w:val="20"/>
                <w:szCs w:val="20"/>
              </w:rPr>
              <w:t xml:space="preserve">Scheduling a film across a range of dates or a whole day</w:t>
            </w:r>
          </w:p>
        </w:tc>
        <w:tc>
          <w:tcPr>
            <w:tcW w:w="1800" w:type="pct"/>
            <w:tcMar>
              <w:top w:w="30" w:type="dxa"/>
              <w:left w:w="80" w:type="dxa"/>
              <w:bottom w:w="30" w:type="dxa"/>
              <w:right w:w="80" w:type="dxa"/>
            </w:tcMar>
          </w:tcPr>
          <w:p>
            <w:r>
              <w:rPr>
                <w:rFonts w:ascii="Aptos" w:eastAsia="Aptos" w:hAnsi="Aptos" w:cs="Aptos"/>
                <w:sz w:val="20"/>
                <w:szCs w:val="20"/>
              </w:rPr>
              <w:t xml:space="preserve">143 to 149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28</w:t>
            </w:r>
          </w:p>
        </w:tc>
        <w:tc>
          <w:tcPr>
            <w:tcW w:w="2750" w:type="pct"/>
            <w:tcMar>
              <w:top w:w="30" w:type="dxa"/>
              <w:left w:w="80" w:type="dxa"/>
              <w:bottom w:w="30" w:type="dxa"/>
              <w:right w:w="80" w:type="dxa"/>
            </w:tcMar>
          </w:tcPr>
          <w:p>
            <w:r>
              <w:rPr>
                <w:rFonts w:ascii="Aptos" w:eastAsia="Aptos" w:hAnsi="Aptos" w:cs="Aptos"/>
                <w:sz w:val="20"/>
                <w:szCs w:val="20"/>
              </w:rPr>
              <w:t xml:space="preserve">Cancelling a screening that has sold tickets</w:t>
            </w:r>
          </w:p>
        </w:tc>
        <w:tc>
          <w:tcPr>
            <w:tcW w:w="1800" w:type="pct"/>
            <w:tcMar>
              <w:top w:w="30" w:type="dxa"/>
              <w:left w:w="80" w:type="dxa"/>
              <w:bottom w:w="30" w:type="dxa"/>
              <w:right w:w="80" w:type="dxa"/>
            </w:tcMar>
          </w:tcPr>
          <w:p>
            <w:r>
              <w:rPr>
                <w:rFonts w:ascii="Aptos" w:eastAsia="Aptos" w:hAnsi="Aptos" w:cs="Aptos"/>
                <w:sz w:val="20"/>
                <w:szCs w:val="20"/>
              </w:rPr>
              <w:t xml:space="preserve">150 to 156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29</w:t>
            </w:r>
          </w:p>
        </w:tc>
        <w:tc>
          <w:tcPr>
            <w:tcW w:w="2750" w:type="pct"/>
            <w:tcMar>
              <w:top w:w="30" w:type="dxa"/>
              <w:left w:w="80" w:type="dxa"/>
              <w:bottom w:w="30" w:type="dxa"/>
              <w:right w:w="80" w:type="dxa"/>
            </w:tcMar>
          </w:tcPr>
          <w:p>
            <w:r>
              <w:rPr>
                <w:rFonts w:ascii="Aptos" w:eastAsia="Aptos" w:hAnsi="Aptos" w:cs="Aptos"/>
                <w:sz w:val="20"/>
                <w:szCs w:val="20"/>
              </w:rPr>
              <w:t xml:space="preserve">Withdrawing a screen or a food item without deleting it</w:t>
            </w:r>
          </w:p>
        </w:tc>
        <w:tc>
          <w:tcPr>
            <w:tcW w:w="1800" w:type="pct"/>
            <w:tcMar>
              <w:top w:w="30" w:type="dxa"/>
              <w:left w:w="80" w:type="dxa"/>
              <w:bottom w:w="30" w:type="dxa"/>
              <w:right w:w="80" w:type="dxa"/>
            </w:tcMar>
          </w:tcPr>
          <w:p>
            <w:r>
              <w:rPr>
                <w:rFonts w:ascii="Aptos" w:eastAsia="Aptos" w:hAnsi="Aptos" w:cs="Aptos"/>
                <w:sz w:val="20"/>
                <w:szCs w:val="20"/>
              </w:rPr>
              <w:t xml:space="preserve">157 to 162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30</w:t>
            </w:r>
          </w:p>
        </w:tc>
        <w:tc>
          <w:tcPr>
            <w:tcW w:w="2750" w:type="pct"/>
            <w:tcMar>
              <w:top w:w="30" w:type="dxa"/>
              <w:left w:w="80" w:type="dxa"/>
              <w:bottom w:w="30" w:type="dxa"/>
              <w:right w:w="80" w:type="dxa"/>
            </w:tcMar>
          </w:tcPr>
          <w:p>
            <w:r>
              <w:rPr>
                <w:rFonts w:ascii="Aptos" w:eastAsia="Aptos" w:hAnsi="Aptos" w:cs="Aptos"/>
                <w:sz w:val="20"/>
                <w:szCs w:val="20"/>
              </w:rPr>
              <w:t xml:space="preserve">Breaking sales down by film, screening, screen, day, item and staff</w:t>
            </w:r>
          </w:p>
        </w:tc>
        <w:tc>
          <w:tcPr>
            <w:tcW w:w="1800" w:type="pct"/>
            <w:tcMar>
              <w:top w:w="30" w:type="dxa"/>
              <w:left w:w="80" w:type="dxa"/>
              <w:bottom w:w="30" w:type="dxa"/>
              <w:right w:w="80" w:type="dxa"/>
            </w:tcMar>
          </w:tcPr>
          <w:p>
            <w:r>
              <w:rPr>
                <w:rFonts w:ascii="Aptos" w:eastAsia="Aptos" w:hAnsi="Aptos" w:cs="Aptos"/>
                <w:sz w:val="20"/>
                <w:szCs w:val="20"/>
              </w:rPr>
              <w:t xml:space="preserve">163 to 171, 175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31</w:t>
            </w:r>
          </w:p>
        </w:tc>
        <w:tc>
          <w:tcPr>
            <w:tcW w:w="2750" w:type="pct"/>
            <w:tcMar>
              <w:top w:w="30" w:type="dxa"/>
              <w:left w:w="80" w:type="dxa"/>
              <w:bottom w:w="30" w:type="dxa"/>
              <w:right w:w="80" w:type="dxa"/>
            </w:tcMar>
          </w:tcPr>
          <w:p>
            <w:r>
              <w:rPr>
                <w:rFonts w:ascii="Aptos" w:eastAsia="Aptos" w:hAnsi="Aptos" w:cs="Aptos"/>
                <w:sz w:val="20"/>
                <w:szCs w:val="20"/>
              </w:rPr>
              <w:t xml:space="preserve">Measuring a report by booking date or by screening date</w:t>
            </w:r>
          </w:p>
        </w:tc>
        <w:tc>
          <w:tcPr>
            <w:tcW w:w="1800" w:type="pct"/>
            <w:tcMar>
              <w:top w:w="30" w:type="dxa"/>
              <w:left w:w="80" w:type="dxa"/>
              <w:bottom w:w="30" w:type="dxa"/>
              <w:right w:w="80" w:type="dxa"/>
            </w:tcMar>
          </w:tcPr>
          <w:p>
            <w:r>
              <w:rPr>
                <w:rFonts w:ascii="Aptos" w:eastAsia="Aptos" w:hAnsi="Aptos" w:cs="Aptos"/>
                <w:sz w:val="20"/>
                <w:szCs w:val="20"/>
              </w:rPr>
              <w:t xml:space="preserve">172 to 174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32</w:t>
            </w:r>
          </w:p>
        </w:tc>
        <w:tc>
          <w:tcPr>
            <w:tcW w:w="2750" w:type="pct"/>
            <w:tcMar>
              <w:top w:w="30" w:type="dxa"/>
              <w:left w:w="80" w:type="dxa"/>
              <w:bottom w:w="30" w:type="dxa"/>
              <w:right w:w="80" w:type="dxa"/>
            </w:tcMar>
          </w:tcPr>
          <w:p>
            <w:r>
              <w:rPr>
                <w:rFonts w:ascii="Aptos" w:eastAsia="Aptos" w:hAnsi="Aptos" w:cs="Aptos"/>
                <w:sz w:val="20"/>
                <w:szCs w:val="20"/>
              </w:rPr>
              <w:t xml:space="preserve">Exporting a list or report to a file</w:t>
            </w:r>
          </w:p>
        </w:tc>
        <w:tc>
          <w:tcPr>
            <w:tcW w:w="1800" w:type="pct"/>
            <w:tcMar>
              <w:top w:w="30" w:type="dxa"/>
              <w:left w:w="80" w:type="dxa"/>
              <w:bottom w:w="30" w:type="dxa"/>
              <w:right w:w="80" w:type="dxa"/>
            </w:tcMar>
          </w:tcPr>
          <w:p>
            <w:r>
              <w:rPr>
                <w:rFonts w:ascii="Aptos" w:eastAsia="Aptos" w:hAnsi="Aptos" w:cs="Aptos"/>
                <w:sz w:val="20"/>
                <w:szCs w:val="20"/>
              </w:rPr>
              <w:t xml:space="preserve">75, 176 to 180,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33</w:t>
            </w:r>
          </w:p>
        </w:tc>
        <w:tc>
          <w:tcPr>
            <w:tcW w:w="2750" w:type="pct"/>
            <w:tcMar>
              <w:top w:w="30" w:type="dxa"/>
              <w:left w:w="80" w:type="dxa"/>
              <w:bottom w:w="30" w:type="dxa"/>
              <w:right w:w="80" w:type="dxa"/>
            </w:tcMar>
          </w:tcPr>
          <w:p>
            <w:r>
              <w:rPr>
                <w:rFonts w:ascii="Aptos" w:eastAsia="Aptos" w:hAnsi="Aptos" w:cs="Aptos"/>
                <w:sz w:val="20"/>
                <w:szCs w:val="20"/>
              </w:rPr>
              <w:t xml:space="preserve">Importing films in bulk from a data file</w:t>
            </w:r>
          </w:p>
        </w:tc>
        <w:tc>
          <w:tcPr>
            <w:tcW w:w="1800" w:type="pct"/>
            <w:tcMar>
              <w:top w:w="30" w:type="dxa"/>
              <w:left w:w="80" w:type="dxa"/>
              <w:bottom w:w="30" w:type="dxa"/>
              <w:right w:w="80" w:type="dxa"/>
            </w:tcMar>
          </w:tcPr>
          <w:p>
            <w:r>
              <w:rPr>
                <w:rFonts w:ascii="Aptos" w:eastAsia="Aptos" w:hAnsi="Aptos" w:cs="Aptos"/>
                <w:sz w:val="20"/>
                <w:szCs w:val="20"/>
              </w:rPr>
              <w:t xml:space="preserve">181 to 188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34</w:t>
            </w:r>
          </w:p>
        </w:tc>
        <w:tc>
          <w:tcPr>
            <w:tcW w:w="2750" w:type="pct"/>
            <w:tcMar>
              <w:top w:w="30" w:type="dxa"/>
              <w:left w:w="80" w:type="dxa"/>
              <w:bottom w:w="30" w:type="dxa"/>
              <w:right w:w="80" w:type="dxa"/>
            </w:tcMar>
          </w:tcPr>
          <w:p>
            <w:r>
              <w:rPr>
                <w:rFonts w:ascii="Aptos" w:eastAsia="Aptos" w:hAnsi="Aptos" w:cs="Aptos"/>
                <w:sz w:val="20"/>
                <w:szCs w:val="20"/>
              </w:rPr>
              <w:t xml:space="preserve">Storing and displaying a poster against a film</w:t>
            </w:r>
          </w:p>
        </w:tc>
        <w:tc>
          <w:tcPr>
            <w:tcW w:w="1800" w:type="pct"/>
            <w:tcMar>
              <w:top w:w="30" w:type="dxa"/>
              <w:left w:w="80" w:type="dxa"/>
              <w:bottom w:w="30" w:type="dxa"/>
              <w:right w:w="80" w:type="dxa"/>
            </w:tcMar>
          </w:tcPr>
          <w:p>
            <w:r>
              <w:rPr>
                <w:rFonts w:ascii="Aptos" w:eastAsia="Aptos" w:hAnsi="Aptos" w:cs="Aptos"/>
                <w:sz w:val="20"/>
                <w:szCs w:val="20"/>
              </w:rPr>
              <w:t xml:space="preserve">189 to 195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35</w:t>
            </w:r>
          </w:p>
        </w:tc>
        <w:tc>
          <w:tcPr>
            <w:tcW w:w="2750" w:type="pct"/>
            <w:tcMar>
              <w:top w:w="30" w:type="dxa"/>
              <w:left w:w="80" w:type="dxa"/>
              <w:bottom w:w="30" w:type="dxa"/>
              <w:right w:w="80" w:type="dxa"/>
            </w:tcMar>
          </w:tcPr>
          <w:p>
            <w:r>
              <w:rPr>
                <w:rFonts w:ascii="Aptos" w:eastAsia="Aptos" w:hAnsi="Aptos" w:cs="Aptos"/>
                <w:sz w:val="20"/>
                <w:szCs w:val="20"/>
              </w:rPr>
              <w:t xml:space="preserve">Changing a password from inside the program</w:t>
            </w:r>
          </w:p>
        </w:tc>
        <w:tc>
          <w:tcPr>
            <w:tcW w:w="1800" w:type="pct"/>
            <w:tcMar>
              <w:top w:w="30" w:type="dxa"/>
              <w:left w:w="80" w:type="dxa"/>
              <w:bottom w:w="30" w:type="dxa"/>
              <w:right w:w="80" w:type="dxa"/>
            </w:tcMar>
          </w:tcPr>
          <w:p>
            <w:r>
              <w:rPr>
                <w:rFonts w:ascii="Aptos" w:eastAsia="Aptos" w:hAnsi="Aptos" w:cs="Aptos"/>
                <w:sz w:val="20"/>
                <w:szCs w:val="20"/>
              </w:rPr>
              <w:t xml:space="preserve">196 to 202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36</w:t>
            </w:r>
          </w:p>
        </w:tc>
        <w:tc>
          <w:tcPr>
            <w:tcW w:w="2750" w:type="pct"/>
            <w:tcMar>
              <w:top w:w="30" w:type="dxa"/>
              <w:left w:w="80" w:type="dxa"/>
              <w:bottom w:w="30" w:type="dxa"/>
              <w:right w:w="80" w:type="dxa"/>
            </w:tcMar>
          </w:tcPr>
          <w:p>
            <w:r>
              <w:rPr>
                <w:rFonts w:ascii="Aptos" w:eastAsia="Aptos" w:hAnsi="Aptos" w:cs="Aptos"/>
                <w:sz w:val="20"/>
                <w:szCs w:val="20"/>
              </w:rPr>
              <w:t xml:space="preserve">Creating a backup, and preventing staff from doing so</w:t>
            </w:r>
          </w:p>
        </w:tc>
        <w:tc>
          <w:tcPr>
            <w:tcW w:w="1800" w:type="pct"/>
            <w:tcMar>
              <w:top w:w="30" w:type="dxa"/>
              <w:left w:w="80" w:type="dxa"/>
              <w:bottom w:w="30" w:type="dxa"/>
              <w:right w:w="80" w:type="dxa"/>
            </w:tcMar>
          </w:tcPr>
          <w:p>
            <w:r>
              <w:rPr>
                <w:rFonts w:ascii="Aptos" w:eastAsia="Aptos" w:hAnsi="Aptos" w:cs="Aptos"/>
                <w:sz w:val="20"/>
                <w:szCs w:val="20"/>
              </w:rPr>
              <w:t xml:space="preserve">203 to 207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37</w:t>
            </w:r>
          </w:p>
        </w:tc>
        <w:tc>
          <w:tcPr>
            <w:tcW w:w="2750" w:type="pct"/>
            <w:tcMar>
              <w:top w:w="30" w:type="dxa"/>
              <w:left w:w="80" w:type="dxa"/>
              <w:bottom w:w="30" w:type="dxa"/>
              <w:right w:w="80" w:type="dxa"/>
            </w:tcMar>
          </w:tcPr>
          <w:p>
            <w:r>
              <w:rPr>
                <w:rFonts w:ascii="Aptos" w:eastAsia="Aptos" w:hAnsi="Aptos" w:cs="Aptos"/>
                <w:sz w:val="20"/>
                <w:szCs w:val="20"/>
              </w:rPr>
              <w:t xml:space="preserve">Recording who took each sale and letting users see their own</w:t>
            </w:r>
          </w:p>
        </w:tc>
        <w:tc>
          <w:tcPr>
            <w:tcW w:w="1800" w:type="pct"/>
            <w:tcMar>
              <w:top w:w="30" w:type="dxa"/>
              <w:left w:w="80" w:type="dxa"/>
              <w:bottom w:w="30" w:type="dxa"/>
              <w:right w:w="80" w:type="dxa"/>
            </w:tcMar>
          </w:tcPr>
          <w:p>
            <w:r>
              <w:rPr>
                <w:rFonts w:ascii="Aptos" w:eastAsia="Aptos" w:hAnsi="Aptos" w:cs="Aptos"/>
                <w:sz w:val="20"/>
                <w:szCs w:val="20"/>
              </w:rPr>
              <w:t xml:space="preserve">208 to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38</w:t>
            </w:r>
          </w:p>
        </w:tc>
        <w:tc>
          <w:tcPr>
            <w:tcW w:w="2750" w:type="pct"/>
            <w:tcMar>
              <w:top w:w="30" w:type="dxa"/>
              <w:left w:w="80" w:type="dxa"/>
              <w:bottom w:w="30" w:type="dxa"/>
              <w:right w:w="80" w:type="dxa"/>
            </w:tcMar>
          </w:tcPr>
          <w:p>
            <w:r>
              <w:rPr>
                <w:rFonts w:ascii="Aptos" w:eastAsia="Aptos" w:hAnsi="Aptos" w:cs="Aptos"/>
                <w:sz w:val="20"/>
                <w:szCs w:val="20"/>
              </w:rPr>
              <w:t xml:space="preserve">Preventing the kiosk being used to reach staff functions</w:t>
            </w:r>
          </w:p>
        </w:tc>
        <w:tc>
          <w:tcPr>
            <w:tcW w:w="1800" w:type="pct"/>
            <w:tcMar>
              <w:top w:w="30" w:type="dxa"/>
              <w:left w:w="80" w:type="dxa"/>
              <w:bottom w:w="30" w:type="dxa"/>
              <w:right w:w="80" w:type="dxa"/>
            </w:tcMar>
          </w:tcPr>
          <w:p>
            <w:r>
              <w:rPr>
                <w:rFonts w:ascii="Aptos" w:eastAsia="Aptos" w:hAnsi="Aptos" w:cs="Aptos"/>
                <w:sz w:val="20"/>
                <w:szCs w:val="20"/>
              </w:rPr>
              <w:t xml:space="preserve">218 to 220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39</w:t>
            </w:r>
          </w:p>
        </w:tc>
        <w:tc>
          <w:tcPr>
            <w:tcW w:w="2750" w:type="pct"/>
            <w:tcMar>
              <w:top w:w="30" w:type="dxa"/>
              <w:left w:w="80" w:type="dxa"/>
              <w:bottom w:w="30" w:type="dxa"/>
              <w:right w:w="80" w:type="dxa"/>
            </w:tcMar>
          </w:tcPr>
          <w:p>
            <w:r>
              <w:rPr>
                <w:rFonts w:ascii="Aptos" w:eastAsia="Aptos" w:hAnsi="Aptos" w:cs="Aptos"/>
                <w:sz w:val="20"/>
                <w:szCs w:val="20"/>
              </w:rPr>
              <w:t xml:space="preserve">A log with users, severity and searching</w:t>
            </w:r>
          </w:p>
        </w:tc>
        <w:tc>
          <w:tcPr>
            <w:tcW w:w="1800" w:type="pct"/>
            <w:tcMar>
              <w:top w:w="30" w:type="dxa"/>
              <w:left w:w="80" w:type="dxa"/>
              <w:bottom w:w="30" w:type="dxa"/>
              <w:right w:w="80" w:type="dxa"/>
            </w:tcMar>
          </w:tcPr>
          <w:p>
            <w:r>
              <w:rPr>
                <w:rFonts w:ascii="Aptos" w:eastAsia="Aptos" w:hAnsi="Aptos" w:cs="Aptos"/>
                <w:sz w:val="20"/>
                <w:szCs w:val="20"/>
              </w:rPr>
              <w:t xml:space="preserve">221 to 228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40</w:t>
            </w:r>
          </w:p>
        </w:tc>
        <w:tc>
          <w:tcPr>
            <w:tcW w:w="2750" w:type="pct"/>
            <w:tcMar>
              <w:top w:w="30" w:type="dxa"/>
              <w:left w:w="80" w:type="dxa"/>
              <w:bottom w:w="30" w:type="dxa"/>
              <w:right w:w="80" w:type="dxa"/>
            </w:tcMar>
          </w:tcPr>
          <w:p>
            <w:r>
              <w:rPr>
                <w:rFonts w:ascii="Aptos" w:eastAsia="Aptos" w:hAnsi="Aptos" w:cs="Aptos"/>
                <w:sz w:val="20"/>
                <w:szCs w:val="20"/>
              </w:rPr>
              <w:t xml:space="preserve">Holding configurable values in the database</w:t>
            </w:r>
          </w:p>
        </w:tc>
        <w:tc>
          <w:tcPr>
            <w:tcW w:w="1800" w:type="pct"/>
            <w:tcMar>
              <w:top w:w="30" w:type="dxa"/>
              <w:left w:w="80" w:type="dxa"/>
              <w:bottom w:w="30" w:type="dxa"/>
              <w:right w:w="80" w:type="dxa"/>
            </w:tcMar>
          </w:tcPr>
          <w:p>
            <w:r>
              <w:rPr>
                <w:rFonts w:ascii="Aptos" w:eastAsia="Aptos" w:hAnsi="Aptos" w:cs="Aptos"/>
                <w:sz w:val="20"/>
                <w:szCs w:val="20"/>
              </w:rPr>
              <w:t xml:space="preserve">229 to 234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41</w:t>
            </w:r>
          </w:p>
        </w:tc>
        <w:tc>
          <w:tcPr>
            <w:tcW w:w="2750" w:type="pct"/>
            <w:tcMar>
              <w:top w:w="30" w:type="dxa"/>
              <w:left w:w="80" w:type="dxa"/>
              <w:bottom w:w="30" w:type="dxa"/>
              <w:right w:w="80" w:type="dxa"/>
            </w:tcMar>
          </w:tcPr>
          <w:p>
            <w:r>
              <w:rPr>
                <w:rFonts w:ascii="Aptos" w:eastAsia="Aptos" w:hAnsi="Aptos" w:cs="Aptos"/>
                <w:sz w:val="20"/>
                <w:szCs w:val="20"/>
              </w:rPr>
              <w:t xml:space="preserve">A light and a dark colour scheme remembered per user</w:t>
            </w:r>
          </w:p>
        </w:tc>
        <w:tc>
          <w:tcPr>
            <w:tcW w:w="1800" w:type="pct"/>
            <w:tcMar>
              <w:top w:w="30" w:type="dxa"/>
              <w:left w:w="80" w:type="dxa"/>
              <w:bottom w:w="30" w:type="dxa"/>
              <w:right w:w="80" w:type="dxa"/>
            </w:tcMar>
          </w:tcPr>
          <w:p>
            <w:r>
              <w:rPr>
                <w:rFonts w:ascii="Aptos" w:eastAsia="Aptos" w:hAnsi="Aptos" w:cs="Aptos"/>
                <w:sz w:val="20"/>
                <w:szCs w:val="20"/>
              </w:rPr>
              <w:t xml:space="preserve">235 to 240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42</w:t>
            </w:r>
          </w:p>
        </w:tc>
        <w:tc>
          <w:tcPr>
            <w:tcW w:w="2750" w:type="pct"/>
            <w:tcMar>
              <w:top w:w="30" w:type="dxa"/>
              <w:left w:w="80" w:type="dxa"/>
              <w:bottom w:w="30" w:type="dxa"/>
              <w:right w:w="80" w:type="dxa"/>
            </w:tcMar>
          </w:tcPr>
          <w:p>
            <w:r>
              <w:rPr>
                <w:rFonts w:ascii="Aptos" w:eastAsia="Aptos" w:hAnsi="Aptos" w:cs="Aptos"/>
                <w:sz w:val="20"/>
                <w:szCs w:val="20"/>
              </w:rPr>
              <w:t xml:space="preserve">A main menu that shows information relevant to the role</w:t>
            </w:r>
          </w:p>
        </w:tc>
        <w:tc>
          <w:tcPr>
            <w:tcW w:w="1800" w:type="pct"/>
            <w:tcMar>
              <w:top w:w="30" w:type="dxa"/>
              <w:left w:w="80" w:type="dxa"/>
              <w:bottom w:w="30" w:type="dxa"/>
              <w:right w:w="80" w:type="dxa"/>
            </w:tcMar>
          </w:tcPr>
          <w:p>
            <w:r>
              <w:rPr>
                <w:rFonts w:ascii="Aptos" w:eastAsia="Aptos" w:hAnsi="Aptos" w:cs="Aptos"/>
                <w:sz w:val="20"/>
                <w:szCs w:val="20"/>
              </w:rPr>
              <w:t xml:space="preserve">241 to 245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43</w:t>
            </w:r>
          </w:p>
        </w:tc>
        <w:tc>
          <w:tcPr>
            <w:tcW w:w="2750" w:type="pct"/>
            <w:tcMar>
              <w:top w:w="30" w:type="dxa"/>
              <w:left w:w="80" w:type="dxa"/>
              <w:bottom w:w="30" w:type="dxa"/>
              <w:right w:w="80" w:type="dxa"/>
            </w:tcMar>
          </w:tcPr>
          <w:p>
            <w:r>
              <w:rPr>
                <w:rFonts w:ascii="Aptos" w:eastAsia="Aptos" w:hAnsi="Aptos" w:cs="Aptos"/>
                <w:sz w:val="20"/>
                <w:szCs w:val="20"/>
              </w:rPr>
              <w:t xml:space="preserve">Warning before data is lost and confirming destructive actions</w:t>
            </w:r>
          </w:p>
        </w:tc>
        <w:tc>
          <w:tcPr>
            <w:tcW w:w="1800" w:type="pct"/>
            <w:tcMar>
              <w:top w:w="30" w:type="dxa"/>
              <w:left w:w="80" w:type="dxa"/>
              <w:bottom w:w="30" w:type="dxa"/>
              <w:right w:w="80" w:type="dxa"/>
            </w:tcMar>
          </w:tcPr>
          <w:p>
            <w:r>
              <w:rPr>
                <w:rFonts w:ascii="Aptos" w:eastAsia="Aptos" w:hAnsi="Aptos" w:cs="Aptos"/>
                <w:sz w:val="20"/>
                <w:szCs w:val="20"/>
              </w:rPr>
              <w:t xml:space="preserve">246 to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44</w:t>
            </w:r>
          </w:p>
        </w:tc>
        <w:tc>
          <w:tcPr>
            <w:tcW w:w="2750" w:type="pct"/>
            <w:tcMar>
              <w:top w:w="30" w:type="dxa"/>
              <w:left w:w="80" w:type="dxa"/>
              <w:bottom w:w="30" w:type="dxa"/>
              <w:right w:w="80" w:type="dxa"/>
            </w:tcMar>
          </w:tcPr>
          <w:p>
            <w:r>
              <w:rPr>
                <w:rFonts w:ascii="Aptos" w:eastAsia="Aptos" w:hAnsi="Aptos" w:cs="Aptos"/>
                <w:sz w:val="20"/>
                <w:szCs w:val="20"/>
              </w:rPr>
              <w:t xml:space="preserve">Preventing ambiguous duplicates and protecting dependent records</w:t>
            </w:r>
          </w:p>
        </w:tc>
        <w:tc>
          <w:tcPr>
            <w:tcW w:w="1800" w:type="pct"/>
            <w:tcMar>
              <w:top w:w="30" w:type="dxa"/>
              <w:left w:w="80" w:type="dxa"/>
              <w:bottom w:w="30" w:type="dxa"/>
              <w:right w:w="80" w:type="dxa"/>
            </w:tcMar>
          </w:tcPr>
          <w:p>
            <w:r>
              <w:rPr>
                <w:rFonts w:ascii="Aptos" w:eastAsia="Aptos" w:hAnsi="Aptos" w:cs="Aptos"/>
                <w:sz w:val="20"/>
                <w:szCs w:val="20"/>
              </w:rPr>
              <w:t xml:space="preserve">9, 22, 62, 252 to 260</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