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17D46" w14:textId="77777777" w:rsidR="00B30F54" w:rsidRDefault="00B30F54" w:rsidP="00C16D4F">
      <w:pPr>
        <w:rPr>
          <w:b/>
          <w:bCs/>
          <w:color w:val="000000"/>
        </w:rPr>
      </w:pPr>
    </w:p>
    <w:p w14:paraId="1D32F41F" w14:textId="77777777" w:rsidR="00B30F54" w:rsidRDefault="00B30F54" w:rsidP="00C16D4F">
      <w:pPr>
        <w:rPr>
          <w:b/>
          <w:bCs/>
          <w:color w:val="000000"/>
        </w:rPr>
      </w:pPr>
    </w:p>
    <w:p w14:paraId="062DB12A" w14:textId="058FA88C" w:rsidR="00C16D4F" w:rsidRDefault="00917306" w:rsidP="00C16D4F">
      <w:pPr>
        <w:rPr>
          <w:b/>
          <w:bCs/>
          <w:color w:val="000000"/>
        </w:rPr>
      </w:pPr>
      <w:r>
        <w:rPr>
          <w:b/>
          <w:bCs/>
          <w:color w:val="000000"/>
        </w:rPr>
        <w:t>Introduction</w:t>
      </w:r>
    </w:p>
    <w:p w14:paraId="0D7CEE38" w14:textId="77777777" w:rsidR="00B30F54" w:rsidRDefault="00B30F54" w:rsidP="00C16D4F">
      <w:pPr>
        <w:rPr>
          <w:b/>
          <w:bCs/>
          <w:color w:val="000000"/>
        </w:rPr>
      </w:pPr>
    </w:p>
    <w:p w14:paraId="1B09A2BF" w14:textId="77777777" w:rsidR="00917306" w:rsidRDefault="00917306" w:rsidP="00917306">
      <w:pPr>
        <w:rPr>
          <w:i/>
          <w:iCs/>
        </w:rPr>
      </w:pPr>
      <w:r>
        <w:rPr>
          <w:i/>
          <w:iCs/>
        </w:rPr>
        <w:t>Materials</w:t>
      </w:r>
    </w:p>
    <w:p w14:paraId="5BB54B6F" w14:textId="77777777" w:rsidR="00917306" w:rsidRDefault="00917306" w:rsidP="00917306"/>
    <w:p w14:paraId="08E4517F" w14:textId="7E493A44" w:rsidR="00917306" w:rsidRDefault="00917306" w:rsidP="00917306">
      <w:r>
        <w:t>This project consists of two components:</w:t>
      </w:r>
    </w:p>
    <w:p w14:paraId="2386D757" w14:textId="77777777" w:rsidR="00917306" w:rsidRDefault="00917306" w:rsidP="00917306"/>
    <w:p w14:paraId="0622AD4B" w14:textId="4CBA0146" w:rsidR="00917306" w:rsidRDefault="00917306" w:rsidP="00917306">
      <w:pPr>
        <w:pStyle w:val="ListParagraph"/>
        <w:numPr>
          <w:ilvl w:val="0"/>
          <w:numId w:val="1"/>
        </w:numPr>
      </w:pPr>
      <w:r>
        <w:t>This Observable notebook, focused on the theory, meaning, and interpretation of a reinforcement learning model designed to learn Blackjack.</w:t>
      </w:r>
    </w:p>
    <w:p w14:paraId="03B3DD62" w14:textId="3A1347EA" w:rsidR="00917306" w:rsidRDefault="00917306" w:rsidP="00917306">
      <w:pPr>
        <w:pStyle w:val="ListParagraph"/>
        <w:numPr>
          <w:ilvl w:val="0"/>
          <w:numId w:val="1"/>
        </w:numPr>
      </w:pPr>
      <w:r>
        <w:t xml:space="preserve">A MATLAB live script showing how the model works and showing sample data, housed in a </w:t>
      </w:r>
      <w:proofErr w:type="spellStart"/>
      <w:r>
        <w:t>Github</w:t>
      </w:r>
      <w:proofErr w:type="spellEnd"/>
      <w:r>
        <w:t xml:space="preserve"> repository with supporting material. </w:t>
      </w:r>
    </w:p>
    <w:p w14:paraId="32C0CDD1" w14:textId="77777777" w:rsidR="00917306" w:rsidRDefault="00917306" w:rsidP="00917306"/>
    <w:p w14:paraId="060E57C6" w14:textId="10ADDECB" w:rsidR="00712644" w:rsidRDefault="00917306" w:rsidP="00D61CC2">
      <w:pPr>
        <w:ind w:firstLine="360"/>
      </w:pPr>
      <w:r>
        <w:t>Importantly, the MATLAB live script depends on MATLAB (version 2020b or later) and its built-in “Statistics and Machine Learning” and “Curve Fitting” toolboxes, as well as their dependencies. If you have not yet downloaded MATLAB, it is available to University of Victoria students and faculty (</w:t>
      </w:r>
      <w:hyperlink r:id="rId6" w:history="1">
        <w:r w:rsidRPr="00712644">
          <w:rPr>
            <w:rStyle w:val="Hyperlink"/>
          </w:rPr>
          <w:t>through this link</w:t>
        </w:r>
      </w:hyperlink>
      <w:r w:rsidR="00712644">
        <w:t xml:space="preserve">), where you can download the software and select the required toolboxes during the installation process. If you forget, they can be added through the add-on explorer, or you will be prompted to download them when you try to run the script without them installed. </w:t>
      </w:r>
    </w:p>
    <w:p w14:paraId="0157F924" w14:textId="77777777" w:rsidR="00712644" w:rsidRDefault="00712644" w:rsidP="00917306"/>
    <w:p w14:paraId="013DB4C3" w14:textId="7948DC85" w:rsidR="00712644" w:rsidRDefault="00712644" w:rsidP="00D61CC2">
      <w:pPr>
        <w:ind w:firstLine="360"/>
      </w:pPr>
      <w:r>
        <w:t xml:space="preserve">Once that is complete, simply download the </w:t>
      </w:r>
      <w:proofErr w:type="spellStart"/>
      <w:r>
        <w:t>Github</w:t>
      </w:r>
      <w:proofErr w:type="spellEnd"/>
      <w:r>
        <w:t xml:space="preserve"> repository linked here, open the “Learning </w:t>
      </w:r>
      <w:proofErr w:type="spellStart"/>
      <w:r>
        <w:t>Blackjack.mlx</w:t>
      </w:r>
      <w:proofErr w:type="spellEnd"/>
      <w:r>
        <w:t xml:space="preserve">” script in MATLAB, and click “Run”. MATLAB live scripts show code and accompanying text explanations on the left of the screen and selected outputs from that code on the right of the screen (although, this view can be changed in the “View” tab). </w:t>
      </w:r>
    </w:p>
    <w:p w14:paraId="321642B3" w14:textId="77777777" w:rsidR="00917306" w:rsidRDefault="00917306" w:rsidP="00C16D4F">
      <w:pPr>
        <w:rPr>
          <w:b/>
          <w:bCs/>
          <w:color w:val="000000"/>
        </w:rPr>
      </w:pPr>
    </w:p>
    <w:p w14:paraId="4F03AF81" w14:textId="77777777" w:rsidR="00917306" w:rsidRPr="00917306" w:rsidRDefault="00917306" w:rsidP="00C16D4F"/>
    <w:p w14:paraId="0A54CF04" w14:textId="49F950AB" w:rsidR="00C16D4F" w:rsidRDefault="00B30F54" w:rsidP="00C16D4F">
      <w:pPr>
        <w:rPr>
          <w:i/>
          <w:iCs/>
        </w:rPr>
      </w:pPr>
      <w:r>
        <w:rPr>
          <w:i/>
          <w:iCs/>
        </w:rPr>
        <w:t xml:space="preserve">Blackjack </w:t>
      </w:r>
      <w:r w:rsidR="00D61CC2">
        <w:rPr>
          <w:i/>
          <w:iCs/>
        </w:rPr>
        <w:t>Rules</w:t>
      </w:r>
    </w:p>
    <w:p w14:paraId="0B5E2D41" w14:textId="77777777" w:rsidR="00B30F54" w:rsidRDefault="00B30F54" w:rsidP="00C16D4F">
      <w:pPr>
        <w:rPr>
          <w:i/>
          <w:iCs/>
        </w:rPr>
      </w:pPr>
    </w:p>
    <w:p w14:paraId="17879967" w14:textId="23DF0534" w:rsidR="00B30F54" w:rsidRDefault="00B30F54" w:rsidP="002D5723">
      <w:pPr>
        <w:ind w:firstLine="720"/>
      </w:pPr>
      <w:r w:rsidRPr="00B30F54">
        <w:t xml:space="preserve">In Blackjack, players are dealt two cards and play opposite a </w:t>
      </w:r>
      <w:r w:rsidR="00D61CC2">
        <w:t>‘</w:t>
      </w:r>
      <w:r w:rsidRPr="00B30F54">
        <w:t>dealer</w:t>
      </w:r>
      <w:r w:rsidR="00D61CC2">
        <w:t>’</w:t>
      </w:r>
      <w:r w:rsidRPr="00B30F54">
        <w:t xml:space="preserve"> opponent. In each ‘hand’, the player views their two cards and determines whether they want to ‘Hit’ for additional cards or ‘Stay’ with their current cards to outscore the dealer. However, if their score exceeds </w:t>
      </w:r>
      <w:proofErr w:type="gramStart"/>
      <w:r w:rsidRPr="00B30F54">
        <w:t>21</w:t>
      </w:r>
      <w:proofErr w:type="gramEnd"/>
      <w:r w:rsidRPr="00B30F54">
        <w:t xml:space="preserve"> they lose - this is called a 'Bust'.</w:t>
      </w:r>
    </w:p>
    <w:p w14:paraId="04A0EC15" w14:textId="77777777" w:rsidR="002D5723" w:rsidRDefault="002D5723" w:rsidP="00C16D4F"/>
    <w:p w14:paraId="797310F6" w14:textId="6F3EA82D" w:rsidR="002D5723" w:rsidRDefault="002D5723" w:rsidP="002D5723">
      <w:pPr>
        <w:ind w:firstLine="720"/>
      </w:pPr>
      <w:r>
        <w:t xml:space="preserve">Cards are worth as many points as their numbered value, face cards are worth 10 points, and aces </w:t>
      </w:r>
      <w:r w:rsidR="00D61CC2">
        <w:t>are</w:t>
      </w:r>
      <w:r>
        <w:t xml:space="preserve"> worth 1 or 10 points depend</w:t>
      </w:r>
      <w:r w:rsidR="00D61CC2">
        <w:t>ing</w:t>
      </w:r>
      <w:r>
        <w:t xml:space="preserve"> on which </w:t>
      </w:r>
      <w:r w:rsidR="00D61CC2">
        <w:t>is</w:t>
      </w:r>
      <w:r>
        <w:t xml:space="preserve"> better for the p</w:t>
      </w:r>
      <w:r w:rsidR="00D61CC2">
        <w:t>layer</w:t>
      </w:r>
      <w:r>
        <w:t xml:space="preserve">’s score. Consider the example </w:t>
      </w:r>
      <w:r>
        <w:t>below</w:t>
      </w:r>
      <w:r>
        <w:t xml:space="preserve"> - the player is dealt a 5 and 3, which means their score is 8. They should probably 'Hit' for another card - they cannot 'Bust' because there isn't a card that would put them over 21, and the dealer is likely to have a larger score than 8.</w:t>
      </w:r>
    </w:p>
    <w:p w14:paraId="176A9F16" w14:textId="77777777" w:rsidR="002D5723" w:rsidRDefault="002D5723" w:rsidP="002D5723"/>
    <w:p w14:paraId="0B07A597" w14:textId="1BE2BA74" w:rsidR="002D5723" w:rsidRDefault="002D5723" w:rsidP="002D5723">
      <w:pPr>
        <w:jc w:val="center"/>
      </w:pPr>
      <w:r>
        <w:rPr>
          <w:noProof/>
        </w:rPr>
        <w:drawing>
          <wp:inline distT="0" distB="0" distL="0" distR="0" wp14:anchorId="6417B45A" wp14:editId="654E5738">
            <wp:extent cx="2945567" cy="2792834"/>
            <wp:effectExtent l="0" t="0" r="1270" b="1270"/>
            <wp:docPr id="356207051" name="Picture 1" descr="A close-up of a card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07051" name="Picture 1" descr="A close-up of a card gam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9277" cy="2796351"/>
                    </a:xfrm>
                    <a:prstGeom prst="rect">
                      <a:avLst/>
                    </a:prstGeom>
                  </pic:spPr>
                </pic:pic>
              </a:graphicData>
            </a:graphic>
          </wp:inline>
        </w:drawing>
      </w:r>
    </w:p>
    <w:p w14:paraId="24D498EC" w14:textId="77777777" w:rsidR="002D5723" w:rsidRDefault="002D5723" w:rsidP="002D5723">
      <w:pPr>
        <w:jc w:val="center"/>
      </w:pPr>
    </w:p>
    <w:p w14:paraId="6770748D" w14:textId="25982977" w:rsidR="002D5723" w:rsidRDefault="002D5723" w:rsidP="00D61CC2">
      <w:pPr>
        <w:ind w:firstLine="720"/>
      </w:pPr>
      <w:r>
        <w:t xml:space="preserve">Based on these rules, an "optimal", but not guaranteed, strategy emerges. By considering the score of the player's hand and how many cards </w:t>
      </w:r>
      <w:proofErr w:type="gramStart"/>
      <w:r>
        <w:t>in a given</w:t>
      </w:r>
      <w:proofErr w:type="gramEnd"/>
      <w:r>
        <w:t xml:space="preserve"> deck would cause the current hand to 'Bust', the player can weigh how valuable it is to 'Hit' or 'Stay'. Importantly, Blackjack rules vary from casino</w:t>
      </w:r>
      <w:r w:rsidR="00D61CC2">
        <w:t xml:space="preserve"> </w:t>
      </w:r>
      <w:r>
        <w:t>to</w:t>
      </w:r>
      <w:r w:rsidR="00D61CC2">
        <w:t xml:space="preserve"> </w:t>
      </w:r>
      <w:r>
        <w:t xml:space="preserve">casino (ex. how many decks are shuffled into play, the dealer's behaviour), but the general pattern of </w:t>
      </w:r>
      <w:r w:rsidRPr="00D61CC2">
        <w:rPr>
          <w:b/>
          <w:bCs/>
        </w:rPr>
        <w:t>optimal performance follows a sigmoidal pattern with increasing score</w:t>
      </w:r>
      <w:r w:rsidR="00D61CC2">
        <w:rPr>
          <w:b/>
          <w:bCs/>
        </w:rPr>
        <w:t>s</w:t>
      </w:r>
      <w:r>
        <w:t>.</w:t>
      </w:r>
    </w:p>
    <w:p w14:paraId="4E1C3201" w14:textId="77777777" w:rsidR="002D5723" w:rsidRDefault="002D5723" w:rsidP="002D5723">
      <w:pPr>
        <w:ind w:firstLine="720"/>
      </w:pPr>
    </w:p>
    <w:p w14:paraId="3D377537" w14:textId="597B8F59" w:rsidR="002D5723" w:rsidRDefault="002D5723" w:rsidP="002D5723">
      <w:pPr>
        <w:ind w:firstLine="720"/>
      </w:pPr>
      <w:r>
        <w:t xml:space="preserve">The figure </w:t>
      </w:r>
      <w:r>
        <w:t>below</w:t>
      </w:r>
      <w:r>
        <w:t>, replicated from Hewig et al. (200</w:t>
      </w:r>
      <w:r w:rsidR="00586FD7">
        <w:t>7</w:t>
      </w:r>
      <w:r>
        <w:t xml:space="preserve">), demonstrates this well. Players should 'Hit' on every trial with a score of 11 or less since there is no possibility of a 'Bust'. Then, the probability of a 'Hit' should decrease sharply around 15-17 - this is the inflection point of the sigmoid </w:t>
      </w:r>
      <w:r w:rsidR="00586FD7">
        <w:t>curve and</w:t>
      </w:r>
      <w:r>
        <w:t xml:space="preserve"> will be important later. Scores less than 15 are less likely to 'Bust' because they need to be dealt a high card, so players should 'Hit'. Scores larger than 17 should indicate a 'Stay' since players will likely outscore the dealer and have a high risk of going over 21 if they 'Hit'. </w:t>
      </w:r>
    </w:p>
    <w:p w14:paraId="7A0CE9F3" w14:textId="77777777" w:rsidR="002D5723" w:rsidRDefault="002D5723" w:rsidP="002D5723">
      <w:pPr>
        <w:ind w:firstLine="720"/>
      </w:pPr>
    </w:p>
    <w:p w14:paraId="0175DBC9" w14:textId="60434BA1" w:rsidR="002D5723" w:rsidRDefault="002D5723" w:rsidP="002D5723">
      <w:pPr>
        <w:ind w:firstLine="720"/>
      </w:pPr>
      <w:r>
        <w:rPr>
          <w:noProof/>
        </w:rPr>
        <w:drawing>
          <wp:inline distT="0" distB="0" distL="0" distR="0" wp14:anchorId="10B94FB2" wp14:editId="7658D886">
            <wp:extent cx="5499100" cy="3352800"/>
            <wp:effectExtent l="0" t="0" r="0" b="0"/>
            <wp:docPr id="1952081761" name="Picture 2" descr="A graph of a card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81761" name="Picture 2" descr="A graph of a card gam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99100" cy="3352800"/>
                    </a:xfrm>
                    <a:prstGeom prst="rect">
                      <a:avLst/>
                    </a:prstGeom>
                  </pic:spPr>
                </pic:pic>
              </a:graphicData>
            </a:graphic>
          </wp:inline>
        </w:drawing>
      </w:r>
    </w:p>
    <w:p w14:paraId="75C7789E" w14:textId="77777777" w:rsidR="002D5723" w:rsidRDefault="002D5723" w:rsidP="002D5723"/>
    <w:p w14:paraId="7E5C4175" w14:textId="4321387D" w:rsidR="002D5723" w:rsidRPr="00586FD7" w:rsidRDefault="002D5723" w:rsidP="002D5723">
      <w:pPr>
        <w:ind w:firstLine="720"/>
      </w:pPr>
      <w:r>
        <w:t xml:space="preserve">However, while this strategy is optimal, it is not perfect. Players can lose with 19, or even 'Bust' and lose on a 12. As such, to "learn" Blackjack, players really </w:t>
      </w:r>
      <w:r>
        <w:t>must</w:t>
      </w:r>
      <w:r>
        <w:t xml:space="preserve"> learn this response curve - it is their best route to winning more hands (and of course, more money).</w:t>
      </w:r>
      <w:r>
        <w:t xml:space="preserve"> Indeed, this figure represents participant behaviour in Blackjack, </w:t>
      </w:r>
      <w:r w:rsidR="00586FD7">
        <w:t xml:space="preserve">indicating we can learn this strategy </w:t>
      </w:r>
      <w:sdt>
        <w:sdtPr>
          <w:rPr>
            <w:color w:val="000000"/>
          </w:rPr>
          <w:tag w:val="MENDELEY_CITATION_v3_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"/>
          <w:id w:val="1086650786"/>
          <w:placeholder>
            <w:docPart w:val="DefaultPlaceholder_-1854013440"/>
          </w:placeholder>
        </w:sdtPr>
        <w:sdtContent>
          <w:r w:rsidR="000F120C" w:rsidRPr="000F120C">
            <w:rPr>
              <w:color w:val="000000"/>
            </w:rPr>
            <w:t>(Hewig et al., 2007; Yu et al., 2009)</w:t>
          </w:r>
        </w:sdtContent>
      </w:sdt>
      <w:r w:rsidR="00586FD7">
        <w:t xml:space="preserve">. However, given the trade-off between strategy and random chance in this task, how are participants learning to behave optimally? </w:t>
      </w:r>
    </w:p>
    <w:p w14:paraId="09BDD35A" w14:textId="77777777" w:rsidR="002D5723" w:rsidRDefault="002D5723" w:rsidP="002D5723">
      <w:pPr>
        <w:ind w:firstLine="720"/>
      </w:pPr>
    </w:p>
    <w:p w14:paraId="50F6D298" w14:textId="2B5BC1B1" w:rsidR="002D5723" w:rsidRDefault="002D5723" w:rsidP="002D5723">
      <w:pPr>
        <w:ind w:firstLine="720"/>
      </w:pPr>
      <w:r>
        <w:t>The prominent theory on reward processing indicates humans rely on a midbrain reinforcement learning (RL) system t</w:t>
      </w:r>
      <w:r w:rsidR="00586FD7">
        <w:t>o</w:t>
      </w:r>
      <w:r>
        <w:t xml:space="preserve"> guide behaviour. Specifically, this theory suggests that we compute prediction errors – differences between expected and actual outcomes – and use them to guide action selection</w:t>
      </w:r>
      <w:r>
        <w:t xml:space="preserve"> </w:t>
      </w:r>
      <w:sdt>
        <w:sdtPr>
          <w:rPr>
            <w:color w:val="000000"/>
          </w:rPr>
          <w:tag w:val="MENDELEY_CITATION_v3_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"/>
          <w:id w:val="-1209100245"/>
          <w:placeholder>
            <w:docPart w:val="0BAB077A27EDA045B36424E2B9BB027D"/>
          </w:placeholder>
        </w:sdtPr>
        <w:sdtContent>
          <w:r w:rsidR="000F120C" w:rsidRPr="000F120C">
            <w:rPr>
              <w:rFonts w:eastAsia="Times New Roman"/>
              <w:color w:val="000000"/>
            </w:rPr>
            <w:t>(Holroyd &amp; Coles, 2002; Holroyd &amp; Yeung, 2012; Nieuwenhuis et al., 2004)</w:t>
          </w:r>
        </w:sdtContent>
      </w:sdt>
      <w:r>
        <w:t xml:space="preserve">. Interestingly, this RL system is still highly active in scenarios where learning is unnecessary, or impossible.  </w:t>
      </w:r>
      <w:r>
        <w:rPr>
          <w:color w:val="000000"/>
        </w:rPr>
        <w:t xml:space="preserve">Indeed, RL models can explain human behaviour in unlearnable albeit rewarding environments </w:t>
      </w:r>
      <w:sdt>
        <w:sdtPr>
          <w:rPr>
            <w:color w:val="000000"/>
          </w:rPr>
          <w:tag w:val="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"/>
          <w:id w:val="175705661"/>
          <w:placeholder>
            <w:docPart w:val="2898E1F1C012E640B03422F0A2BEC163"/>
          </w:placeholder>
        </w:sdtPr>
        <w:sdtContent>
          <w:r w:rsidR="000F120C" w:rsidRPr="000F120C">
            <w:rPr>
              <w:rFonts w:eastAsia="Times New Roman"/>
              <w:color w:val="000000"/>
            </w:rPr>
            <w:t>(Cohen et al., 2007; Gershman, 2018; Wilson et al., 2014)</w:t>
          </w:r>
        </w:sdtContent>
      </w:sdt>
      <w:r>
        <w:t xml:space="preserve">. </w:t>
      </w:r>
    </w:p>
    <w:p w14:paraId="4C7E9F8B" w14:textId="77777777" w:rsidR="002D5723" w:rsidRDefault="002D5723" w:rsidP="002D5723">
      <w:pPr>
        <w:ind w:firstLine="720"/>
        <w:rPr>
          <w:color w:val="000000"/>
        </w:rPr>
      </w:pPr>
    </w:p>
    <w:p w14:paraId="10D5CA26" w14:textId="3A5578F7" w:rsidR="002D5723" w:rsidRDefault="002D5723" w:rsidP="002D5723">
      <w:pPr>
        <w:ind w:firstLine="720"/>
      </w:pPr>
      <w:r>
        <w:rPr>
          <w:color w:val="000000"/>
        </w:rPr>
        <w:t>This prompts the question - a</w:t>
      </w:r>
      <w:r>
        <w:rPr>
          <w:color w:val="000000"/>
        </w:rPr>
        <w:t>re humans using an RL system to guide behaviour in scenarios designed for them to lose over time (i.e. the odds of success are random or at best, heavily favoured against them)</w:t>
      </w:r>
      <w:r>
        <w:rPr>
          <w:color w:val="000000"/>
        </w:rPr>
        <w:t xml:space="preserve">? </w:t>
      </w:r>
      <w:r>
        <w:t>Consider Blackjack - are humans using an RL system to guide behaviour in scenarios where learning does not guarantee success? Here, I will attempt to determine if a simple RL model can learn optimal strategy in Blackjack.</w:t>
      </w:r>
      <w:r>
        <w:t xml:space="preserve"> </w:t>
      </w:r>
      <w:r>
        <w:t xml:space="preserve">To test the </w:t>
      </w:r>
      <w:r>
        <w:lastRenderedPageBreak/>
        <w:t xml:space="preserve">model, I will compare its score-action values, which are </w:t>
      </w:r>
      <w:r>
        <w:t>analogous</w:t>
      </w:r>
      <w:r>
        <w:t xml:space="preserve"> to the probability the model will 'Hit' or 'Stay' on a given hand, to a sigmoidal curve representing optimal Blackjack strategy.</w:t>
      </w:r>
      <w:r>
        <w:t xml:space="preserve"> </w:t>
      </w:r>
    </w:p>
    <w:p w14:paraId="4B74699C" w14:textId="77777777" w:rsidR="002D5723" w:rsidRDefault="002D5723" w:rsidP="002D5723"/>
    <w:p w14:paraId="74097727" w14:textId="352933B1" w:rsidR="00D61CC2" w:rsidRPr="00D61CC2" w:rsidRDefault="00D61CC2" w:rsidP="002D5723">
      <w:pPr>
        <w:rPr>
          <w:b/>
          <w:bCs/>
        </w:rPr>
      </w:pPr>
      <w:r>
        <w:rPr>
          <w:b/>
          <w:bCs/>
        </w:rPr>
        <w:t>Methods</w:t>
      </w:r>
    </w:p>
    <w:p w14:paraId="1D35531B" w14:textId="77777777" w:rsidR="00B30F54" w:rsidRDefault="00B30F54" w:rsidP="00C16D4F"/>
    <w:p w14:paraId="7296938F" w14:textId="76E44C32" w:rsidR="00C16D4F" w:rsidRDefault="00C16D4F" w:rsidP="00C16D4F">
      <w:pPr>
        <w:rPr>
          <w:i/>
          <w:iCs/>
        </w:rPr>
      </w:pPr>
      <w:r w:rsidRPr="00F215A0">
        <w:rPr>
          <w:i/>
          <w:iCs/>
        </w:rPr>
        <w:t>Computational Model</w:t>
      </w:r>
      <w:r>
        <w:rPr>
          <w:i/>
          <w:iCs/>
        </w:rPr>
        <w:t xml:space="preserve"> </w:t>
      </w:r>
      <w:r w:rsidR="0076095E">
        <w:rPr>
          <w:i/>
          <w:iCs/>
        </w:rPr>
        <w:t>Construction</w:t>
      </w:r>
    </w:p>
    <w:p w14:paraId="15A7BD41" w14:textId="77777777" w:rsidR="00C16D4F" w:rsidRDefault="00C16D4F" w:rsidP="00C16D4F">
      <w:pPr>
        <w:rPr>
          <w:i/>
          <w:iCs/>
        </w:rPr>
      </w:pPr>
    </w:p>
    <w:p w14:paraId="5F141418" w14:textId="6D336A43" w:rsidR="00C16D4F" w:rsidRDefault="00C16D4F" w:rsidP="00C16D4F">
      <w:pPr>
        <w:ind w:firstLine="720"/>
        <w:rPr>
          <w:rFonts w:eastAsiaTheme="minorEastAsia"/>
        </w:rPr>
      </w:pPr>
      <w:r>
        <w:t xml:space="preserve">I </w:t>
      </w:r>
      <w:r w:rsidR="00C64F43">
        <w:t>applied a</w:t>
      </w:r>
      <w:r>
        <w:t xml:space="preserve"> reinforcement learning computational model to the modified Blackjack task</w:t>
      </w:r>
      <w:r w:rsidR="007625F0">
        <w:t xml:space="preserve"> in the MATLAB programming environment (</w:t>
      </w:r>
      <w:r w:rsidR="007625F0" w:rsidRPr="00CF50A3">
        <w:t xml:space="preserve">Version 9.6, </w:t>
      </w:r>
      <w:proofErr w:type="spellStart"/>
      <w:r w:rsidR="007625F0" w:rsidRPr="00CF50A3">
        <w:t>Mathworks</w:t>
      </w:r>
      <w:proofErr w:type="spellEnd"/>
      <w:r w:rsidR="007625F0" w:rsidRPr="00CF50A3">
        <w:t>, Natick, USA</w:t>
      </w:r>
      <w:r w:rsidR="007625F0">
        <w:t>)</w:t>
      </w:r>
      <w:r>
        <w:t xml:space="preserve">. The model </w:t>
      </w:r>
      <w:r w:rsidR="00C64F43">
        <w:t>was</w:t>
      </w:r>
      <w:r>
        <w:t xml:space="preserve"> tasked with determining whether to “Hit” for another card or “Stay” with its current hand based on the summed score of the current trials’ cards, using the </w:t>
      </w:r>
      <w:r>
        <w:rPr>
          <w:rFonts w:eastAsiaTheme="minorEastAsia"/>
        </w:rPr>
        <w:t xml:space="preserve">using a </w:t>
      </w:r>
      <w:proofErr w:type="spellStart"/>
      <w:r>
        <w:rPr>
          <w:rFonts w:eastAsiaTheme="minorEastAsia"/>
        </w:rPr>
        <w:t>Softmax</w:t>
      </w:r>
      <w:proofErr w:type="spellEnd"/>
      <w:r>
        <w:rPr>
          <w:rFonts w:eastAsiaTheme="minorEastAsia"/>
        </w:rPr>
        <w:t xml:space="preserve"> equation involving choice values</w:t>
      </w:r>
      <w:r w:rsidR="00D61CC2">
        <w:rPr>
          <w:rFonts w:eastAsiaTheme="minorEastAsia"/>
        </w:rPr>
        <w:t xml:space="preserve">, </w:t>
      </w:r>
      <w:r w:rsidR="00D61CC2">
        <w:rPr>
          <w:rFonts w:eastAsiaTheme="minorEastAsia"/>
          <w:i/>
          <w:iCs/>
        </w:rPr>
        <w:t>Equation 1</w:t>
      </w:r>
      <w:r>
        <w:rPr>
          <w:rFonts w:eastAsiaTheme="minorEastAsia"/>
        </w:rPr>
        <w:t>:</w:t>
      </w:r>
    </w:p>
    <w:p w14:paraId="2053C060" w14:textId="77777777" w:rsidR="00C16D4F" w:rsidRDefault="00C16D4F" w:rsidP="00C16D4F">
      <w:pPr>
        <w:ind w:firstLine="720"/>
        <w:rPr>
          <w:rFonts w:eastAsiaTheme="minorEastAsia"/>
        </w:rPr>
      </w:pPr>
    </w:p>
    <w:p w14:paraId="4807ECAE" w14:textId="77777777" w:rsidR="00C16D4F" w:rsidRDefault="00C16D4F" w:rsidP="00C16D4F">
      <w:pPr>
        <w:ind w:firstLine="720"/>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sub>
                    <m:r>
                      <w:rPr>
                        <w:rFonts w:ascii="Cambria Math" w:hAnsi="Cambria Math"/>
                      </w:rPr>
                      <m:t>t</m:t>
                    </m:r>
                  </m:sub>
                </m:sSub>
                <m:r>
                  <w:rPr>
                    <w:rFonts w:ascii="Cambria Math" w:hAnsi="Cambria Math"/>
                  </w:rPr>
                  <m:t>/τ</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sub>
                        <m:r>
                          <w:rPr>
                            <w:rFonts w:ascii="Cambria Math" w:hAnsi="Cambria Math"/>
                          </w:rPr>
                          <m:t>t</m:t>
                        </m:r>
                      </m:sub>
                    </m:sSub>
                    <m:r>
                      <w:rPr>
                        <w:rFonts w:ascii="Cambria Math" w:hAnsi="Cambria Math"/>
                      </w:rPr>
                      <m:t>/τ</m:t>
                    </m:r>
                  </m:sup>
                </m:sSup>
              </m:e>
            </m:nary>
          </m:den>
        </m:f>
      </m:oMath>
      <w:r>
        <w:rPr>
          <w:rFonts w:eastAsiaTheme="minorEastAsia"/>
        </w:rPr>
        <w:tab/>
      </w:r>
      <w:r>
        <w:rPr>
          <w:rFonts w:eastAsiaTheme="minorEastAsia"/>
        </w:rPr>
        <w:tab/>
        <w:t>(1)</w:t>
      </w:r>
    </w:p>
    <w:p w14:paraId="730FA5D3" w14:textId="77777777" w:rsidR="00C16D4F" w:rsidRDefault="00C16D4F" w:rsidP="00C16D4F">
      <w:pPr>
        <w:ind w:firstLine="720"/>
        <w:jc w:val="center"/>
        <w:rPr>
          <w:rFonts w:eastAsiaTheme="minorEastAsia"/>
        </w:rPr>
      </w:pPr>
    </w:p>
    <w:p w14:paraId="3A598EF5" w14:textId="7A9D92A9" w:rsidR="00C16D4F" w:rsidRPr="003953C9" w:rsidRDefault="00C16D4F" w:rsidP="00C16D4F">
      <w:pPr>
        <w:ind w:firstLine="720"/>
        <w:rPr>
          <w:rFonts w:eastAsiaTheme="minorEastAsia"/>
        </w:rPr>
      </w:pPr>
      <w:r>
        <w:rPr>
          <w:rFonts w:eastAsiaTheme="minorEastAsia"/>
        </w:rPr>
        <w:t xml:space="preserve">Where </w:t>
      </w:r>
      <w:proofErr w:type="spellStart"/>
      <w:r>
        <w:rPr>
          <w:rFonts w:eastAsiaTheme="minorEastAsia"/>
          <w:i/>
          <w:iCs/>
        </w:rPr>
        <w:t>a</w:t>
      </w:r>
      <w:r>
        <w:rPr>
          <w:rFonts w:eastAsiaTheme="minorEastAsia"/>
          <w:i/>
          <w:iCs/>
          <w:vertAlign w:val="subscript"/>
        </w:rPr>
        <w:t>j</w:t>
      </w:r>
      <w:proofErr w:type="spellEnd"/>
      <w:r>
        <w:rPr>
          <w:rFonts w:eastAsiaTheme="minorEastAsia"/>
          <w:vertAlign w:val="subscript"/>
        </w:rPr>
        <w:t xml:space="preserve"> </w:t>
      </w:r>
      <w:r>
        <w:rPr>
          <w:rFonts w:eastAsiaTheme="minorEastAsia"/>
        </w:rPr>
        <w:t xml:space="preserve">represents the two possible actions (Hit or Stay) for a given score, based on the value </w:t>
      </w:r>
      <w:proofErr w:type="gramStart"/>
      <w:r w:rsidRPr="00050037">
        <w:rPr>
          <w:rFonts w:eastAsiaTheme="minorEastAsia"/>
          <w:i/>
          <w:iCs/>
        </w:rPr>
        <w:t>V(</w:t>
      </w:r>
      <w:proofErr w:type="gramEnd"/>
      <w:r w:rsidRPr="00050037">
        <w:rPr>
          <w:rFonts w:eastAsiaTheme="minorEastAsia"/>
          <w:i/>
          <w:iCs/>
        </w:rPr>
        <w:t xml:space="preserve">s, </w:t>
      </w:r>
      <w:proofErr w:type="gramStart"/>
      <w:r w:rsidRPr="00050037">
        <w:rPr>
          <w:rFonts w:eastAsiaTheme="minorEastAsia"/>
          <w:i/>
          <w:iCs/>
        </w:rPr>
        <w:t>a</w:t>
      </w:r>
      <w:r w:rsidRPr="00050037">
        <w:rPr>
          <w:rFonts w:eastAsiaTheme="minorEastAsia"/>
          <w:i/>
          <w:iCs/>
          <w:vertAlign w:val="subscript"/>
        </w:rPr>
        <w:t>i</w:t>
      </w:r>
      <w:r w:rsidRPr="00050037">
        <w:rPr>
          <w:rFonts w:eastAsiaTheme="minorEastAsia"/>
          <w:i/>
          <w:iCs/>
        </w:rPr>
        <w:t>)</w:t>
      </w:r>
      <w:r>
        <w:rPr>
          <w:rFonts w:eastAsiaTheme="minorEastAsia"/>
          <w:i/>
          <w:iCs/>
          <w:vertAlign w:val="subscript"/>
        </w:rPr>
        <w:t>t</w:t>
      </w:r>
      <w:proofErr w:type="gramEnd"/>
      <w:r>
        <w:rPr>
          <w:rFonts w:eastAsiaTheme="minorEastAsia"/>
        </w:rPr>
        <w:t xml:space="preserve"> where </w:t>
      </w:r>
      <w:r w:rsidRPr="00115FB6">
        <w:rPr>
          <w:rFonts w:eastAsiaTheme="minorEastAsia"/>
          <w:i/>
          <w:iCs/>
        </w:rPr>
        <w:t>s</w:t>
      </w:r>
      <w:r>
        <w:rPr>
          <w:rFonts w:eastAsiaTheme="minorEastAsia"/>
        </w:rPr>
        <w:t xml:space="preserve"> is the</w:t>
      </w:r>
      <w:r w:rsidR="00453890">
        <w:rPr>
          <w:rFonts w:eastAsiaTheme="minorEastAsia"/>
        </w:rPr>
        <w:t xml:space="preserve"> in</w:t>
      </w:r>
      <w:r w:rsidR="00D61CC2">
        <w:rPr>
          <w:rFonts w:eastAsiaTheme="minorEastAsia"/>
        </w:rPr>
        <w:t>i</w:t>
      </w:r>
      <w:r w:rsidR="00453890">
        <w:rPr>
          <w:rFonts w:eastAsiaTheme="minorEastAsia"/>
        </w:rPr>
        <w:t>tial</w:t>
      </w:r>
      <w:r>
        <w:rPr>
          <w:rFonts w:eastAsiaTheme="minorEastAsia"/>
        </w:rPr>
        <w:t xml:space="preserve"> score of the hand, </w:t>
      </w:r>
      <w:r w:rsidRPr="00C64F43">
        <w:rPr>
          <w:rFonts w:eastAsiaTheme="minorEastAsia"/>
          <w:i/>
          <w:iCs/>
        </w:rPr>
        <w:t>a</w:t>
      </w:r>
      <w:r w:rsidRPr="00C64F43">
        <w:rPr>
          <w:rFonts w:eastAsiaTheme="minorEastAsia"/>
          <w:i/>
          <w:iCs/>
          <w:vertAlign w:val="subscript"/>
        </w:rPr>
        <w:t>i</w:t>
      </w:r>
      <w:r>
        <w:rPr>
          <w:rFonts w:eastAsiaTheme="minorEastAsia"/>
          <w:vertAlign w:val="subscript"/>
        </w:rPr>
        <w:t xml:space="preserve"> </w:t>
      </w:r>
      <w:r>
        <w:rPr>
          <w:rFonts w:eastAsiaTheme="minorEastAsia"/>
        </w:rPr>
        <w:t>is one of two possible actions</w:t>
      </w:r>
      <w:r w:rsidR="00453890">
        <w:rPr>
          <w:rFonts w:eastAsiaTheme="minorEastAsia"/>
        </w:rPr>
        <w:t xml:space="preserve"> </w:t>
      </w:r>
      <w:proofErr w:type="spellStart"/>
      <w:r w:rsidR="00453890">
        <w:rPr>
          <w:rFonts w:eastAsiaTheme="minorEastAsia"/>
          <w:i/>
          <w:iCs/>
        </w:rPr>
        <w:t>i</w:t>
      </w:r>
      <w:proofErr w:type="spellEnd"/>
      <w:r w:rsidR="00453890">
        <w:rPr>
          <w:rFonts w:eastAsiaTheme="minorEastAsia"/>
        </w:rPr>
        <w:t>,</w:t>
      </w:r>
      <w:r>
        <w:rPr>
          <w:rFonts w:eastAsiaTheme="minorEastAsia"/>
        </w:rPr>
        <w:t xml:space="preserve"> on trial </w:t>
      </w:r>
      <w:r>
        <w:rPr>
          <w:rFonts w:eastAsiaTheme="minorEastAsia"/>
          <w:i/>
          <w:iCs/>
        </w:rPr>
        <w:t>t,</w:t>
      </w:r>
      <w:r>
        <w:rPr>
          <w:rFonts w:eastAsiaTheme="minorEastAsia"/>
        </w:rPr>
        <w:t xml:space="preserve"> and </w:t>
      </w:r>
      <w:r>
        <w:rPr>
          <w:rFonts w:eastAsiaTheme="minorEastAsia"/>
        </w:rPr>
        <w:sym w:font="Symbol" w:char="F074"/>
      </w:r>
      <w:r>
        <w:rPr>
          <w:rFonts w:eastAsiaTheme="minorEastAsia"/>
        </w:rPr>
        <w:t xml:space="preserve"> represents temperature, the explorative parameter of the model. </w:t>
      </w:r>
      <w:r>
        <w:t xml:space="preserve">The model </w:t>
      </w:r>
      <w:r w:rsidR="00453890">
        <w:t>was then</w:t>
      </w:r>
      <w:r>
        <w:t xml:space="preserve"> given binary feedback indicating the success of the trial,</w:t>
      </w:r>
      <w:r w:rsidR="00453890">
        <w:t xml:space="preserve"> </w:t>
      </w:r>
      <w:r>
        <w:t>and change</w:t>
      </w:r>
      <w:r w:rsidR="00453890">
        <w:t>d</w:t>
      </w:r>
      <w:r>
        <w:t xml:space="preserve"> the value of its decision based on </w:t>
      </w:r>
      <w:r>
        <w:rPr>
          <w:i/>
          <w:iCs/>
        </w:rPr>
        <w:t>Equation 2</w:t>
      </w:r>
      <w:r>
        <w:t xml:space="preserve">: </w:t>
      </w:r>
    </w:p>
    <w:p w14:paraId="18CE17DC" w14:textId="77777777" w:rsidR="00C16D4F" w:rsidRDefault="00C16D4F" w:rsidP="00C16D4F"/>
    <w:p w14:paraId="35761802" w14:textId="77777777" w:rsidR="00C16D4F" w:rsidRDefault="00C16D4F" w:rsidP="00C16D4F">
      <w:pPr>
        <w:jc w:val="center"/>
        <w:rPr>
          <w:rFonts w:eastAsiaTheme="minorEastAsia"/>
        </w:rPr>
      </w:pPr>
      <m:oMath>
        <m:r>
          <w:rPr>
            <w:rFonts w:ascii="Cambria Math" w:hAnsi="Cambria Math"/>
          </w:rPr>
          <m:t>δ=r-</m:t>
        </m:r>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sub>
            <m:r>
              <w:rPr>
                <w:rFonts w:ascii="Cambria Math" w:hAnsi="Cambria Math"/>
              </w:rPr>
              <m:t>t</m:t>
            </m:r>
          </m:sub>
        </m:sSub>
      </m:oMath>
      <w:r>
        <w:rPr>
          <w:rFonts w:eastAsiaTheme="minorEastAsia"/>
        </w:rPr>
        <w:tab/>
        <w:t>(2)</w:t>
      </w:r>
      <w:r>
        <w:rPr>
          <w:rFonts w:eastAsiaTheme="minorEastAsia"/>
        </w:rPr>
        <w:br/>
      </w:r>
    </w:p>
    <w:p w14:paraId="0E83CA57" w14:textId="6D4A7470" w:rsidR="00C16D4F" w:rsidRDefault="00C16D4F" w:rsidP="00C16D4F">
      <w:pPr>
        <w:rPr>
          <w:rFonts w:eastAsiaTheme="minorEastAsia"/>
        </w:rPr>
      </w:pPr>
      <w:r>
        <w:rPr>
          <w:rFonts w:eastAsiaTheme="minorEastAsia"/>
        </w:rPr>
        <w:tab/>
        <w:t xml:space="preserve">Where </w:t>
      </w:r>
      <w:r w:rsidRPr="00050037">
        <w:rPr>
          <w:rFonts w:eastAsiaTheme="minorEastAsia"/>
          <w:i/>
          <w:iCs/>
        </w:rPr>
        <w:t>r</w:t>
      </w:r>
      <w:r>
        <w:rPr>
          <w:rFonts w:eastAsiaTheme="minorEastAsia"/>
        </w:rPr>
        <w:t xml:space="preserve"> is +1 for success and -1 for failure (a loss or a bust). As such, the value of the action taken for a given score on the next trial where the score is presented </w:t>
      </w:r>
      <w:r w:rsidR="00453890">
        <w:rPr>
          <w:rFonts w:eastAsiaTheme="minorEastAsia"/>
        </w:rPr>
        <w:t>was</w:t>
      </w:r>
      <w:r>
        <w:rPr>
          <w:rFonts w:eastAsiaTheme="minorEastAsia"/>
        </w:rPr>
        <w:t xml:space="preserve"> updated by </w:t>
      </w:r>
      <w:r>
        <w:rPr>
          <w:rFonts w:eastAsiaTheme="minorEastAsia"/>
          <w:i/>
          <w:iCs/>
        </w:rPr>
        <w:t>Equation 3:</w:t>
      </w:r>
    </w:p>
    <w:p w14:paraId="70F61543" w14:textId="77777777" w:rsidR="00C16D4F" w:rsidRDefault="00C16D4F" w:rsidP="00C16D4F">
      <w:pPr>
        <w:rPr>
          <w:rFonts w:eastAsiaTheme="minorEastAsia"/>
        </w:rPr>
      </w:pPr>
    </w:p>
    <w:p w14:paraId="2B9AAB3E" w14:textId="7C5D368B" w:rsidR="00C16D4F" w:rsidRDefault="00C16D4F" w:rsidP="00C16D4F">
      <w:pPr>
        <w:jc w:val="center"/>
        <w:rPr>
          <w:rFonts w:eastAsiaTheme="minorEastAsia"/>
        </w:rPr>
      </w:pPr>
      <m:oMath>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V(s,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sub>
            <m:r>
              <w:rPr>
                <w:rFonts w:ascii="Cambria Math" w:hAnsi="Cambria Math"/>
              </w:rPr>
              <m:t>t</m:t>
            </m:r>
          </m:sub>
        </m:sSub>
        <m:r>
          <w:rPr>
            <w:rFonts w:ascii="Cambria Math" w:hAnsi="Cambria Math"/>
          </w:rPr>
          <m:t>+ δα</m:t>
        </m:r>
        <m:r>
          <w:rPr>
            <w:rFonts w:ascii="Cambria Math" w:hAnsi="Cambria Math"/>
          </w:rPr>
          <m:t xml:space="preserve">* </m:t>
        </m:r>
      </m:oMath>
      <w:r w:rsidR="00453890">
        <w:rPr>
          <w:rFonts w:eastAsiaTheme="minorEastAsia"/>
          <w:i/>
          <w:iCs/>
        </w:rPr>
        <w:t>N</w:t>
      </w:r>
      <w:r w:rsidR="00453890">
        <w:rPr>
          <w:rFonts w:eastAsiaTheme="minorEastAsia"/>
        </w:rPr>
        <w:t>(</w:t>
      </w:r>
      <w:r w:rsidR="00453890">
        <w:rPr>
          <w:rFonts w:eastAsiaTheme="minorEastAsia"/>
          <w:i/>
          <w:iCs/>
        </w:rPr>
        <w:t>s,</w:t>
      </w:r>
      <w:r w:rsidR="00453890">
        <w:rPr>
          <w:rFonts w:eastAsiaTheme="minorEastAsia"/>
        </w:rPr>
        <w:t>1)</w:t>
      </w:r>
      <w:r>
        <w:rPr>
          <w:rFonts w:eastAsiaTheme="minorEastAsia"/>
        </w:rPr>
        <w:tab/>
        <w:t>(3)</w:t>
      </w:r>
    </w:p>
    <w:p w14:paraId="67A845C2" w14:textId="77777777" w:rsidR="00C16D4F" w:rsidRDefault="00C16D4F" w:rsidP="00C16D4F">
      <w:pPr>
        <w:rPr>
          <w:rFonts w:eastAsiaTheme="minorEastAsia"/>
        </w:rPr>
      </w:pPr>
      <w:r>
        <w:rPr>
          <w:rFonts w:eastAsiaTheme="minorEastAsia"/>
        </w:rPr>
        <w:tab/>
      </w:r>
    </w:p>
    <w:p w14:paraId="52E3274A" w14:textId="4DE84280" w:rsidR="00453890" w:rsidRDefault="00C16D4F" w:rsidP="00C16D4F">
      <w:pPr>
        <w:rPr>
          <w:rFonts w:eastAsiaTheme="minorEastAsia"/>
        </w:rPr>
      </w:pPr>
      <w:r>
        <w:rPr>
          <w:rFonts w:eastAsiaTheme="minorEastAsia"/>
        </w:rPr>
        <w:tab/>
        <w:t>Where</w:t>
      </w:r>
      <w:r w:rsidR="00453890">
        <w:rPr>
          <w:rFonts w:eastAsiaTheme="minorEastAsia"/>
        </w:rPr>
        <w:t xml:space="preserve"> the update function is the product of the prediction error, </w:t>
      </w:r>
      <w:r w:rsidR="00453890">
        <w:rPr>
          <w:rFonts w:eastAsiaTheme="minorEastAsia"/>
        </w:rPr>
        <w:sym w:font="Symbol" w:char="F064"/>
      </w:r>
      <w:r w:rsidR="00453890">
        <w:rPr>
          <w:rFonts w:eastAsiaTheme="minorEastAsia"/>
        </w:rPr>
        <w:t xml:space="preserve">, the learning rate, </w:t>
      </w:r>
      <w:r w:rsidR="00453890">
        <w:rPr>
          <w:rFonts w:eastAsiaTheme="minorEastAsia"/>
        </w:rPr>
        <w:sym w:font="Symbol" w:char="F061"/>
      </w:r>
      <w:r w:rsidR="00453890">
        <w:rPr>
          <w:rFonts w:eastAsiaTheme="minorEastAsia"/>
        </w:rPr>
        <w:t>, and a normal distribution</w:t>
      </w:r>
      <w:r w:rsidR="00820CA4">
        <w:rPr>
          <w:rFonts w:eastAsiaTheme="minorEastAsia"/>
        </w:rPr>
        <w:t xml:space="preserve"> function</w:t>
      </w:r>
      <w:r w:rsidR="00453890">
        <w:rPr>
          <w:rFonts w:eastAsiaTheme="minorEastAsia"/>
        </w:rPr>
        <w:t xml:space="preserve">, </w:t>
      </w:r>
      <w:r w:rsidR="00453890">
        <w:rPr>
          <w:rFonts w:eastAsiaTheme="minorEastAsia"/>
          <w:i/>
          <w:iCs/>
        </w:rPr>
        <w:t xml:space="preserve">N, </w:t>
      </w:r>
      <w:r w:rsidR="00453890" w:rsidRPr="00453890">
        <w:rPr>
          <w:rFonts w:eastAsiaTheme="minorEastAsia"/>
        </w:rPr>
        <w:t>centered</w:t>
      </w:r>
      <w:r w:rsidR="00453890">
        <w:rPr>
          <w:rFonts w:eastAsiaTheme="minorEastAsia"/>
        </w:rPr>
        <w:t xml:space="preserve"> on the score with a standard deviation of 1. This update function differs from the “traditional” reinforcement learning approach, where on</w:t>
      </w:r>
      <w:r w:rsidR="00820CA4">
        <w:rPr>
          <w:rFonts w:eastAsiaTheme="minorEastAsia"/>
        </w:rPr>
        <w:t>ly</w:t>
      </w:r>
      <w:r w:rsidR="00453890">
        <w:rPr>
          <w:rFonts w:eastAsiaTheme="minorEastAsia"/>
        </w:rPr>
        <w:t xml:space="preserve"> the value of the current choice is changed by the outcome. </w:t>
      </w:r>
      <w:r w:rsidR="00820CA4">
        <w:rPr>
          <w:rFonts w:eastAsiaTheme="minorEastAsia"/>
        </w:rPr>
        <w:t>In most reinforcement learning problems choices are relatively independent, in that the probability of success for one choice is not influenced by the other choice(s). However, choices in the Blackjack paradigm are highly related by score – hitting on a five has a similar performance benefit to hitting on a six. As such</w:t>
      </w:r>
      <w:r w:rsidR="00820CA4">
        <w:rPr>
          <w:rFonts w:eastAsiaTheme="minorEastAsia"/>
        </w:rPr>
        <w:t>, th</w:t>
      </w:r>
      <w:r w:rsidR="00820CA4">
        <w:rPr>
          <w:rFonts w:eastAsiaTheme="minorEastAsia"/>
        </w:rPr>
        <w:t xml:space="preserve">e </w:t>
      </w:r>
      <w:r w:rsidR="00820CA4">
        <w:rPr>
          <w:rFonts w:eastAsiaTheme="minorEastAsia"/>
        </w:rPr>
        <w:t xml:space="preserve">gaussian update function </w:t>
      </w:r>
      <w:r w:rsidR="00820CA4">
        <w:rPr>
          <w:rFonts w:eastAsiaTheme="minorEastAsia"/>
        </w:rPr>
        <w:t xml:space="preserve">in this model </w:t>
      </w:r>
      <w:r w:rsidR="00820CA4">
        <w:rPr>
          <w:rFonts w:eastAsiaTheme="minorEastAsia"/>
        </w:rPr>
        <w:t xml:space="preserve">changes the values of actions for the current score and its neighbouring scores.  </w:t>
      </w:r>
    </w:p>
    <w:p w14:paraId="42A56DD9" w14:textId="77777777" w:rsidR="0076095E" w:rsidRDefault="0076095E" w:rsidP="00C16D4F">
      <w:pPr>
        <w:rPr>
          <w:rFonts w:eastAsiaTheme="minorEastAsia"/>
        </w:rPr>
      </w:pPr>
    </w:p>
    <w:p w14:paraId="7FDFE86B" w14:textId="0021E5D0" w:rsidR="0076095E" w:rsidRDefault="0076095E" w:rsidP="00C16D4F">
      <w:pPr>
        <w:rPr>
          <w:rFonts w:eastAsiaTheme="minorEastAsia"/>
        </w:rPr>
      </w:pPr>
      <w:r>
        <w:rPr>
          <w:rFonts w:eastAsiaTheme="minorEastAsia"/>
        </w:rPr>
        <w:tab/>
        <w:t>Finally</w:t>
      </w:r>
      <w:r w:rsidR="007E567A">
        <w:rPr>
          <w:rFonts w:eastAsiaTheme="minorEastAsia"/>
        </w:rPr>
        <w:t xml:space="preserve">, </w:t>
      </w:r>
      <w:r>
        <w:rPr>
          <w:rFonts w:eastAsiaTheme="minorEastAsia"/>
        </w:rPr>
        <w:t xml:space="preserve">the value of an action for a given score was limited within range of [-1,1], to ensure they did </w:t>
      </w:r>
      <w:r w:rsidR="007E567A">
        <w:rPr>
          <w:rFonts w:eastAsiaTheme="minorEastAsia"/>
        </w:rPr>
        <w:t xml:space="preserve">explode past bounds that would constrain the effect of temperature on decision-making.  </w:t>
      </w:r>
    </w:p>
    <w:p w14:paraId="633A6762" w14:textId="77777777" w:rsidR="00453890" w:rsidRDefault="00453890" w:rsidP="00C16D4F">
      <w:pPr>
        <w:rPr>
          <w:rFonts w:eastAsiaTheme="minorEastAsia"/>
        </w:rPr>
      </w:pPr>
    </w:p>
    <w:p w14:paraId="64CF263F" w14:textId="206DC2A0" w:rsidR="0076095E" w:rsidRDefault="0076095E" w:rsidP="00C16D4F">
      <w:pPr>
        <w:rPr>
          <w:rFonts w:eastAsiaTheme="minorEastAsia"/>
          <w:i/>
          <w:iCs/>
        </w:rPr>
      </w:pPr>
      <w:r>
        <w:rPr>
          <w:rFonts w:eastAsiaTheme="minorEastAsia"/>
          <w:i/>
          <w:iCs/>
        </w:rPr>
        <w:t xml:space="preserve">Learning </w:t>
      </w:r>
      <w:r w:rsidR="00275BF8">
        <w:rPr>
          <w:rFonts w:eastAsiaTheme="minorEastAsia"/>
          <w:i/>
          <w:iCs/>
        </w:rPr>
        <w:t>and Testing</w:t>
      </w:r>
    </w:p>
    <w:p w14:paraId="288A6188" w14:textId="77777777" w:rsidR="00AC71A0" w:rsidRPr="0076095E" w:rsidRDefault="00AC71A0" w:rsidP="00C16D4F">
      <w:pPr>
        <w:rPr>
          <w:rFonts w:eastAsiaTheme="minorEastAsia"/>
          <w:i/>
          <w:iCs/>
        </w:rPr>
      </w:pPr>
    </w:p>
    <w:p w14:paraId="1E821F47" w14:textId="00A9F468" w:rsidR="000C7EE9" w:rsidRDefault="0076095E" w:rsidP="00C16D4F">
      <w:pPr>
        <w:rPr>
          <w:rFonts w:eastAsiaTheme="minorEastAsia"/>
        </w:rPr>
      </w:pPr>
      <w:r>
        <w:rPr>
          <w:rFonts w:eastAsiaTheme="minorEastAsia"/>
        </w:rPr>
        <w:tab/>
        <w:t>Once the model was built, I sought to determine whether the model could learn optimal behaviour in the Blackjack task. To accomplish this, I had the model complete</w:t>
      </w:r>
      <w:r w:rsidR="00951399">
        <w:rPr>
          <w:rFonts w:eastAsiaTheme="minorEastAsia"/>
        </w:rPr>
        <w:t xml:space="preserve"> the task with</w:t>
      </w:r>
      <w:r w:rsidR="000E04E2">
        <w:rPr>
          <w:rFonts w:eastAsiaTheme="minorEastAsia"/>
        </w:rPr>
        <w:t xml:space="preserve"> </w:t>
      </w:r>
      <w:r w:rsidR="00E755A7">
        <w:rPr>
          <w:rFonts w:eastAsiaTheme="minorEastAsia"/>
        </w:rPr>
        <w:t xml:space="preserve">100, </w:t>
      </w:r>
      <w:r w:rsidR="007E567A">
        <w:rPr>
          <w:rFonts w:eastAsiaTheme="minorEastAsia"/>
        </w:rPr>
        <w:t>500</w:t>
      </w:r>
      <w:r>
        <w:rPr>
          <w:rFonts w:eastAsiaTheme="minorEastAsia"/>
        </w:rPr>
        <w:t>,</w:t>
      </w:r>
      <w:r w:rsidR="00951399">
        <w:rPr>
          <w:rFonts w:eastAsiaTheme="minorEastAsia"/>
        </w:rPr>
        <w:t xml:space="preserve"> 5,000,</w:t>
      </w:r>
      <w:r>
        <w:rPr>
          <w:rFonts w:eastAsiaTheme="minorEastAsia"/>
        </w:rPr>
        <w:t xml:space="preserve"> </w:t>
      </w:r>
      <w:r w:rsidR="00E755A7">
        <w:rPr>
          <w:rFonts w:eastAsiaTheme="minorEastAsia"/>
        </w:rPr>
        <w:t xml:space="preserve">and </w:t>
      </w:r>
      <w:r w:rsidR="007E567A">
        <w:rPr>
          <w:rFonts w:eastAsiaTheme="minorEastAsia"/>
        </w:rPr>
        <w:t>1</w:t>
      </w:r>
      <w:r>
        <w:rPr>
          <w:rFonts w:eastAsiaTheme="minorEastAsia"/>
        </w:rPr>
        <w:t>0,000</w:t>
      </w:r>
      <w:r w:rsidR="00E755A7">
        <w:rPr>
          <w:rFonts w:eastAsiaTheme="minorEastAsia"/>
        </w:rPr>
        <w:t xml:space="preserve"> </w:t>
      </w:r>
      <w:r>
        <w:rPr>
          <w:rFonts w:eastAsiaTheme="minorEastAsia"/>
        </w:rPr>
        <w:t>trials</w:t>
      </w:r>
      <w:r w:rsidR="00951399">
        <w:rPr>
          <w:rFonts w:eastAsiaTheme="minorEastAsia"/>
        </w:rPr>
        <w:t xml:space="preserve">, 10 times each, and </w:t>
      </w:r>
      <w:r>
        <w:rPr>
          <w:rFonts w:eastAsiaTheme="minorEastAsia"/>
        </w:rPr>
        <w:t xml:space="preserve">recorded its’ performance. </w:t>
      </w:r>
      <w:r w:rsidR="000C7EE9">
        <w:rPr>
          <w:rFonts w:eastAsiaTheme="minorEastAsia"/>
        </w:rPr>
        <w:t xml:space="preserve">For starting parameters, I set initial </w:t>
      </w:r>
      <w:r w:rsidR="00951399">
        <w:rPr>
          <w:rFonts w:eastAsiaTheme="minorEastAsia"/>
        </w:rPr>
        <w:t>values for each choice to</w:t>
      </w:r>
      <w:r w:rsidR="000C7EE9">
        <w:rPr>
          <w:rFonts w:eastAsiaTheme="minorEastAsia"/>
        </w:rPr>
        <w:t xml:space="preserve"> 0.5, temperature to</w:t>
      </w:r>
      <w:r w:rsidR="0018258E">
        <w:rPr>
          <w:rFonts w:eastAsiaTheme="minorEastAsia"/>
        </w:rPr>
        <w:t xml:space="preserve"> </w:t>
      </w:r>
      <w:r w:rsidR="000C7EE9">
        <w:rPr>
          <w:rFonts w:eastAsiaTheme="minorEastAsia"/>
        </w:rPr>
        <w:t xml:space="preserve">1.5, and learning rate to 0.20. </w:t>
      </w:r>
    </w:p>
    <w:p w14:paraId="11F31EF0" w14:textId="77777777" w:rsidR="000C7EE9" w:rsidRDefault="000C7EE9" w:rsidP="00C16D4F">
      <w:pPr>
        <w:rPr>
          <w:rFonts w:eastAsiaTheme="minorEastAsia"/>
        </w:rPr>
      </w:pPr>
    </w:p>
    <w:p w14:paraId="45D4C5CD" w14:textId="00F6AA62" w:rsidR="0076095E" w:rsidRDefault="0076095E" w:rsidP="000C7EE9">
      <w:pPr>
        <w:ind w:firstLine="720"/>
        <w:rPr>
          <w:rFonts w:eastAsiaTheme="minorEastAsia"/>
        </w:rPr>
      </w:pPr>
      <w:r>
        <w:rPr>
          <w:rFonts w:eastAsiaTheme="minorEastAsia"/>
        </w:rPr>
        <w:t>Recall, optimal strategy in Blackjack indicates th</w:t>
      </w:r>
      <w:r w:rsidR="0020407D">
        <w:rPr>
          <w:rFonts w:eastAsiaTheme="minorEastAsia"/>
        </w:rPr>
        <w:t>at the</w:t>
      </w:r>
      <w:r>
        <w:rPr>
          <w:rFonts w:eastAsiaTheme="minorEastAsia"/>
        </w:rPr>
        <w:t xml:space="preserve"> player’s decision to hit should </w:t>
      </w:r>
      <w:r w:rsidR="0020407D">
        <w:rPr>
          <w:rFonts w:eastAsiaTheme="minorEastAsia"/>
        </w:rPr>
        <w:t>follow a sigmoidal function with an inflection point at a score of 16. As such, I compared fit the model’s score-action values to the following sigmoidal function</w:t>
      </w:r>
      <w:r w:rsidR="00AC71A0">
        <w:rPr>
          <w:rFonts w:eastAsiaTheme="minorEastAsia"/>
        </w:rPr>
        <w:t xml:space="preserve"> (</w:t>
      </w:r>
      <w:r w:rsidR="00AC71A0">
        <w:rPr>
          <w:rFonts w:eastAsiaTheme="minorEastAsia"/>
          <w:i/>
          <w:iCs/>
        </w:rPr>
        <w:t>Equation 4</w:t>
      </w:r>
      <w:r w:rsidR="00AC71A0">
        <w:rPr>
          <w:rFonts w:eastAsiaTheme="minorEastAsia"/>
        </w:rPr>
        <w:t>)</w:t>
      </w:r>
      <w:r w:rsidR="0020407D">
        <w:rPr>
          <w:rFonts w:eastAsiaTheme="minorEastAsia"/>
        </w:rPr>
        <w:t xml:space="preserve">: </w:t>
      </w:r>
    </w:p>
    <w:p w14:paraId="1E5D9488" w14:textId="77777777" w:rsidR="0020407D" w:rsidRDefault="0020407D" w:rsidP="00C16D4F">
      <w:pPr>
        <w:rPr>
          <w:rFonts w:eastAsiaTheme="minorEastAsia"/>
        </w:rPr>
      </w:pPr>
    </w:p>
    <w:p w14:paraId="3DD60F00" w14:textId="0A038A98" w:rsidR="0020407D" w:rsidRDefault="0020407D" w:rsidP="0020407D">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(U-L)</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b(x-c)</m:t>
                    </m:r>
                  </m:sup>
                </m:sSup>
              </m:den>
            </m:f>
          </m:e>
        </m:d>
        <m:r>
          <w:rPr>
            <w:rFonts w:ascii="Cambria Math" w:eastAsiaTheme="minorEastAsia" w:hAnsi="Cambria Math"/>
          </w:rPr>
          <m:t>-</m:t>
        </m:r>
        <m:r>
          <w:rPr>
            <w:rFonts w:ascii="Cambria Math" w:eastAsiaTheme="minorEastAsia" w:hAnsi="Cambria Math"/>
          </w:rPr>
          <m:t>L</m:t>
        </m:r>
      </m:oMath>
      <w:r>
        <w:rPr>
          <w:rFonts w:eastAsiaTheme="minorEastAsia"/>
        </w:rPr>
        <w:tab/>
        <w:t>(4)</w:t>
      </w:r>
    </w:p>
    <w:p w14:paraId="4393F3CC" w14:textId="77777777" w:rsidR="0020407D" w:rsidRDefault="0020407D" w:rsidP="0020407D">
      <w:pPr>
        <w:rPr>
          <w:rFonts w:eastAsiaTheme="minorEastAsia"/>
        </w:rPr>
      </w:pPr>
      <w:r>
        <w:rPr>
          <w:rFonts w:eastAsiaTheme="minorEastAsia"/>
        </w:rPr>
        <w:tab/>
      </w:r>
    </w:p>
    <w:p w14:paraId="459463C7" w14:textId="7AAF654E" w:rsidR="0020407D" w:rsidRDefault="0020407D" w:rsidP="007E567A">
      <w:pPr>
        <w:ind w:firstLine="720"/>
        <w:rPr>
          <w:rFonts w:eastAsiaTheme="minorEastAsia"/>
        </w:rPr>
      </w:pPr>
      <w:r>
        <w:rPr>
          <w:rFonts w:eastAsiaTheme="minorEastAsia"/>
        </w:rPr>
        <w:lastRenderedPageBreak/>
        <w:t xml:space="preserve">Where </w:t>
      </w:r>
      <w:r>
        <w:rPr>
          <w:rFonts w:eastAsiaTheme="minorEastAsia"/>
          <w:i/>
          <w:iCs/>
        </w:rPr>
        <w:t>b</w:t>
      </w:r>
      <w:r>
        <w:rPr>
          <w:rFonts w:eastAsiaTheme="minorEastAsia"/>
        </w:rPr>
        <w:t xml:space="preserve"> is the slope of the sigmoid curve</w:t>
      </w:r>
      <w:r w:rsidR="007625F0">
        <w:rPr>
          <w:rFonts w:eastAsiaTheme="minorEastAsia"/>
        </w:rPr>
        <w:t>,</w:t>
      </w:r>
      <w:r w:rsidR="00951399">
        <w:rPr>
          <w:rFonts w:eastAsiaTheme="minorEastAsia"/>
        </w:rPr>
        <w:t xml:space="preserve"> </w:t>
      </w:r>
      <w:r>
        <w:rPr>
          <w:rFonts w:eastAsiaTheme="minorEastAsia"/>
          <w:i/>
          <w:iCs/>
        </w:rPr>
        <w:t>c</w:t>
      </w:r>
      <w:r>
        <w:rPr>
          <w:rFonts w:eastAsiaTheme="minorEastAsia"/>
        </w:rPr>
        <w:t xml:space="preserve"> is the </w:t>
      </w:r>
      <w:r w:rsidR="00AC71A0">
        <w:rPr>
          <w:rFonts w:eastAsiaTheme="minorEastAsia"/>
        </w:rPr>
        <w:t>inflection point</w:t>
      </w:r>
      <w:r w:rsidR="007625F0">
        <w:rPr>
          <w:rFonts w:eastAsiaTheme="minorEastAsia"/>
        </w:rPr>
        <w:t xml:space="preserve">, and </w:t>
      </w:r>
      <w:r w:rsidR="007E567A">
        <w:rPr>
          <w:rFonts w:eastAsiaTheme="minorEastAsia"/>
          <w:i/>
          <w:iCs/>
        </w:rPr>
        <w:t xml:space="preserve">U </w:t>
      </w:r>
      <w:r w:rsidR="007E567A">
        <w:rPr>
          <w:rFonts w:eastAsiaTheme="minorEastAsia"/>
        </w:rPr>
        <w:t xml:space="preserve">and </w:t>
      </w:r>
      <w:r w:rsidR="007E567A">
        <w:rPr>
          <w:rFonts w:eastAsiaTheme="minorEastAsia"/>
          <w:i/>
          <w:iCs/>
        </w:rPr>
        <w:t>L</w:t>
      </w:r>
      <w:r w:rsidR="007E567A">
        <w:rPr>
          <w:rFonts w:eastAsiaTheme="minorEastAsia"/>
        </w:rPr>
        <w:t xml:space="preserve"> represent upper and lower limits, respectively</w:t>
      </w:r>
      <w:r w:rsidR="00AC71A0">
        <w:rPr>
          <w:rFonts w:eastAsiaTheme="minorEastAsia"/>
        </w:rPr>
        <w:t>.</w:t>
      </w:r>
      <w:r w:rsidR="007625F0">
        <w:rPr>
          <w:rFonts w:eastAsiaTheme="minorEastAsia"/>
        </w:rPr>
        <w:t xml:space="preserve"> </w:t>
      </w:r>
      <w:r w:rsidR="0018258E">
        <w:rPr>
          <w:rFonts w:eastAsiaTheme="minorEastAsia"/>
        </w:rPr>
        <w:t xml:space="preserve">To fit the model data to this curve, I constrained the state-action values to the difference in value for hitting and staying on scores of 10 to 20. I focused on these higher scores because scores of less than 10 are relatively uncommon in Blackjack. </w:t>
      </w:r>
      <w:r w:rsidR="007625F0">
        <w:rPr>
          <w:rFonts w:eastAsiaTheme="minorEastAsia"/>
        </w:rPr>
        <w:t xml:space="preserve">The search space for these </w:t>
      </w:r>
      <w:r w:rsidR="0018258E">
        <w:rPr>
          <w:rFonts w:eastAsiaTheme="minorEastAsia"/>
        </w:rPr>
        <w:t xml:space="preserve">fitting </w:t>
      </w:r>
      <w:r w:rsidR="007625F0">
        <w:rPr>
          <w:rFonts w:eastAsiaTheme="minorEastAsia"/>
        </w:rPr>
        <w:t xml:space="preserve">parameters is described below in </w:t>
      </w:r>
      <w:r w:rsidR="007625F0">
        <w:rPr>
          <w:rFonts w:eastAsiaTheme="minorEastAsia"/>
          <w:i/>
          <w:iCs/>
        </w:rPr>
        <w:t>Table 1</w:t>
      </w:r>
      <w:r w:rsidR="007625F0">
        <w:rPr>
          <w:rFonts w:eastAsiaTheme="minorEastAsia"/>
        </w:rPr>
        <w:t xml:space="preserve">. </w:t>
      </w:r>
      <w:r w:rsidR="00AC71A0">
        <w:rPr>
          <w:rFonts w:eastAsiaTheme="minorEastAsia"/>
        </w:rPr>
        <w:t xml:space="preserve"> </w:t>
      </w:r>
    </w:p>
    <w:p w14:paraId="0F889A76" w14:textId="77777777" w:rsidR="007625F0" w:rsidRDefault="007625F0" w:rsidP="007625F0">
      <w:pPr>
        <w:rPr>
          <w:rFonts w:eastAsiaTheme="minorEastAsia"/>
        </w:rPr>
      </w:pPr>
    </w:p>
    <w:p w14:paraId="69382A6C" w14:textId="416ED940" w:rsidR="007625F0" w:rsidRDefault="007625F0" w:rsidP="007625F0">
      <w:pPr>
        <w:rPr>
          <w:rFonts w:eastAsiaTheme="minorEastAsia"/>
          <w:b/>
          <w:bCs/>
          <w:i/>
          <w:iCs/>
        </w:rPr>
      </w:pPr>
      <w:r w:rsidRPr="00275BF8">
        <w:rPr>
          <w:rFonts w:eastAsiaTheme="minorEastAsia"/>
          <w:b/>
          <w:bCs/>
          <w:i/>
          <w:iCs/>
        </w:rPr>
        <w:t>Table 1</w:t>
      </w:r>
    </w:p>
    <w:p w14:paraId="70C4F5D9" w14:textId="77777777" w:rsidR="00917306" w:rsidRPr="00275BF8" w:rsidRDefault="00917306" w:rsidP="007625F0">
      <w:pPr>
        <w:rPr>
          <w:rFonts w:eastAsiaTheme="minorEastAsia"/>
          <w:b/>
          <w:bCs/>
          <w:i/>
          <w:iCs/>
        </w:rPr>
      </w:pPr>
    </w:p>
    <w:p w14:paraId="039C813B" w14:textId="7C874566" w:rsidR="00C16D4F" w:rsidRDefault="007625F0" w:rsidP="00C16D4F">
      <w:pPr>
        <w:rPr>
          <w:rFonts w:eastAsiaTheme="minorEastAsia"/>
        </w:rPr>
      </w:pPr>
      <w:r w:rsidRPr="007625F0">
        <w:rPr>
          <w:rFonts w:eastAsiaTheme="minorEastAsia"/>
        </w:rPr>
        <w:t>Parameter space for model fitting</w:t>
      </w:r>
    </w:p>
    <w:p w14:paraId="47F7551A" w14:textId="77777777" w:rsidR="00917306" w:rsidRDefault="00917306" w:rsidP="00C16D4F">
      <w:pPr>
        <w:rPr>
          <w:rFonts w:eastAsiaTheme="minorEastAsia"/>
        </w:rPr>
      </w:pPr>
    </w:p>
    <w:tbl>
      <w:tblPr>
        <w:tblStyle w:val="TableGrid"/>
        <w:tblW w:w="0" w:type="auto"/>
        <w:tblLook w:val="04A0" w:firstRow="1" w:lastRow="0" w:firstColumn="1" w:lastColumn="0" w:noHBand="0" w:noVBand="1"/>
      </w:tblPr>
      <w:tblGrid>
        <w:gridCol w:w="2767"/>
        <w:gridCol w:w="2767"/>
        <w:gridCol w:w="2768"/>
        <w:gridCol w:w="2768"/>
      </w:tblGrid>
      <w:tr w:rsidR="007625F0" w14:paraId="2E2561D4" w14:textId="77777777" w:rsidTr="007625F0">
        <w:tc>
          <w:tcPr>
            <w:tcW w:w="2767" w:type="dxa"/>
            <w:tcBorders>
              <w:left w:val="nil"/>
              <w:bottom w:val="single" w:sz="4" w:space="0" w:color="auto"/>
              <w:right w:val="nil"/>
            </w:tcBorders>
          </w:tcPr>
          <w:p w14:paraId="3ADD4C5D" w14:textId="5727E1CD" w:rsidR="007625F0" w:rsidRDefault="007625F0" w:rsidP="00C16D4F">
            <w:pPr>
              <w:rPr>
                <w:rFonts w:eastAsiaTheme="minorEastAsia"/>
              </w:rPr>
            </w:pPr>
            <w:r>
              <w:rPr>
                <w:rFonts w:eastAsiaTheme="minorEastAsia"/>
              </w:rPr>
              <w:t xml:space="preserve">Parameter </w:t>
            </w:r>
          </w:p>
        </w:tc>
        <w:tc>
          <w:tcPr>
            <w:tcW w:w="2767" w:type="dxa"/>
            <w:tcBorders>
              <w:left w:val="nil"/>
              <w:bottom w:val="single" w:sz="4" w:space="0" w:color="auto"/>
              <w:right w:val="nil"/>
            </w:tcBorders>
          </w:tcPr>
          <w:p w14:paraId="56C75D88" w14:textId="5177D096" w:rsidR="007625F0" w:rsidRDefault="007625F0" w:rsidP="00C16D4F">
            <w:pPr>
              <w:rPr>
                <w:rFonts w:eastAsiaTheme="minorEastAsia"/>
              </w:rPr>
            </w:pPr>
            <w:r>
              <w:rPr>
                <w:rFonts w:eastAsiaTheme="minorEastAsia"/>
              </w:rPr>
              <w:t>Lower Bound</w:t>
            </w:r>
          </w:p>
        </w:tc>
        <w:tc>
          <w:tcPr>
            <w:tcW w:w="2768" w:type="dxa"/>
            <w:tcBorders>
              <w:left w:val="nil"/>
              <w:bottom w:val="single" w:sz="4" w:space="0" w:color="auto"/>
              <w:right w:val="nil"/>
            </w:tcBorders>
          </w:tcPr>
          <w:p w14:paraId="395C0AC4" w14:textId="1728602D" w:rsidR="007625F0" w:rsidRDefault="007625F0" w:rsidP="00C16D4F">
            <w:pPr>
              <w:rPr>
                <w:rFonts w:eastAsiaTheme="minorEastAsia"/>
              </w:rPr>
            </w:pPr>
            <w:r>
              <w:rPr>
                <w:rFonts w:eastAsiaTheme="minorEastAsia"/>
              </w:rPr>
              <w:t>Upper Bound</w:t>
            </w:r>
          </w:p>
        </w:tc>
        <w:tc>
          <w:tcPr>
            <w:tcW w:w="2768" w:type="dxa"/>
            <w:tcBorders>
              <w:left w:val="nil"/>
              <w:bottom w:val="single" w:sz="4" w:space="0" w:color="auto"/>
              <w:right w:val="nil"/>
            </w:tcBorders>
          </w:tcPr>
          <w:p w14:paraId="1B15CB4F" w14:textId="071BEDC2" w:rsidR="007625F0" w:rsidRDefault="007625F0" w:rsidP="00C16D4F">
            <w:pPr>
              <w:rPr>
                <w:rFonts w:eastAsiaTheme="minorEastAsia"/>
              </w:rPr>
            </w:pPr>
            <w:r>
              <w:rPr>
                <w:rFonts w:eastAsiaTheme="minorEastAsia"/>
              </w:rPr>
              <w:t xml:space="preserve">Initial Value </w:t>
            </w:r>
          </w:p>
        </w:tc>
      </w:tr>
      <w:tr w:rsidR="007625F0" w14:paraId="092C8FAB" w14:textId="77777777" w:rsidTr="007625F0">
        <w:tc>
          <w:tcPr>
            <w:tcW w:w="2767" w:type="dxa"/>
            <w:tcBorders>
              <w:top w:val="single" w:sz="4" w:space="0" w:color="auto"/>
              <w:left w:val="nil"/>
              <w:bottom w:val="nil"/>
              <w:right w:val="nil"/>
            </w:tcBorders>
          </w:tcPr>
          <w:p w14:paraId="6B26CA78" w14:textId="557CE805" w:rsidR="007625F0" w:rsidRDefault="007625F0" w:rsidP="00C16D4F">
            <w:pPr>
              <w:rPr>
                <w:rFonts w:eastAsiaTheme="minorEastAsia"/>
              </w:rPr>
            </w:pPr>
            <w:r>
              <w:rPr>
                <w:rFonts w:eastAsiaTheme="minorEastAsia"/>
              </w:rPr>
              <w:t>b</w:t>
            </w:r>
          </w:p>
        </w:tc>
        <w:tc>
          <w:tcPr>
            <w:tcW w:w="2767" w:type="dxa"/>
            <w:tcBorders>
              <w:top w:val="single" w:sz="4" w:space="0" w:color="auto"/>
              <w:left w:val="nil"/>
              <w:bottom w:val="nil"/>
              <w:right w:val="nil"/>
            </w:tcBorders>
          </w:tcPr>
          <w:p w14:paraId="4A32503C" w14:textId="2DC8C4FE" w:rsidR="007625F0" w:rsidRDefault="007625F0" w:rsidP="00C16D4F">
            <w:pPr>
              <w:rPr>
                <w:rFonts w:eastAsiaTheme="minorEastAsia"/>
              </w:rPr>
            </w:pPr>
            <w:r>
              <w:rPr>
                <w:rFonts w:eastAsiaTheme="minorEastAsia"/>
              </w:rPr>
              <w:t>-20</w:t>
            </w:r>
          </w:p>
        </w:tc>
        <w:tc>
          <w:tcPr>
            <w:tcW w:w="2768" w:type="dxa"/>
            <w:tcBorders>
              <w:top w:val="single" w:sz="4" w:space="0" w:color="auto"/>
              <w:left w:val="nil"/>
              <w:bottom w:val="nil"/>
              <w:right w:val="nil"/>
            </w:tcBorders>
          </w:tcPr>
          <w:p w14:paraId="073CE458" w14:textId="6E5241DE" w:rsidR="007625F0" w:rsidRDefault="007625F0" w:rsidP="00C16D4F">
            <w:pPr>
              <w:rPr>
                <w:rFonts w:eastAsiaTheme="minorEastAsia"/>
              </w:rPr>
            </w:pPr>
            <w:r>
              <w:rPr>
                <w:rFonts w:eastAsiaTheme="minorEastAsia"/>
              </w:rPr>
              <w:t>10</w:t>
            </w:r>
          </w:p>
        </w:tc>
        <w:tc>
          <w:tcPr>
            <w:tcW w:w="2768" w:type="dxa"/>
            <w:tcBorders>
              <w:top w:val="single" w:sz="4" w:space="0" w:color="auto"/>
              <w:left w:val="nil"/>
              <w:bottom w:val="nil"/>
              <w:right w:val="nil"/>
            </w:tcBorders>
          </w:tcPr>
          <w:p w14:paraId="4610AF94" w14:textId="0C692719" w:rsidR="007625F0" w:rsidRDefault="007625F0" w:rsidP="00C16D4F">
            <w:pPr>
              <w:rPr>
                <w:rFonts w:eastAsiaTheme="minorEastAsia"/>
              </w:rPr>
            </w:pPr>
            <w:r>
              <w:rPr>
                <w:rFonts w:eastAsiaTheme="minorEastAsia"/>
              </w:rPr>
              <w:t>-8</w:t>
            </w:r>
          </w:p>
        </w:tc>
      </w:tr>
      <w:tr w:rsidR="007625F0" w14:paraId="433E81E7" w14:textId="77777777" w:rsidTr="007625F0">
        <w:tc>
          <w:tcPr>
            <w:tcW w:w="2767" w:type="dxa"/>
            <w:tcBorders>
              <w:top w:val="nil"/>
              <w:left w:val="nil"/>
              <w:bottom w:val="nil"/>
              <w:right w:val="nil"/>
            </w:tcBorders>
          </w:tcPr>
          <w:p w14:paraId="0D9050DE" w14:textId="33DDD8AA" w:rsidR="007625F0" w:rsidRDefault="007625F0" w:rsidP="00C16D4F">
            <w:pPr>
              <w:rPr>
                <w:rFonts w:eastAsiaTheme="minorEastAsia"/>
              </w:rPr>
            </w:pPr>
            <w:r>
              <w:rPr>
                <w:rFonts w:eastAsiaTheme="minorEastAsia"/>
              </w:rPr>
              <w:t>c</w:t>
            </w:r>
          </w:p>
        </w:tc>
        <w:tc>
          <w:tcPr>
            <w:tcW w:w="2767" w:type="dxa"/>
            <w:tcBorders>
              <w:top w:val="nil"/>
              <w:left w:val="nil"/>
              <w:bottom w:val="nil"/>
              <w:right w:val="nil"/>
            </w:tcBorders>
          </w:tcPr>
          <w:p w14:paraId="747AFB89" w14:textId="64B5C4A0" w:rsidR="007625F0" w:rsidRDefault="007625F0" w:rsidP="00C16D4F">
            <w:pPr>
              <w:rPr>
                <w:rFonts w:eastAsiaTheme="minorEastAsia"/>
              </w:rPr>
            </w:pPr>
            <w:r>
              <w:rPr>
                <w:rFonts w:eastAsiaTheme="minorEastAsia"/>
              </w:rPr>
              <w:t>1</w:t>
            </w:r>
          </w:p>
        </w:tc>
        <w:tc>
          <w:tcPr>
            <w:tcW w:w="2768" w:type="dxa"/>
            <w:tcBorders>
              <w:top w:val="nil"/>
              <w:left w:val="nil"/>
              <w:bottom w:val="nil"/>
              <w:right w:val="nil"/>
            </w:tcBorders>
          </w:tcPr>
          <w:p w14:paraId="2D109B06" w14:textId="74C4618C" w:rsidR="007625F0" w:rsidRDefault="007625F0" w:rsidP="00C16D4F">
            <w:pPr>
              <w:rPr>
                <w:rFonts w:eastAsiaTheme="minorEastAsia"/>
              </w:rPr>
            </w:pPr>
            <w:r>
              <w:rPr>
                <w:rFonts w:eastAsiaTheme="minorEastAsia"/>
              </w:rPr>
              <w:t>20</w:t>
            </w:r>
          </w:p>
        </w:tc>
        <w:tc>
          <w:tcPr>
            <w:tcW w:w="2768" w:type="dxa"/>
            <w:tcBorders>
              <w:top w:val="nil"/>
              <w:left w:val="nil"/>
              <w:bottom w:val="nil"/>
              <w:right w:val="nil"/>
            </w:tcBorders>
          </w:tcPr>
          <w:p w14:paraId="71181084" w14:textId="09349E0C" w:rsidR="007625F0" w:rsidRDefault="007625F0" w:rsidP="00C16D4F">
            <w:pPr>
              <w:rPr>
                <w:rFonts w:eastAsiaTheme="minorEastAsia"/>
              </w:rPr>
            </w:pPr>
            <w:r>
              <w:rPr>
                <w:rFonts w:eastAsiaTheme="minorEastAsia"/>
              </w:rPr>
              <w:t>16</w:t>
            </w:r>
          </w:p>
        </w:tc>
      </w:tr>
      <w:tr w:rsidR="007625F0" w14:paraId="37DA4190" w14:textId="77777777" w:rsidTr="007625F0">
        <w:tc>
          <w:tcPr>
            <w:tcW w:w="2767" w:type="dxa"/>
            <w:tcBorders>
              <w:top w:val="nil"/>
              <w:left w:val="nil"/>
              <w:bottom w:val="nil"/>
              <w:right w:val="nil"/>
            </w:tcBorders>
          </w:tcPr>
          <w:p w14:paraId="500A4EC3" w14:textId="03804B8E" w:rsidR="007625F0" w:rsidRDefault="007625F0" w:rsidP="00C16D4F">
            <w:pPr>
              <w:rPr>
                <w:rFonts w:eastAsiaTheme="minorEastAsia"/>
              </w:rPr>
            </w:pPr>
            <w:r>
              <w:rPr>
                <w:rFonts w:eastAsiaTheme="minorEastAsia"/>
              </w:rPr>
              <w:t>U</w:t>
            </w:r>
          </w:p>
        </w:tc>
        <w:tc>
          <w:tcPr>
            <w:tcW w:w="2767" w:type="dxa"/>
            <w:tcBorders>
              <w:top w:val="nil"/>
              <w:left w:val="nil"/>
              <w:bottom w:val="nil"/>
              <w:right w:val="nil"/>
            </w:tcBorders>
          </w:tcPr>
          <w:p w14:paraId="367C727F" w14:textId="5D4D552F" w:rsidR="007625F0" w:rsidRDefault="007625F0" w:rsidP="00C16D4F">
            <w:pPr>
              <w:rPr>
                <w:rFonts w:eastAsiaTheme="minorEastAsia"/>
              </w:rPr>
            </w:pPr>
            <w:r>
              <w:rPr>
                <w:rFonts w:eastAsiaTheme="minorEastAsia"/>
              </w:rPr>
              <w:t>0</w:t>
            </w:r>
          </w:p>
        </w:tc>
        <w:tc>
          <w:tcPr>
            <w:tcW w:w="2768" w:type="dxa"/>
            <w:tcBorders>
              <w:top w:val="nil"/>
              <w:left w:val="nil"/>
              <w:bottom w:val="nil"/>
              <w:right w:val="nil"/>
            </w:tcBorders>
          </w:tcPr>
          <w:p w14:paraId="5F413BF1" w14:textId="2E1B813E" w:rsidR="007625F0" w:rsidRDefault="007625F0" w:rsidP="00C16D4F">
            <w:pPr>
              <w:rPr>
                <w:rFonts w:eastAsiaTheme="minorEastAsia"/>
              </w:rPr>
            </w:pPr>
            <w:r>
              <w:rPr>
                <w:rFonts w:eastAsiaTheme="minorEastAsia"/>
              </w:rPr>
              <w:t>10</w:t>
            </w:r>
          </w:p>
        </w:tc>
        <w:tc>
          <w:tcPr>
            <w:tcW w:w="2768" w:type="dxa"/>
            <w:tcBorders>
              <w:top w:val="nil"/>
              <w:left w:val="nil"/>
              <w:bottom w:val="nil"/>
              <w:right w:val="nil"/>
            </w:tcBorders>
          </w:tcPr>
          <w:p w14:paraId="64A5632A" w14:textId="48F822CB" w:rsidR="007625F0" w:rsidRDefault="007625F0" w:rsidP="00C16D4F">
            <w:pPr>
              <w:rPr>
                <w:rFonts w:eastAsiaTheme="minorEastAsia"/>
              </w:rPr>
            </w:pPr>
            <w:r>
              <w:rPr>
                <w:rFonts w:eastAsiaTheme="minorEastAsia"/>
              </w:rPr>
              <w:t>1</w:t>
            </w:r>
          </w:p>
        </w:tc>
      </w:tr>
      <w:tr w:rsidR="007625F0" w14:paraId="3E67A365" w14:textId="77777777" w:rsidTr="007625F0">
        <w:tc>
          <w:tcPr>
            <w:tcW w:w="2767" w:type="dxa"/>
            <w:tcBorders>
              <w:top w:val="nil"/>
              <w:left w:val="nil"/>
              <w:bottom w:val="single" w:sz="4" w:space="0" w:color="auto"/>
              <w:right w:val="nil"/>
            </w:tcBorders>
          </w:tcPr>
          <w:p w14:paraId="7F676B11" w14:textId="28F425F9" w:rsidR="007625F0" w:rsidRDefault="007625F0" w:rsidP="00C16D4F">
            <w:pPr>
              <w:rPr>
                <w:rFonts w:eastAsiaTheme="minorEastAsia"/>
              </w:rPr>
            </w:pPr>
            <w:r>
              <w:rPr>
                <w:rFonts w:eastAsiaTheme="minorEastAsia"/>
              </w:rPr>
              <w:t>L</w:t>
            </w:r>
          </w:p>
        </w:tc>
        <w:tc>
          <w:tcPr>
            <w:tcW w:w="2767" w:type="dxa"/>
            <w:tcBorders>
              <w:top w:val="nil"/>
              <w:left w:val="nil"/>
              <w:bottom w:val="single" w:sz="4" w:space="0" w:color="auto"/>
              <w:right w:val="nil"/>
            </w:tcBorders>
          </w:tcPr>
          <w:p w14:paraId="3D8354D3" w14:textId="0DB5AA0E" w:rsidR="007625F0" w:rsidRDefault="007625F0" w:rsidP="00C16D4F">
            <w:pPr>
              <w:rPr>
                <w:rFonts w:eastAsiaTheme="minorEastAsia"/>
              </w:rPr>
            </w:pPr>
            <w:r>
              <w:rPr>
                <w:rFonts w:eastAsiaTheme="minorEastAsia"/>
              </w:rPr>
              <w:t>-5</w:t>
            </w:r>
          </w:p>
        </w:tc>
        <w:tc>
          <w:tcPr>
            <w:tcW w:w="2768" w:type="dxa"/>
            <w:tcBorders>
              <w:top w:val="nil"/>
              <w:left w:val="nil"/>
              <w:bottom w:val="single" w:sz="4" w:space="0" w:color="auto"/>
              <w:right w:val="nil"/>
            </w:tcBorders>
          </w:tcPr>
          <w:p w14:paraId="725A00FC" w14:textId="0D49A50B" w:rsidR="007625F0" w:rsidRDefault="007625F0" w:rsidP="00C16D4F">
            <w:pPr>
              <w:rPr>
                <w:rFonts w:eastAsiaTheme="minorEastAsia"/>
              </w:rPr>
            </w:pPr>
            <w:r>
              <w:rPr>
                <w:rFonts w:eastAsiaTheme="minorEastAsia"/>
              </w:rPr>
              <w:t>0</w:t>
            </w:r>
          </w:p>
        </w:tc>
        <w:tc>
          <w:tcPr>
            <w:tcW w:w="2768" w:type="dxa"/>
            <w:tcBorders>
              <w:top w:val="nil"/>
              <w:left w:val="nil"/>
              <w:bottom w:val="single" w:sz="4" w:space="0" w:color="auto"/>
              <w:right w:val="nil"/>
            </w:tcBorders>
          </w:tcPr>
          <w:p w14:paraId="01E4B7B1" w14:textId="725BB3F6" w:rsidR="007625F0" w:rsidRDefault="007625F0" w:rsidP="00C16D4F">
            <w:pPr>
              <w:rPr>
                <w:rFonts w:eastAsiaTheme="minorEastAsia"/>
              </w:rPr>
            </w:pPr>
            <w:r>
              <w:rPr>
                <w:rFonts w:eastAsiaTheme="minorEastAsia"/>
              </w:rPr>
              <w:t>-1</w:t>
            </w:r>
          </w:p>
        </w:tc>
      </w:tr>
    </w:tbl>
    <w:p w14:paraId="729B65F7" w14:textId="3FD1DC56" w:rsidR="00AF6500" w:rsidRDefault="007625F0" w:rsidP="00C16D4F">
      <w:pPr>
        <w:rPr>
          <w:rFonts w:eastAsiaTheme="minorEastAsia"/>
        </w:rPr>
      </w:pPr>
      <w:r>
        <w:rPr>
          <w:rFonts w:eastAsiaTheme="minorEastAsia"/>
          <w:i/>
          <w:iCs/>
        </w:rPr>
        <w:t>Note:</w:t>
      </w:r>
      <w:r>
        <w:rPr>
          <w:rFonts w:eastAsiaTheme="minorEastAsia"/>
        </w:rPr>
        <w:t xml:space="preserve"> Initial values represent the “optimal” Blackjack strategy. </w:t>
      </w:r>
    </w:p>
    <w:p w14:paraId="4B646603" w14:textId="77777777" w:rsidR="007625F0" w:rsidRPr="007625F0" w:rsidRDefault="007625F0" w:rsidP="00C16D4F">
      <w:pPr>
        <w:rPr>
          <w:rFonts w:eastAsiaTheme="minorEastAsia"/>
        </w:rPr>
      </w:pPr>
    </w:p>
    <w:p w14:paraId="46A56FE9" w14:textId="1A82695B" w:rsidR="00C16D4F" w:rsidRDefault="00C16D4F" w:rsidP="00C16D4F">
      <w:pPr>
        <w:rPr>
          <w:b/>
          <w:bCs/>
        </w:rPr>
      </w:pPr>
      <w:r>
        <w:rPr>
          <w:b/>
          <w:bCs/>
        </w:rPr>
        <w:t xml:space="preserve">Results </w:t>
      </w:r>
    </w:p>
    <w:p w14:paraId="4B154BCE" w14:textId="77777777" w:rsidR="00C16D4F" w:rsidRDefault="00C16D4F" w:rsidP="00C16D4F">
      <w:pPr>
        <w:rPr>
          <w:b/>
          <w:bCs/>
        </w:rPr>
      </w:pPr>
    </w:p>
    <w:p w14:paraId="172D8802" w14:textId="2BC69631" w:rsidR="00C16D4F" w:rsidRDefault="00C16D4F" w:rsidP="00C16D4F">
      <w:pPr>
        <w:rPr>
          <w:i/>
          <w:iCs/>
        </w:rPr>
      </w:pPr>
      <w:r>
        <w:rPr>
          <w:i/>
          <w:iCs/>
        </w:rPr>
        <w:t>Can a simple Reinforcement Learning model learn Blackjack?</w:t>
      </w:r>
    </w:p>
    <w:p w14:paraId="526026CE" w14:textId="77777777" w:rsidR="00C16D4F" w:rsidRDefault="00C16D4F" w:rsidP="00C16D4F">
      <w:pPr>
        <w:rPr>
          <w:i/>
          <w:iCs/>
        </w:rPr>
      </w:pPr>
    </w:p>
    <w:p w14:paraId="79EF4ED9" w14:textId="77777777" w:rsidR="00B37B30" w:rsidRPr="00B37B30" w:rsidRDefault="00B37B30" w:rsidP="00C16D4F"/>
    <w:p w14:paraId="4D9CC420" w14:textId="77777777" w:rsidR="00C16D4F" w:rsidRDefault="00C16D4F" w:rsidP="00C16D4F">
      <w:pPr>
        <w:rPr>
          <w:i/>
          <w:iCs/>
        </w:rPr>
      </w:pPr>
    </w:p>
    <w:p w14:paraId="7A36A039" w14:textId="264D5BF5" w:rsidR="00C16D4F" w:rsidRDefault="00C16D4F" w:rsidP="00C16D4F">
      <w:pPr>
        <w:rPr>
          <w:b/>
          <w:bCs/>
        </w:rPr>
      </w:pPr>
      <w:r>
        <w:rPr>
          <w:b/>
          <w:bCs/>
        </w:rPr>
        <w:t xml:space="preserve">Discussion </w:t>
      </w:r>
    </w:p>
    <w:p w14:paraId="76F28605" w14:textId="77777777" w:rsidR="00917306" w:rsidRDefault="00917306" w:rsidP="00C16D4F">
      <w:pPr>
        <w:rPr>
          <w:b/>
          <w:bCs/>
        </w:rPr>
      </w:pPr>
    </w:p>
    <w:p w14:paraId="62534541" w14:textId="05738C4B" w:rsidR="00917306" w:rsidRDefault="00917306" w:rsidP="00C16D4F">
      <w:pPr>
        <w:rPr>
          <w:i/>
          <w:iCs/>
        </w:rPr>
      </w:pPr>
      <w:r>
        <w:rPr>
          <w:i/>
          <w:iCs/>
        </w:rPr>
        <w:t>What’s missing from the model?</w:t>
      </w:r>
    </w:p>
    <w:p w14:paraId="0C0B15D0" w14:textId="77777777" w:rsidR="00917306" w:rsidRDefault="00917306" w:rsidP="00C16D4F"/>
    <w:p w14:paraId="6EA8086C" w14:textId="1604BA10" w:rsidR="00D66F11" w:rsidRDefault="00917306" w:rsidP="00D66F11">
      <w:pPr>
        <w:ind w:firstLine="720"/>
        <w:rPr>
          <w:rFonts w:eastAsiaTheme="minorEastAsia"/>
        </w:rPr>
      </w:pPr>
      <w:r>
        <w:t xml:space="preserve">The RL model presented here is missing a key component of </w:t>
      </w:r>
      <w:r w:rsidR="0018258E">
        <w:t xml:space="preserve">Blackjack – considering the dealer score in </w:t>
      </w:r>
      <w:r w:rsidR="00904836">
        <w:t>its</w:t>
      </w:r>
      <w:r w:rsidR="0018258E">
        <w:t xml:space="preserve"> behaviour. Indeed, the model is agnostic of dealer performance – it just knows the impact of its’ actions on the outcome of each hand. </w:t>
      </w:r>
      <w:r w:rsidR="00904836">
        <w:t xml:space="preserve">To </w:t>
      </w:r>
      <w:r w:rsidR="000F120C">
        <w:t>change</w:t>
      </w:r>
      <w:r w:rsidR="00904836">
        <w:t xml:space="preserve"> this, the RL model</w:t>
      </w:r>
      <w:r w:rsidR="00D66F11">
        <w:t>’s choice and update functions</w:t>
      </w:r>
      <w:r w:rsidR="00904836">
        <w:t xml:space="preserve"> </w:t>
      </w:r>
      <w:r w:rsidR="000F120C">
        <w:t>could</w:t>
      </w:r>
      <w:r w:rsidR="00904836">
        <w:t xml:space="preserve"> be adjusted to expand its score-action values to include the dealer’s score</w:t>
      </w:r>
      <w:r w:rsidR="00D66F11">
        <w:t>, effectively adding a dimension to the ‘weights’ variable in the model. However, this would greatly increase the trial count needed to train the model – each player score would now have a corresponding range of dealer scores that would need to be experienced</w:t>
      </w:r>
      <w:r w:rsidR="00D66F11">
        <w:rPr>
          <w:rFonts w:eastAsiaTheme="minorEastAsia"/>
        </w:rPr>
        <w:t xml:space="preserve"> to learn score-action values. As the results presented here show, the model was able to learn Blackjack </w:t>
      </w:r>
      <w:r w:rsidR="00D66F11">
        <w:rPr>
          <w:rFonts w:eastAsiaTheme="minorEastAsia"/>
          <w:i/>
          <w:iCs/>
        </w:rPr>
        <w:t>without</w:t>
      </w:r>
      <w:r w:rsidR="00D66F11">
        <w:rPr>
          <w:rFonts w:eastAsiaTheme="minorEastAsia"/>
        </w:rPr>
        <w:t xml:space="preserve"> considering dealer scores, albeit only with extensive experience. </w:t>
      </w:r>
    </w:p>
    <w:p w14:paraId="2D2407ED" w14:textId="77777777" w:rsidR="00D66F11" w:rsidRDefault="00D66F11" w:rsidP="00D66F11">
      <w:pPr>
        <w:ind w:firstLine="720"/>
        <w:rPr>
          <w:rFonts w:eastAsiaTheme="minorEastAsia"/>
        </w:rPr>
      </w:pPr>
    </w:p>
    <w:p w14:paraId="317ABF1C" w14:textId="7038E0AE" w:rsidR="00D66F11" w:rsidRDefault="00D66F11" w:rsidP="00D66F11">
      <w:pPr>
        <w:ind w:firstLine="720"/>
        <w:rPr>
          <w:rFonts w:eastAsiaTheme="minorEastAsia"/>
          <w:color w:val="000000"/>
        </w:rPr>
      </w:pPr>
      <w:r>
        <w:rPr>
          <w:rFonts w:eastAsiaTheme="minorEastAsia"/>
        </w:rPr>
        <w:t>Nonetheless, these results cannot</w:t>
      </w:r>
      <w:r w:rsidR="00B317AF">
        <w:rPr>
          <w:rFonts w:eastAsiaTheme="minorEastAsia"/>
        </w:rPr>
        <w:t xml:space="preserve"> determine whether humans use an RL strategy to learn Blackjack, they just demonstrate an RL strategy </w:t>
      </w:r>
      <w:r w:rsidR="00B317AF" w:rsidRPr="00B317AF">
        <w:rPr>
          <w:rFonts w:eastAsiaTheme="minorEastAsia"/>
          <w:i/>
          <w:iCs/>
        </w:rPr>
        <w:t>can</w:t>
      </w:r>
      <w:r w:rsidR="00B317AF">
        <w:rPr>
          <w:rFonts w:eastAsiaTheme="minorEastAsia"/>
        </w:rPr>
        <w:t xml:space="preserve"> learn it. </w:t>
      </w:r>
      <w:r w:rsidR="000F120C">
        <w:rPr>
          <w:rFonts w:eastAsiaTheme="minorEastAsia"/>
        </w:rPr>
        <w:t>Addressing</w:t>
      </w:r>
      <w:r w:rsidR="00B317AF">
        <w:rPr>
          <w:rFonts w:eastAsiaTheme="minorEastAsia"/>
        </w:rPr>
        <w:t xml:space="preserve"> the latter question will prove to be difficult – if the RL model itself cannot learn the strategy with 500 trials of practice, how can we compare it to human data showing learning within 440 trials </w:t>
      </w:r>
      <w:sdt>
        <w:sdtPr>
          <w:rPr>
            <w:rFonts w:eastAsiaTheme="minorEastAsia"/>
            <w:color w:val="000000"/>
          </w:rPr>
          <w:tag w:val="MENDELEY_CITATION_v3_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"/>
          <w:id w:val="149406217"/>
          <w:placeholder>
            <w:docPart w:val="DefaultPlaceholder_-1854013440"/>
          </w:placeholder>
        </w:sdtPr>
        <w:sdtContent>
          <w:r w:rsidR="000F120C" w:rsidRPr="000F120C">
            <w:rPr>
              <w:rFonts w:eastAsiaTheme="minorEastAsia"/>
              <w:color w:val="000000"/>
            </w:rPr>
            <w:t>(Hewig et al., 2007)</w:t>
          </w:r>
        </w:sdtContent>
      </w:sdt>
      <w:r w:rsidR="00B317AF">
        <w:rPr>
          <w:rFonts w:eastAsiaTheme="minorEastAsia"/>
          <w:color w:val="000000"/>
        </w:rPr>
        <w:t xml:space="preserve">? Fitting RL models to human data typically involves training the model on a task identical to the version given to humans, </w:t>
      </w:r>
      <w:r w:rsidR="000F120C">
        <w:rPr>
          <w:rFonts w:eastAsiaTheme="minorEastAsia"/>
          <w:color w:val="000000"/>
        </w:rPr>
        <w:t xml:space="preserve">and tuning the RL parameters (temperature, learning rate, and initial state-action values) to the human data. </w:t>
      </w:r>
    </w:p>
    <w:p w14:paraId="26F06C32" w14:textId="77777777" w:rsidR="000F120C" w:rsidRDefault="000F120C" w:rsidP="000F120C">
      <w:pPr>
        <w:rPr>
          <w:rFonts w:eastAsiaTheme="minorEastAsia"/>
          <w:color w:val="000000"/>
        </w:rPr>
      </w:pPr>
    </w:p>
    <w:p w14:paraId="19E29FFE" w14:textId="316FBFA6" w:rsidR="000F120C" w:rsidRDefault="000F120C" w:rsidP="000F120C">
      <w:pPr>
        <w:rPr>
          <w:rFonts w:eastAsiaTheme="minorEastAsia"/>
          <w:b/>
          <w:bCs/>
          <w:color w:val="000000"/>
        </w:rPr>
      </w:pPr>
      <w:r>
        <w:rPr>
          <w:rFonts w:eastAsiaTheme="minorEastAsia"/>
          <w:b/>
          <w:bCs/>
          <w:color w:val="000000"/>
        </w:rPr>
        <w:t>Bibliography</w:t>
      </w:r>
    </w:p>
    <w:p w14:paraId="5E7FBB86" w14:textId="77777777" w:rsidR="000F120C" w:rsidRDefault="000F120C" w:rsidP="000F120C">
      <w:pPr>
        <w:rPr>
          <w:rFonts w:eastAsiaTheme="minorEastAsia"/>
          <w:b/>
          <w:bCs/>
          <w:color w:val="000000"/>
        </w:rPr>
      </w:pPr>
    </w:p>
    <w:p w14:paraId="442117A3" w14:textId="77777777" w:rsidR="00BF02E7" w:rsidRPr="00BF02E7" w:rsidRDefault="00BF02E7" w:rsidP="000F120C">
      <w:pPr>
        <w:rPr>
          <w:rFonts w:eastAsiaTheme="minorEastAsia"/>
          <w:color w:val="000000"/>
        </w:rPr>
      </w:pPr>
    </w:p>
    <w:p w14:paraId="5FCC5194" w14:textId="6C52DE45" w:rsidR="000F120C" w:rsidRDefault="000F120C" w:rsidP="000F120C">
      <w:pPr>
        <w:rPr>
          <w:rFonts w:eastAsiaTheme="minorEastAsia"/>
          <w:b/>
          <w:bCs/>
          <w:color w:val="000000"/>
        </w:rPr>
      </w:pPr>
      <w:r>
        <w:rPr>
          <w:rFonts w:eastAsiaTheme="minorEastAsia"/>
          <w:b/>
          <w:bCs/>
          <w:color w:val="000000"/>
        </w:rPr>
        <w:t>Disclaimer</w:t>
      </w:r>
    </w:p>
    <w:p w14:paraId="5CF09635" w14:textId="797CB55D" w:rsidR="000F120C" w:rsidRDefault="000F120C" w:rsidP="000F120C">
      <w:pPr>
        <w:rPr>
          <w:rFonts w:eastAsiaTheme="minorEastAsia"/>
          <w:b/>
          <w:bCs/>
          <w:color w:val="000000"/>
        </w:rPr>
      </w:pPr>
    </w:p>
    <w:p w14:paraId="701B0D05" w14:textId="77ADD67C" w:rsidR="000F120C" w:rsidRPr="000F120C" w:rsidRDefault="000F120C" w:rsidP="000F120C">
      <w:r>
        <w:rPr>
          <w:rFonts w:eastAsiaTheme="minorEastAsia"/>
          <w:b/>
          <w:bCs/>
          <w:color w:val="000000"/>
        </w:rPr>
        <w:tab/>
      </w:r>
      <w:r>
        <w:rPr>
          <w:rFonts w:eastAsiaTheme="minorEastAsia"/>
          <w:color w:val="000000"/>
        </w:rPr>
        <w:t xml:space="preserve">Previously, I proposed that this project would focus on fitting a Blackjack RL model to human data. I elected to pursue the project here shortly after piloting the model and seeing just how much experience the model needed to learn the task.  </w:t>
      </w:r>
      <w:r w:rsidR="00BF02E7">
        <w:rPr>
          <w:rFonts w:eastAsiaTheme="minorEastAsia"/>
          <w:color w:val="000000"/>
        </w:rPr>
        <w:t xml:space="preserve">In the previously described experiment, participants only completed 200 trials, which is clearly not sufficient for the model to learn. As such, I elected to further explore the construction of the model. </w:t>
      </w:r>
    </w:p>
    <w:p w14:paraId="48FF73E3" w14:textId="77777777" w:rsidR="00D66F11" w:rsidRPr="00917306" w:rsidRDefault="00D66F11" w:rsidP="00D66F11">
      <w:pPr>
        <w:ind w:firstLine="720"/>
        <w:jc w:val="center"/>
      </w:pPr>
    </w:p>
    <w:p w14:paraId="65F0D2E5" w14:textId="77777777" w:rsidR="00C16D4F" w:rsidRPr="00C16D4F" w:rsidRDefault="00C16D4F" w:rsidP="00C16D4F">
      <w:pPr>
        <w:rPr>
          <w:b/>
          <w:bCs/>
        </w:rPr>
      </w:pPr>
    </w:p>
    <w:sectPr w:rsidR="00C16D4F" w:rsidRPr="00C16D4F" w:rsidSect="00AE6012">
      <w:pgSz w:w="12240" w:h="15840"/>
      <w:pgMar w:top="964" w:right="580" w:bottom="220" w:left="580" w:header="0" w:footer="4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143E6E"/>
    <w:multiLevelType w:val="hybridMultilevel"/>
    <w:tmpl w:val="A3601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5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4F"/>
    <w:rsid w:val="000C7EE9"/>
    <w:rsid w:val="000E04E2"/>
    <w:rsid w:val="000F120C"/>
    <w:rsid w:val="0018258E"/>
    <w:rsid w:val="0020407D"/>
    <w:rsid w:val="00207D7F"/>
    <w:rsid w:val="00275BF8"/>
    <w:rsid w:val="002D5723"/>
    <w:rsid w:val="003025B9"/>
    <w:rsid w:val="00453890"/>
    <w:rsid w:val="00586C43"/>
    <w:rsid w:val="00586FD7"/>
    <w:rsid w:val="00655FDE"/>
    <w:rsid w:val="00712644"/>
    <w:rsid w:val="00717269"/>
    <w:rsid w:val="0076095E"/>
    <w:rsid w:val="007625F0"/>
    <w:rsid w:val="00783475"/>
    <w:rsid w:val="007E4B79"/>
    <w:rsid w:val="007E567A"/>
    <w:rsid w:val="00820CA4"/>
    <w:rsid w:val="00904836"/>
    <w:rsid w:val="00917306"/>
    <w:rsid w:val="00951399"/>
    <w:rsid w:val="00AC71A0"/>
    <w:rsid w:val="00AE6012"/>
    <w:rsid w:val="00AF6500"/>
    <w:rsid w:val="00B30F54"/>
    <w:rsid w:val="00B317AF"/>
    <w:rsid w:val="00B37B30"/>
    <w:rsid w:val="00BF02E7"/>
    <w:rsid w:val="00C16D4F"/>
    <w:rsid w:val="00C64F43"/>
    <w:rsid w:val="00D15AD4"/>
    <w:rsid w:val="00D61CC2"/>
    <w:rsid w:val="00D66F11"/>
    <w:rsid w:val="00E755A7"/>
    <w:rsid w:val="00E92644"/>
    <w:rsid w:val="00F03F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119B71"/>
  <w15:chartTrackingRefBased/>
  <w15:docId w15:val="{C51B7FA7-026D-6A4C-846D-D2A0FE38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D4F"/>
    <w:rPr>
      <w:rFonts w:ascii="Times New Roman" w:hAnsi="Times New Roman"/>
    </w:rPr>
  </w:style>
  <w:style w:type="paragraph" w:styleId="Heading1">
    <w:name w:val="heading 1"/>
    <w:basedOn w:val="Normal"/>
    <w:next w:val="Normal"/>
    <w:link w:val="Heading1Char"/>
    <w:autoRedefine/>
    <w:uiPriority w:val="9"/>
    <w:qFormat/>
    <w:rsid w:val="00E92644"/>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semiHidden/>
    <w:unhideWhenUsed/>
    <w:qFormat/>
    <w:rsid w:val="00E92644"/>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C16D4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6D4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6D4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16D4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6D4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6D4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6D4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64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rsid w:val="00E92644"/>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autoRedefine/>
    <w:uiPriority w:val="10"/>
    <w:qFormat/>
    <w:rsid w:val="00E92644"/>
    <w:pPr>
      <w:contextualSpacing/>
    </w:pPr>
    <w:rPr>
      <w:rFonts w:eastAsiaTheme="majorEastAsia" w:cstheme="majorBidi"/>
      <w:color w:val="000000" w:themeColor="text1"/>
      <w:spacing w:val="-10"/>
      <w:kern w:val="28"/>
      <w:sz w:val="40"/>
      <w:szCs w:val="56"/>
    </w:rPr>
  </w:style>
  <w:style w:type="character" w:customStyle="1" w:styleId="TitleChar">
    <w:name w:val="Title Char"/>
    <w:basedOn w:val="DefaultParagraphFont"/>
    <w:link w:val="Title"/>
    <w:uiPriority w:val="10"/>
    <w:rsid w:val="00E92644"/>
    <w:rPr>
      <w:rFonts w:ascii="Times New Roman" w:eastAsiaTheme="majorEastAsia" w:hAnsi="Times New Roman" w:cstheme="majorBidi"/>
      <w:color w:val="000000" w:themeColor="text1"/>
      <w:spacing w:val="-10"/>
      <w:kern w:val="28"/>
      <w:sz w:val="40"/>
      <w:szCs w:val="56"/>
    </w:rPr>
  </w:style>
  <w:style w:type="character" w:customStyle="1" w:styleId="Heading3Char">
    <w:name w:val="Heading 3 Char"/>
    <w:basedOn w:val="DefaultParagraphFont"/>
    <w:link w:val="Heading3"/>
    <w:uiPriority w:val="9"/>
    <w:semiHidden/>
    <w:rsid w:val="00C16D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6D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6D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6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D4F"/>
    <w:rPr>
      <w:rFonts w:eastAsiaTheme="majorEastAsia" w:cstheme="majorBidi"/>
      <w:color w:val="272727" w:themeColor="text1" w:themeTint="D8"/>
    </w:rPr>
  </w:style>
  <w:style w:type="paragraph" w:styleId="Subtitle">
    <w:name w:val="Subtitle"/>
    <w:basedOn w:val="Normal"/>
    <w:next w:val="Normal"/>
    <w:link w:val="SubtitleChar"/>
    <w:uiPriority w:val="11"/>
    <w:qFormat/>
    <w:rsid w:val="00C16D4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D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D4F"/>
    <w:rPr>
      <w:rFonts w:ascii="Times New Roman" w:hAnsi="Times New Roman"/>
      <w:i/>
      <w:iCs/>
      <w:color w:val="404040" w:themeColor="text1" w:themeTint="BF"/>
    </w:rPr>
  </w:style>
  <w:style w:type="paragraph" w:styleId="ListParagraph">
    <w:name w:val="List Paragraph"/>
    <w:basedOn w:val="Normal"/>
    <w:uiPriority w:val="34"/>
    <w:qFormat/>
    <w:rsid w:val="00C16D4F"/>
    <w:pPr>
      <w:ind w:left="720"/>
      <w:contextualSpacing/>
    </w:pPr>
  </w:style>
  <w:style w:type="character" w:styleId="IntenseEmphasis">
    <w:name w:val="Intense Emphasis"/>
    <w:basedOn w:val="DefaultParagraphFont"/>
    <w:uiPriority w:val="21"/>
    <w:qFormat/>
    <w:rsid w:val="00C16D4F"/>
    <w:rPr>
      <w:i/>
      <w:iCs/>
      <w:color w:val="2F5496" w:themeColor="accent1" w:themeShade="BF"/>
    </w:rPr>
  </w:style>
  <w:style w:type="paragraph" w:styleId="IntenseQuote">
    <w:name w:val="Intense Quote"/>
    <w:basedOn w:val="Normal"/>
    <w:next w:val="Normal"/>
    <w:link w:val="IntenseQuoteChar"/>
    <w:uiPriority w:val="30"/>
    <w:qFormat/>
    <w:rsid w:val="00C16D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6D4F"/>
    <w:rPr>
      <w:rFonts w:ascii="Times New Roman" w:hAnsi="Times New Roman"/>
      <w:i/>
      <w:iCs/>
      <w:color w:val="2F5496" w:themeColor="accent1" w:themeShade="BF"/>
    </w:rPr>
  </w:style>
  <w:style w:type="character" w:styleId="IntenseReference">
    <w:name w:val="Intense Reference"/>
    <w:basedOn w:val="DefaultParagraphFont"/>
    <w:uiPriority w:val="32"/>
    <w:qFormat/>
    <w:rsid w:val="00C16D4F"/>
    <w:rPr>
      <w:b/>
      <w:bCs/>
      <w:smallCaps/>
      <w:color w:val="2F5496" w:themeColor="accent1" w:themeShade="BF"/>
      <w:spacing w:val="5"/>
    </w:rPr>
  </w:style>
  <w:style w:type="character" w:styleId="PlaceholderText">
    <w:name w:val="Placeholder Text"/>
    <w:basedOn w:val="DefaultParagraphFont"/>
    <w:uiPriority w:val="99"/>
    <w:semiHidden/>
    <w:rsid w:val="00453890"/>
    <w:rPr>
      <w:color w:val="666666"/>
    </w:rPr>
  </w:style>
  <w:style w:type="table" w:styleId="TableGrid">
    <w:name w:val="Table Grid"/>
    <w:basedOn w:val="TableNormal"/>
    <w:uiPriority w:val="39"/>
    <w:rsid w:val="00762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2644"/>
    <w:rPr>
      <w:color w:val="0563C1" w:themeColor="hyperlink"/>
      <w:u w:val="single"/>
    </w:rPr>
  </w:style>
  <w:style w:type="character" w:styleId="UnresolvedMention">
    <w:name w:val="Unresolved Mention"/>
    <w:basedOn w:val="DefaultParagraphFont"/>
    <w:uiPriority w:val="99"/>
    <w:semiHidden/>
    <w:unhideWhenUsed/>
    <w:rsid w:val="00712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8128">
      <w:bodyDiv w:val="1"/>
      <w:marLeft w:val="0"/>
      <w:marRight w:val="0"/>
      <w:marTop w:val="0"/>
      <w:marBottom w:val="0"/>
      <w:divBdr>
        <w:top w:val="none" w:sz="0" w:space="0" w:color="auto"/>
        <w:left w:val="none" w:sz="0" w:space="0" w:color="auto"/>
        <w:bottom w:val="none" w:sz="0" w:space="0" w:color="auto"/>
        <w:right w:val="none" w:sz="0" w:space="0" w:color="auto"/>
      </w:divBdr>
      <w:divsChild>
        <w:div w:id="449251178">
          <w:marLeft w:val="0"/>
          <w:marRight w:val="0"/>
          <w:marTop w:val="0"/>
          <w:marBottom w:val="0"/>
          <w:divBdr>
            <w:top w:val="none" w:sz="0" w:space="0" w:color="auto"/>
            <w:left w:val="none" w:sz="0" w:space="0" w:color="auto"/>
            <w:bottom w:val="none" w:sz="0" w:space="0" w:color="auto"/>
            <w:right w:val="none" w:sz="0" w:space="0" w:color="auto"/>
          </w:divBdr>
          <w:divsChild>
            <w:div w:id="1865098096">
              <w:marLeft w:val="0"/>
              <w:marRight w:val="0"/>
              <w:marTop w:val="0"/>
              <w:marBottom w:val="0"/>
              <w:divBdr>
                <w:top w:val="none" w:sz="0" w:space="0" w:color="auto"/>
                <w:left w:val="none" w:sz="0" w:space="0" w:color="auto"/>
                <w:bottom w:val="none" w:sz="0" w:space="0" w:color="auto"/>
                <w:right w:val="none" w:sz="0" w:space="0" w:color="auto"/>
              </w:divBdr>
              <w:divsChild>
                <w:div w:id="671639124">
                  <w:marLeft w:val="0"/>
                  <w:marRight w:val="0"/>
                  <w:marTop w:val="150"/>
                  <w:marBottom w:val="135"/>
                  <w:divBdr>
                    <w:top w:val="none" w:sz="0" w:space="0" w:color="auto"/>
                    <w:left w:val="none" w:sz="0" w:space="0" w:color="auto"/>
                    <w:bottom w:val="none" w:sz="0" w:space="0" w:color="auto"/>
                    <w:right w:val="none" w:sz="0" w:space="0" w:color="auto"/>
                  </w:divBdr>
                </w:div>
                <w:div w:id="123870872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4663350">
      <w:bodyDiv w:val="1"/>
      <w:marLeft w:val="0"/>
      <w:marRight w:val="0"/>
      <w:marTop w:val="0"/>
      <w:marBottom w:val="0"/>
      <w:divBdr>
        <w:top w:val="none" w:sz="0" w:space="0" w:color="auto"/>
        <w:left w:val="none" w:sz="0" w:space="0" w:color="auto"/>
        <w:bottom w:val="none" w:sz="0" w:space="0" w:color="auto"/>
        <w:right w:val="none" w:sz="0" w:space="0" w:color="auto"/>
      </w:divBdr>
    </w:div>
    <w:div w:id="356589733">
      <w:bodyDiv w:val="1"/>
      <w:marLeft w:val="0"/>
      <w:marRight w:val="0"/>
      <w:marTop w:val="0"/>
      <w:marBottom w:val="0"/>
      <w:divBdr>
        <w:top w:val="none" w:sz="0" w:space="0" w:color="auto"/>
        <w:left w:val="none" w:sz="0" w:space="0" w:color="auto"/>
        <w:bottom w:val="none" w:sz="0" w:space="0" w:color="auto"/>
        <w:right w:val="none" w:sz="0" w:space="0" w:color="auto"/>
      </w:divBdr>
    </w:div>
    <w:div w:id="863635997">
      <w:bodyDiv w:val="1"/>
      <w:marLeft w:val="0"/>
      <w:marRight w:val="0"/>
      <w:marTop w:val="0"/>
      <w:marBottom w:val="0"/>
      <w:divBdr>
        <w:top w:val="none" w:sz="0" w:space="0" w:color="auto"/>
        <w:left w:val="none" w:sz="0" w:space="0" w:color="auto"/>
        <w:bottom w:val="none" w:sz="0" w:space="0" w:color="auto"/>
        <w:right w:val="none" w:sz="0" w:space="0" w:color="auto"/>
      </w:divBdr>
    </w:div>
    <w:div w:id="981155865">
      <w:bodyDiv w:val="1"/>
      <w:marLeft w:val="0"/>
      <w:marRight w:val="0"/>
      <w:marTop w:val="0"/>
      <w:marBottom w:val="0"/>
      <w:divBdr>
        <w:top w:val="none" w:sz="0" w:space="0" w:color="auto"/>
        <w:left w:val="none" w:sz="0" w:space="0" w:color="auto"/>
        <w:bottom w:val="none" w:sz="0" w:space="0" w:color="auto"/>
        <w:right w:val="none" w:sz="0" w:space="0" w:color="auto"/>
      </w:divBdr>
    </w:div>
    <w:div w:id="981421763">
      <w:bodyDiv w:val="1"/>
      <w:marLeft w:val="0"/>
      <w:marRight w:val="0"/>
      <w:marTop w:val="0"/>
      <w:marBottom w:val="0"/>
      <w:divBdr>
        <w:top w:val="none" w:sz="0" w:space="0" w:color="auto"/>
        <w:left w:val="none" w:sz="0" w:space="0" w:color="auto"/>
        <w:bottom w:val="none" w:sz="0" w:space="0" w:color="auto"/>
        <w:right w:val="none" w:sz="0" w:space="0" w:color="auto"/>
      </w:divBdr>
      <w:divsChild>
        <w:div w:id="502864262">
          <w:marLeft w:val="0"/>
          <w:marRight w:val="0"/>
          <w:marTop w:val="0"/>
          <w:marBottom w:val="0"/>
          <w:divBdr>
            <w:top w:val="none" w:sz="0" w:space="0" w:color="auto"/>
            <w:left w:val="none" w:sz="0" w:space="0" w:color="auto"/>
            <w:bottom w:val="none" w:sz="0" w:space="0" w:color="auto"/>
            <w:right w:val="none" w:sz="0" w:space="0" w:color="auto"/>
          </w:divBdr>
          <w:divsChild>
            <w:div w:id="1960717829">
              <w:marLeft w:val="0"/>
              <w:marRight w:val="0"/>
              <w:marTop w:val="0"/>
              <w:marBottom w:val="0"/>
              <w:divBdr>
                <w:top w:val="none" w:sz="0" w:space="0" w:color="auto"/>
                <w:left w:val="none" w:sz="0" w:space="0" w:color="auto"/>
                <w:bottom w:val="none" w:sz="0" w:space="0" w:color="auto"/>
                <w:right w:val="none" w:sz="0" w:space="0" w:color="auto"/>
              </w:divBdr>
              <w:divsChild>
                <w:div w:id="1268654180">
                  <w:marLeft w:val="0"/>
                  <w:marRight w:val="0"/>
                  <w:marTop w:val="150"/>
                  <w:marBottom w:val="135"/>
                  <w:divBdr>
                    <w:top w:val="none" w:sz="0" w:space="0" w:color="auto"/>
                    <w:left w:val="none" w:sz="0" w:space="0" w:color="auto"/>
                    <w:bottom w:val="none" w:sz="0" w:space="0" w:color="auto"/>
                    <w:right w:val="none" w:sz="0" w:space="0" w:color="auto"/>
                  </w:divBdr>
                </w:div>
                <w:div w:id="507528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11226955">
      <w:bodyDiv w:val="1"/>
      <w:marLeft w:val="0"/>
      <w:marRight w:val="0"/>
      <w:marTop w:val="0"/>
      <w:marBottom w:val="0"/>
      <w:divBdr>
        <w:top w:val="none" w:sz="0" w:space="0" w:color="auto"/>
        <w:left w:val="none" w:sz="0" w:space="0" w:color="auto"/>
        <w:bottom w:val="none" w:sz="0" w:space="0" w:color="auto"/>
        <w:right w:val="none" w:sz="0" w:space="0" w:color="auto"/>
      </w:divBdr>
      <w:divsChild>
        <w:div w:id="216010102">
          <w:marLeft w:val="0"/>
          <w:marRight w:val="0"/>
          <w:marTop w:val="0"/>
          <w:marBottom w:val="0"/>
          <w:divBdr>
            <w:top w:val="none" w:sz="0" w:space="0" w:color="auto"/>
            <w:left w:val="none" w:sz="0" w:space="0" w:color="auto"/>
            <w:bottom w:val="none" w:sz="0" w:space="0" w:color="auto"/>
            <w:right w:val="none" w:sz="0" w:space="0" w:color="auto"/>
          </w:divBdr>
          <w:divsChild>
            <w:div w:id="447315600">
              <w:marLeft w:val="0"/>
              <w:marRight w:val="0"/>
              <w:marTop w:val="0"/>
              <w:marBottom w:val="0"/>
              <w:divBdr>
                <w:top w:val="none" w:sz="0" w:space="0" w:color="auto"/>
                <w:left w:val="none" w:sz="0" w:space="0" w:color="auto"/>
                <w:bottom w:val="none" w:sz="0" w:space="0" w:color="auto"/>
                <w:right w:val="none" w:sz="0" w:space="0" w:color="auto"/>
              </w:divBdr>
              <w:divsChild>
                <w:div w:id="142183117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28651150">
      <w:bodyDiv w:val="1"/>
      <w:marLeft w:val="0"/>
      <w:marRight w:val="0"/>
      <w:marTop w:val="0"/>
      <w:marBottom w:val="0"/>
      <w:divBdr>
        <w:top w:val="none" w:sz="0" w:space="0" w:color="auto"/>
        <w:left w:val="none" w:sz="0" w:space="0" w:color="auto"/>
        <w:bottom w:val="none" w:sz="0" w:space="0" w:color="auto"/>
        <w:right w:val="none" w:sz="0" w:space="0" w:color="auto"/>
      </w:divBdr>
    </w:div>
    <w:div w:id="1845582356">
      <w:bodyDiv w:val="1"/>
      <w:marLeft w:val="0"/>
      <w:marRight w:val="0"/>
      <w:marTop w:val="0"/>
      <w:marBottom w:val="0"/>
      <w:divBdr>
        <w:top w:val="none" w:sz="0" w:space="0" w:color="auto"/>
        <w:left w:val="none" w:sz="0" w:space="0" w:color="auto"/>
        <w:bottom w:val="none" w:sz="0" w:space="0" w:color="auto"/>
        <w:right w:val="none" w:sz="0" w:space="0" w:color="auto"/>
      </w:divBdr>
      <w:divsChild>
        <w:div w:id="708532460">
          <w:marLeft w:val="0"/>
          <w:marRight w:val="0"/>
          <w:marTop w:val="0"/>
          <w:marBottom w:val="0"/>
          <w:divBdr>
            <w:top w:val="none" w:sz="0" w:space="0" w:color="auto"/>
            <w:left w:val="none" w:sz="0" w:space="0" w:color="auto"/>
            <w:bottom w:val="none" w:sz="0" w:space="0" w:color="auto"/>
            <w:right w:val="none" w:sz="0" w:space="0" w:color="auto"/>
          </w:divBdr>
          <w:divsChild>
            <w:div w:id="1673605598">
              <w:marLeft w:val="0"/>
              <w:marRight w:val="0"/>
              <w:marTop w:val="0"/>
              <w:marBottom w:val="0"/>
              <w:divBdr>
                <w:top w:val="none" w:sz="0" w:space="0" w:color="auto"/>
                <w:left w:val="none" w:sz="0" w:space="0" w:color="auto"/>
                <w:bottom w:val="none" w:sz="0" w:space="0" w:color="auto"/>
                <w:right w:val="none" w:sz="0" w:space="0" w:color="auto"/>
              </w:divBdr>
              <w:divsChild>
                <w:div w:id="705913283">
                  <w:marLeft w:val="0"/>
                  <w:marRight w:val="0"/>
                  <w:marTop w:val="30"/>
                  <w:marBottom w:val="135"/>
                  <w:divBdr>
                    <w:top w:val="none" w:sz="0" w:space="0" w:color="auto"/>
                    <w:left w:val="none" w:sz="0" w:space="0" w:color="auto"/>
                    <w:bottom w:val="none" w:sz="0" w:space="0" w:color="auto"/>
                    <w:right w:val="none" w:sz="0" w:space="0" w:color="auto"/>
                  </w:divBdr>
                </w:div>
                <w:div w:id="234323069">
                  <w:marLeft w:val="0"/>
                  <w:marRight w:val="0"/>
                  <w:marTop w:val="30"/>
                  <w:marBottom w:val="135"/>
                  <w:divBdr>
                    <w:top w:val="none" w:sz="0" w:space="0" w:color="auto"/>
                    <w:left w:val="none" w:sz="0" w:space="0" w:color="auto"/>
                    <w:bottom w:val="none" w:sz="0" w:space="0" w:color="auto"/>
                    <w:right w:val="none" w:sz="0" w:space="0" w:color="auto"/>
                  </w:divBdr>
                </w:div>
                <w:div w:id="204239298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vic.ca/systems/support/computerssoftware/softwaredistribution/matlab.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B077A27EDA045B36424E2B9BB027D"/>
        <w:category>
          <w:name w:val="General"/>
          <w:gallery w:val="placeholder"/>
        </w:category>
        <w:types>
          <w:type w:val="bbPlcHdr"/>
        </w:types>
        <w:behaviors>
          <w:behavior w:val="content"/>
        </w:behaviors>
        <w:guid w:val="{2DF67CBA-C491-9844-B986-29E095D11B53}"/>
      </w:docPartPr>
      <w:docPartBody>
        <w:p w:rsidR="00000000" w:rsidRDefault="00EB11D6" w:rsidP="00EB11D6">
          <w:pPr>
            <w:pStyle w:val="0BAB077A27EDA045B36424E2B9BB027D"/>
          </w:pPr>
          <w:r w:rsidRPr="00C06FA9">
            <w:rPr>
              <w:rStyle w:val="PlaceholderText"/>
            </w:rPr>
            <w:t>Click or tap here to enter text.</w:t>
          </w:r>
        </w:p>
      </w:docPartBody>
    </w:docPart>
    <w:docPart>
      <w:docPartPr>
        <w:name w:val="2898E1F1C012E640B03422F0A2BEC163"/>
        <w:category>
          <w:name w:val="General"/>
          <w:gallery w:val="placeholder"/>
        </w:category>
        <w:types>
          <w:type w:val="bbPlcHdr"/>
        </w:types>
        <w:behaviors>
          <w:behavior w:val="content"/>
        </w:behaviors>
        <w:guid w:val="{CA901FDA-88B8-5442-82EB-609E18AFC4F9}"/>
      </w:docPartPr>
      <w:docPartBody>
        <w:p w:rsidR="00000000" w:rsidRDefault="00EB11D6" w:rsidP="00EB11D6">
          <w:pPr>
            <w:pStyle w:val="2898E1F1C012E640B03422F0A2BEC163"/>
          </w:pPr>
          <w:r w:rsidRPr="00DB4CE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C438D9D-7477-DB4D-B35F-4BB1F481E3DB}"/>
      </w:docPartPr>
      <w:docPartBody>
        <w:p w:rsidR="00000000" w:rsidRDefault="00EB11D6">
          <w:r w:rsidRPr="000066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D6"/>
    <w:rsid w:val="00207D7F"/>
    <w:rsid w:val="0048727B"/>
    <w:rsid w:val="00EB11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1D6"/>
    <w:rPr>
      <w:color w:val="666666"/>
    </w:rPr>
  </w:style>
  <w:style w:type="paragraph" w:customStyle="1" w:styleId="0BAB077A27EDA045B36424E2B9BB027D">
    <w:name w:val="0BAB077A27EDA045B36424E2B9BB027D"/>
    <w:rsid w:val="00EB11D6"/>
  </w:style>
  <w:style w:type="paragraph" w:customStyle="1" w:styleId="2898E1F1C012E640B03422F0A2BEC163">
    <w:name w:val="2898E1F1C012E640B03422F0A2BEC163"/>
    <w:rsid w:val="00EB1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74B6B9-327B-8A43-9F78-C3BDE2FBDE34}">
  <we:reference id="wa104382081" version="1.55.1.0" store="en-US" storeType="OMEX"/>
  <we:alternateReferences>
    <we:reference id="wa104382081" version="1.55.1.0" store="" storeType="OMEX"/>
  </we:alternateReferences>
  <we:properties>
    <we:property name="MENDELEY_CITATIONS" value="[{&quot;citationID&quot;:&quot;MENDELEY_CITATION_fbc3da8b-df09-4d23-afbc-d24c04d2a4ef&quot;,&quot;properties&quot;:{&quot;noteIndex&quot;:0},&quot;isEdited&quot;:false,&quot;manualOverride&quot;:{&quot;isManuallyOverridden&quot;:false,&quot;citeprocText&quot;:&quot;(Hewig et al., 2007; Yu et al., 2009)&quot;,&quot;manualOverrideText&quot;:&quot;&quot;},&quot;citationItems&quot;:[{&quot;id&quot;:&quot;a9977831-bd0d-329e-a316-b2e0c6b40466&quot;,&quot;itemData&quot;:{&quot;type&quot;:&quot;article-journal&quot;,&quot;id&quot;:&quot;a9977831-bd0d-329e-a316-b2e0c6b40466&quot;,&quot;title&quot;:&quot;Decision-Making in Blackjack: An Electrophysiological Analysis&quot;,&quot;author&quot;:[{&quot;family&quot;:&quot;Hewig&quot;,&quot;given&quot;:&quot;Johannes&quot;,&quot;parse-names&quot;:false,&quot;dropping-particle&quot;:&quot;&quot;,&quot;non-dropping-particle&quot;:&quot;&quot;},{&quot;family&quot;:&quot;Trippe&quot;,&quot;given&quot;:&quot;Ralf&quot;,&quot;parse-names&quot;:false,&quot;dropping-particle&quot;:&quot;&quot;,&quot;non-dropping-particle&quot;:&quot;&quot;},{&quot;family&quot;:&quot;Hecht&quot;,&quot;given&quot;:&quot;Holger&quot;,&quot;parse-names&quot;:false,&quot;dropping-particle&quot;:&quot;&quot;,&quot;non-dropping-particle&quot;:&quot;&quot;},{&quot;family&quot;:&quot;Coles&quot;,&quot;given&quot;:&quot;Michael G.H.&quot;,&quot;parse-names&quot;:false,&quot;dropping-particle&quot;:&quot;&quot;,&quot;non-dropping-particle&quot;:&quot;&quot;},{&quot;family&quot;:&quot;Holroyd&quot;,&quot;given&quot;:&quot;Clay B.&quot;,&quot;parse-names&quot;:false,&quot;dropping-particle&quot;:&quot;&quot;,&quot;non-dropping-particle&quot;:&quot;&quot;},{&quot;family&quot;:&quot;Miltner&quot;,&quot;given&quot;:&quot;Wolfgang H.R.&quot;,&quot;parse-names&quot;:false,&quot;dropping-particle&quot;:&quot;&quot;,&quot;non-dropping-particle&quot;:&quot;&quot;}],&quot;container-title&quot;:&quot;Cerebral Cortex&quot;,&quot;accessed&quot;:{&quot;date-parts&quot;:[[2024,3,27]]},&quot;DOI&quot;:&quot;10.1093/CERCOR/BHK040&quot;,&quot;ISSN&quot;:&quot;1047-3211&quot;,&quot;PMID&quot;:&quot;16723407&quot;,&quot;URL&quot;:&quot;https://dx.doi.org/10.1093/cercor/bhk040&quot;,&quot;issued&quot;:{&quot;date-parts&quot;:[[2007,4,1]]},&quot;page&quot;:&quot;865-877&quot;,&quot;abstract&quot;:&quot;Previous studies have identified a negative potential in the event-related potential (ERP), the error-related negativity (ERN), which is claimed to be triggered by a deviation from a reward expectation. Furthermore, this negativity is related to shifts in risk taking, strategic behavioral adjustments, and inhibition. We used a computer Blackjack gambling task to further examine the process associated with the ERN. Our findings are in line with the view that the ERN process is related to the degree of reward expectation. Furthermore, increased ERN amplitude is associated with the negative evaluation of ongoing decisions, and the amplitude of the ERN is directly related to risk-taking and decision-making behavior. However, the findings suggest that an explanation exclusively based on the deviation from a reward expectation may be insufficient and that the intention of the participants and the importance of a negative event for learning and behavioral change are crucial to the understanding of ERN phenomena. © The Author 2006. Published by Oxford University Press. All rights reserved.&quot;,&quot;publisher&quot;:&quot;Oxford Academic&quot;,&quot;issue&quot;:&quot;4&quot;,&quot;volume&quot;:&quot;17&quot;,&quot;container-title-short&quot;:&quot;&quot;},&quot;isTemporary&quot;:false},{&quot;id&quot;:&quot;8f64f3c2-5f43-3498-ad29-387c11923de8&quot;,&quot;itemData&quot;:{&quot;type&quot;:&quot;article-journal&quot;,&quot;id&quot;:&quot;8f64f3c2-5f43-3498-ad29-387c11923de8&quot;,&quot;title&quot;:&quot;Economic Analysis of Blackjack: An Application of Prospect Theory&quot;,&quot;author&quot;:[{&quot;family&quot;:&quot;Yu&quot;,&quot;given&quot;:&quot;K&quot;,&quot;parse-names&quot;:false,&quot;dropping-particle&quot;:&quot;&quot;,&quot;non-dropping-particle&quot;:&quot;&quot;},{&quot;family&quot;:&quot;Conference&quot;,&quot;given&quot;:&quot;H Wang - Economic Association 43rd Annual&quot;,&quot;parse-names&quot;:false,&quot;dropping-particle&quot;:&quot;&quot;,&quot;non-dropping-particle&quot;:&quot;&quot;},{&quot;family&quot;:&quot;May&quot;,&quot;given&quot;:&quot;undefined&quot;,&quot;parse-names&quot;:false,&quot;dropping-particle&quot;:&quot;&quot;,&quot;non-dropping-particle&quot;:&quot;&quot;},{&quot;family&quot;:&quot;2009&quot;,&quot;given&quot;:&quot;undefined&quot;,&quot;parse-names&quot;:false,&quot;dropping-particle&quot;:&quot;&quot;,&quot;non-dropping-particle&quot;:&quot;&quot;}],&quot;container-title&quot;:&quot;Citeseer&quot;,&quot;accessed&quot;:{&quot;date-parts&quot;:[[2024,3,28]]},&quot;URL&quot;:&quot;https://citeseerx.ist.psu.edu/document?repid=rep1&amp;type=pdf&amp;doi=807a071678ec645eac1e53fd26b775c88cee3158&quot;,&quot;issued&quot;:{&quot;date-parts&quot;:[[2009]]},&quot;abstract&quot;:&quot;With prior gains, a stock trader becomes more risk-seeking until the gains are cancelled out by further losses. A losing hockey team tends to pull out the goalie in the final minute of the game even this increases the chance of losing more scores. The first example is called \&quot;house money effect\&quot; and the second \&quot;break even effect\&quot;. These behaviours are conformable with the implications of prospect theory developed by Daniel Kahneman and Amos Tversky. These hypotheses are usually tested by behavioural economists under laboratory environments. On the contrary, we analyse the actual behaviours of blackjack players using data collected in a casino. Our results indicate that less than half of the gamblers follow the optimal strategies in the game. But they increase their effort when the wagers are higher. More interestingly, only a moderate fraction of the gamblers exhibits the house money effect and/or the break even effect.&quot;},&quot;isTemporary&quot;:false}],&quot;citationTag&quot;:&quot;MENDELEY_CITATION_v3_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&quot;},{&quot;citationID&quot;:&quot;MENDELEY_CITATION_a1bed8b9-17f6-44c8-a15d-5d765d957ca1&quot;,&quot;properties&quot;:{&quot;noteIndex&quot;:0},&quot;isEdited&quot;:false,&quot;manualOverride&quot;:{&quot;isManuallyOverridden&quot;:false,&quot;citeprocText&quot;:&quot;(Holroyd &amp;#38; Coles, 2002; Holroyd &amp;#38; Yeung, 2012; Nieuwenhuis et al., 2004)&quot;,&quot;manualOverrideText&quot;:&quot;&quot;},&quot;citationTag&quot;:&quot;MENDELEY_CITATION_v3_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&quot;,&quot;citationItems&quot;:[{&quot;id&quot;:&quot;1daa6f32-fba9-3236-bddc-a397d6722d2e&quot;,&quot;itemData&quot;:{&quot;type&quot;:&quot;article-journal&quot;,&quot;id&quot;:&quot;1daa6f32-fba9-3236-bddc-a397d6722d2e&quot;,&quot;title&quot;:&quot;The neural basis of human error processing: Reinforcement learning, dopamine, and the error-related negativity&quot;,&quot;author&quot;:[{&quot;family&quot;:&quot;Holroyd&quot;,&quot;given&quot;:&quot;Clay B.&quot;,&quot;parse-names&quot;:false,&quot;dropping-particle&quot;:&quot;&quot;,&quot;non-dropping-particle&quot;:&quot;&quot;},{&quot;family&quot;:&quot;Coles&quot;,&quot;given&quot;:&quot;Michael G.H.&quot;,&quot;parse-names&quot;:false,&quot;dropping-particle&quot;:&quot;&quot;,&quot;non-dropping-particle&quot;:&quot;&quot;}],&quot;container-title&quot;:&quot;Psychological Review&quot;,&quot;container-title-short&quot;:&quot;Psychol Rev&quot;,&quot;accessed&quot;:{&quot;date-parts&quot;:[[2020,9,9]]},&quot;DOI&quot;:&quot;10.1037/0033-295X.109.4.679&quot;,&quot;ISSN&quot;:&quot;0033295X&quot;,&quot;PMID&quot;:&quot;12374324&quot;,&quot;URL&quot;:&quot;/record/2002-18225-003&quot;,&quot;issued&quot;:{&quot;date-parts&quot;:[[2002]]},&quot;page&quot;:&quot;679-709&quot;,&quot;abstract&quot;:&quot;The authors present a unified account of 2 neural systems concerned with the development and expression of adaptive behaviors: a mesencephalic dopamine system for reinforcement learning and a \&quot;generic\&quot; error-processing system associated with the anterior cingulate cortex. The existence of the error-processing system has been inferred from the error-related negativity (ERN). a component of the event-related brain potential elicited when human participants commit errors in reaction-time tasks. The authors propose that the ERN is generated when a negative reinforcement learning signal is conveyed to the anterior cingulate cortex via the mesencephalic dopamine system and that this signal is used by the anterior cingulate cortex to modify performance on the task at hand. They provide support for this proposal using both computational modeling and psychophysiological experimentation.&quot;,&quot;publisher&quot;:&quot;American Psychological Association Inc.&quot;,&quot;issue&quot;:&quot;4&quot;,&quot;volume&quot;:&quot;109&quot;},&quot;isTemporary&quot;:false},{&quot;id&quot;:&quot;645ea2d2-8925-3bc0-aab3-c92ca971e8ab&quot;,&quot;itemData&quot;:{&quot;type&quot;:&quot;article&quot;,&quot;id&quot;:&quot;645ea2d2-8925-3bc0-aab3-c92ca971e8ab&quot;,&quot;title&quot;:&quot;Motivation of extended behaviors by anterior cingulate cortex&quot;,&quot;author&quot;:[{&quot;family&quot;:&quot;Holroyd&quot;,&quot;given&quot;:&quot;Clay B.&quot;,&quot;parse-names&quot;:false,&quot;dropping-particle&quot;:&quot;&quot;,&quot;non-dropping-particle&quot;:&quot;&quot;},{&quot;family&quot;:&quot;Yeung&quot;,&quot;given&quot;:&quot;Nick&quot;,&quot;parse-names&quot;:false,&quot;dropping-particle&quot;:&quot;&quot;,&quot;non-dropping-particle&quot;:&quot;&quot;}],&quot;container-title&quot;:&quot;Trends in Cognitive Sciences&quot;,&quot;container-title-short&quot;:&quot;Trends Cogn Sci&quot;,&quot;accessed&quot;:{&quot;date-parts&quot;:[[2020,9,28]]},&quot;DOI&quot;:&quot;10.1016/j.tics.2011.12.008&quot;,&quot;ISSN&quot;:&quot;13646613&quot;,&quot;PMID&quot;:&quot;22226543&quot;,&quot;issued&quot;:{&quot;date-parts&quot;:[[2012,2,1]]},&quot;page&quot;:&quot;122-128&quot;,&quot;abstract&quot;:&quot;Intense research interest over the past decade has yielded diverse and often discrepant theories about the function of anterior cingulate cortex (ACC). In particular, a dichotomy has emerged between neuropsychological theories suggesting a primary role for ACC in motivating or 'energizing' behavior, and neuroimaging-inspired theories emphasizing its contribution to cognitive control and reinforcement learning. To reconcile these views, we propose that ACC supports the selection and maintenance of 'options' - extended, context-specific sequences of behavior directed toward particular goals - that are learned through a process of hierarchical reinforcement learning. This theory accounts for ACC activity in relation to learning and control while simultaneously explaining the effects of ACC damage as disrupting the motivational context supporting the production of goal-directed action sequences. © 2011 Elsevier Ltd.&quot;,&quot;publisher&quot;:&quot;Elsevier Current Trends&quot;,&quot;issue&quot;:&quot;2&quot;,&quot;volume&quot;:&quot;16&quot;},&quot;isTemporary&quot;:false},{&quot;id&quot;:&quot;2f96cafb-5c8a-3cf8-828a-34dc20f07362&quot;,&quot;itemData&quot;:{&quot;type&quot;:&quot;article-journal&quot;,&quot;id&quot;:&quot;2f96cafb-5c8a-3cf8-828a-34dc20f07362&quot;,&quot;title&quot;:&quot;Reinforcement-related brain potentials from medial frontal cortex: Origins and functional significance&quot;,&quot;author&quot;:[{&quot;family&quot;:&quot;Nieuwenhuis&quot;,&quot;given&quot;:&quot;Sander&quot;,&quot;parse-names&quot;:false,&quot;dropping-particle&quot;:&quot;&quot;,&quot;non-dropping-particle&quot;:&quot;&quot;},{&quot;family&quot;:&quot;Holroyd&quot;,&quot;given&quot;:&quot;Clay B.&quot;,&quot;parse-names&quot;:false,&quot;dropping-particle&quot;:&quot;&quot;,&quot;non-dropping-particle&quot;:&quot;&quot;},{&quot;family&quot;:&quot;Mol&quot;,&quot;given&quot;:&quot;Nisan&quot;,&quot;parse-names&quot;:false,&quot;dropping-particle&quot;:&quot;&quot;,&quot;non-dropping-particle&quot;:&quot;&quot;},{&quot;family&quot;:&quot;Coles&quot;,&quot;given&quot;:&quot;Michael G.H.&quot;,&quot;parse-names&quot;:false,&quot;dropping-particle&quot;:&quot;&quot;,&quot;non-dropping-particle&quot;:&quot;&quot;}],&quot;container-title&quot;:&quot;Neuroscience and Biobehavioral Reviews&quot;,&quot;container-title-short&quot;:&quot;Neurosci Biobehav Rev&quot;,&quot;accessed&quot;:{&quot;date-parts&quot;:[[2019,11,16]]},&quot;DOI&quot;:&quot;10.1016/j.neubiorev.2004.05.003&quot;,&quot;ISSN&quot;:&quot;01497634&quot;,&quot;issued&quot;:{&quot;date-parts&quot;:[[2004]]},&quot;page&quot;:&quot;441-448&quot;,&quot;abstract&quot;:&quot;The development of the field of cognitive neuroscience has inspired a revival of interest in the brain mechanisms involved in the processing of rewards, punishments, and abstract performance feedback. One fruitful line of research in this area was initiated by the report of an electrophysiological brain potential in humans that was differentially sensitive to negative and positive performance feedback [J. Cogn. Neurosci. 9 (1997) 788]. Here we review current knowledge regarding the neural basis and functional significance of this feedback-evoked 'error-related negativity' (ERN). Our review is organized around a set of predictions derived from a recent theory, which holds that the ERN is associated with the arrival of a negative reward prediction error signal in anterior cingulate cortex. © 2004 Elsevier Ltd. All rights reserved.&quot;,&quot;publisher&quot;:&quot;Elsevier Ltd&quot;,&quot;issue&quot;:&quot;4&quot;,&quot;volume&quot;:&quot;28&quot;},&quot;isTemporary&quot;:false}]},{&quot;citationID&quot;:&quot;MENDELEY_CITATION_5c255b33-2c18-499d-8010-fcfd46973320&quot;,&quot;properties&quot;:{&quot;noteIndex&quot;:0},&quot;isEdited&quot;:false,&quot;manualOverride&quot;:{&quot;isManuallyOverridden&quot;:false,&quot;citeprocText&quot;:&quot;(Cohen et al., 2007; Gershman, 2018; Wilson et al., 2014)&quot;,&quot;manualOverrideText&quot;:&quot;&quot;},&quot;citationTag&quot;:&quot;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&quot;,&quot;citationItems&quot;:[{&quot;id&quot;:&quot;2c9b7f24-78ae-32d8-9fb2-c2d9640e5eb7&quot;,&quot;itemData&quot;:{&quot;type&quot;:&quot;article-journal&quot;,&quot;id&quot;:&quot;2c9b7f24-78ae-32d8-9fb2-c2d9640e5eb7&quot;,&quot;title&quot;:&quot;Reward Expectation Modulates Feedback-Related Negativity and EEG Spectra&quot;,&quot;author&quot;:[{&quot;family&quot;:&quot;Cohen&quot;,&quot;given&quot;:&quot;Michael X.&quot;,&quot;parse-names&quot;:false,&quot;dropping-particle&quot;:&quot;&quot;,&quot;non-dropping-particle&quot;:&quot;&quot;},{&quot;family&quot;:&quot;Elger&quot;,&quot;given&quot;:&quot;Christian E.&quot;,&quot;parse-names&quot;:false,&quot;dropping-particle&quot;:&quot;&quot;,&quot;non-dropping-particle&quot;:&quot;&quot;},{&quot;family&quot;:&quot;Ranganath&quot;,&quot;given&quot;:&quot;Charan&quot;,&quot;parse-names&quot;:false,&quot;dropping-particle&quot;:&quot;&quot;,&quot;non-dropping-particle&quot;:&quot;&quot;}],&quot;container-title&quot;:&quot;NeuroImage&quot;,&quot;container-title-short&quot;:&quot;Neuroimage&quot;,&quot;accessed&quot;:{&quot;date-parts&quot;:[[2025,3,11]]},&quot;DOI&quot;:&quot;10.1016/J.NEUROIMAGE.2006.11.056&quot;,&quot;ISBN&quot;:&quot;4922828719345&quot;,&quot;ISSN&quot;:&quot;10538119&quot;,&quot;PMID&quot;:&quot;17257860&quot;,&quot;URL&quot;:&quot;https://pmc.ncbi.nlm.nih.gov/articles/PMC1868547/&quot;,&quot;issued&quot;:{&quot;date-parts&quot;:[[2007,4,1]]},&quot;page&quot;:&quot;968&quot;,&quot;abstract&quot;:&quot;The ability to evaluate outcomes of previous decisions is critical to adaptive decision-making. The feedback-related negativity (FRN) is an event-related potential (ERP) modulation that distinguishes losses from wins, but little is known about the effects of outcome probability on these ERP responses. Further, little is known about the frequency characteristics of feedback processing, for example, event-related oscillations and phase synchronizations. Here, we report an EEG experiment designed to address these issues. Subjects engaged in a probabilistic reinforcement learning task in which we manipulated, across blocks, the probability of winning and losing to each of two possible decision options. Behaviorally, all subjects quickly adapted their decision-making to maximize rewards. ERP analyses revealed that the probability of reward modulated neural responses to wins, but not to losses. This was seen both across blocks as well as within blocks, as learning progressed. Frequency decomposition via complex wavelets revealed that EEG responses to losses, compared to wins, were associated with enhanced power and phase coherence in the theta frequency band. As in the ERP analyses, power and phase coherence values following wins but not losses were modulated by reward probability. Some findings between ERP and frequency analyses diverged, suggesting that these analytic approaches provide complementary insights into neural processing. These findings suggest that the neural mechanisms of feedback processing may differ between wins and losses. © 2006 Elsevier Inc. All rights reserved.&quot;,&quot;issue&quot;:&quot;2&quot;,&quot;volume&quot;:&quot;35&quot;},&quot;isTemporary&quot;:false},{&quot;id&quot;:&quot;0e11b4fd-18bf-32ad-bbf6-01a697fac02c&quot;,&quot;itemData&quot;:{&quot;type&quot;:&quot;article-journal&quot;,&quot;id&quot;:&quot;0e11b4fd-18bf-32ad-bbf6-01a697fac02c&quot;,&quot;title&quot;:&quot;Humans Use Directed and Random Exploration to Solve the Explore–Exploit Dilemma&quot;,&quot;author&quot;:[{&quot;family&quot;:&quot;Wilson&quot;,&quot;given&quot;:&quot;Robert C.&quot;,&quot;parse-names&quot;:false,&quot;dropping-particle&quot;:&quot;&quot;,&quot;non-dropping-particle&quot;:&quot;&quot;},{&quot;family&quot;:&quot;Geana&quot;,&quot;given&quot;:&quot;Andra&quot;,&quot;parse-names&quot;:false,&quot;dropping-particle&quot;:&quot;&quot;,&quot;non-dropping-particle&quot;:&quot;&quot;},{&quot;family&quot;:&quot;White&quot;,&quot;given&quot;:&quot;John M.&quot;,&quot;parse-names&quot;:false,&quot;dropping-particle&quot;:&quot;&quot;,&quot;non-dropping-particle&quot;:&quot;&quot;},{&quot;family&quot;:&quot;Ludvig&quot;,&quot;given&quot;:&quot;Elliot A.&quot;,&quot;parse-names&quot;:false,&quot;dropping-particle&quot;:&quot;&quot;,&quot;non-dropping-particle&quot;:&quot;&quot;},{&quot;family&quot;:&quot;Cohen&quot;,&quot;given&quot;:&quot;Jonathan D.&quot;,&quot;parse-names&quot;:false,&quot;dropping-particle&quot;:&quot;&quot;,&quot;non-dropping-particle&quot;:&quot;&quot;}],&quot;container-title&quot;:&quot;Journal of experimental psychology. General&quot;,&quot;container-title-short&quot;:&quot;J Exp Psychol Gen&quot;,&quot;accessed&quot;:{&quot;date-parts&quot;:[[2025,3,11]]},&quot;DOI&quot;:&quot;10.1037/A0038199&quot;,&quot;ISSN&quot;:&quot;00963445&quot;,&quot;PMID&quot;:&quot;25347535&quot;,&quot;URL&quot;:&quot;https://pmc.ncbi.nlm.nih.gov/articles/PMC5635655/&quot;,&quot;issued&quot;:{&quot;date-parts&quot;:[[2014]]},&quot;page&quot;:&quot;2074&quot;,&quot;abstract&quot;:&quot;All adaptive organisms face the fundamental tradeoff between pursuing a known reward (exploitation) and sampling lesser-known options in search of something better (exploration). Theory suggests at least two strategies for solving this dilemma: a directed strategy in which choices are explicitly biased toward information seeking, and a random strategy in which decision noise leads to exploration by chance. In this work we investigated the extent to which humans use these two strategies. In our \&quot;Horizon task,\&quot; participants made explore- exploit decisions in two contexts that differed in the number of choices that they would make in the future (the time horizon). Participants were allowed to make either a single choice in each game (horizon 1), or 6 sequential choices (horizon 6), giving them more opportunity to explore. By modeling the behavior in these two conditions, we were able to measure exploration-related changes in decision making and quantify the contributions of the two strategies to behavior. We found that participants were more information seeking and had higher decision noise with the longer horizon, suggesting that humans use both strategies to solve the exploration- exploitation dilemma. We thus conclude that both information seeking and choice variability can be controlled and put to use in the service of exploration.&quot;,&quot;publisher&quot;:&quot;American Psychological Association Inc.&quot;,&quot;issue&quot;:&quot;6&quot;,&quot;volume&quot;:&quot;143&quot;},&quot;isTemporary&quot;:false},{&quot;id&quot;:&quot;d5c30d98-9b53-3dd9-8cca-9f6838455417&quot;,&quot;itemData&quot;:{&quot;type&quot;:&quot;article-journal&quot;,&quot;id&quot;:&quot;d5c30d98-9b53-3dd9-8cca-9f6838455417&quot;,&quot;title&quot;:&quot;Deconstructing the human algorithms for exploration&quot;,&quot;author&quot;:[{&quot;family&quot;:&quot;Gershman&quot;,&quot;given&quot;:&quot;Samuel J.&quot;,&quot;parse-names&quot;:false,&quot;dropping-particle&quot;:&quot;&quot;,&quot;non-dropping-particle&quot;:&quot;&quot;}],&quot;container-title&quot;:&quot;Cognition&quot;,&quot;container-title-short&quot;:&quot;Cognition&quot;,&quot;accessed&quot;:{&quot;date-parts&quot;:[[2025,3,11]]},&quot;DOI&quot;:&quot;10.1016/J.COGNITION.2017.12.014&quot;,&quot;ISSN&quot;:&quot;0010-0277&quot;,&quot;PMID&quot;:&quot;29289795&quot;,&quot;issued&quot;:{&quot;date-parts&quot;:[[2018,4,1]]},&quot;page&quot;:&quot;34-42&quot;,&quot;abstract&quot;:&quot;The dilemma between information gathering (exploration) and reward seeking (exploitation) is a fundamental problem for reinforcement learning agents. How humans resolve this dilemma is still an open question, because experiments have provided equivocal evidence about the underlying algorithms used by humans. We show that two families of algorithms can be distinguished in terms of how uncertainty affects exploration. Algorithms based on uncertainty bonuses predict a change in response bias as a function of uncertainty, whereas algorithms based on sampling predict a change in response slope. Two experiments provide evidence for both bias and slope changes, and computational modeling confirms that a hybrid model is the best quantitative account of the data.&quot;,&quot;publisher&quot;:&quot;Elsevier&quot;,&quot;volume&quot;:&quot;173&quot;},&quot;isTemporary&quot;:false}]},{&quot;citationID&quot;:&quot;MENDELEY_CITATION_c70d4307-615f-49c0-87bd-4d9458afeeec&quot;,&quot;properties&quot;:{&quot;noteIndex&quot;:0},&quot;isEdited&quot;:false,&quot;manualOverride&quot;:{&quot;isManuallyOverridden&quot;:false,&quot;citeprocText&quot;:&quot;(Hewig et al., 2007)&quot;,&quot;manualOverrideText&quot;:&quot;&quot;},&quot;citationTag&quot;:&quot;MENDELEY_CITATION_v3_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&quot;,&quot;citationItems&quot;:[{&quot;id&quot;:&quot;a9977831-bd0d-329e-a316-b2e0c6b40466&quot;,&quot;itemData&quot;:{&quot;type&quot;:&quot;article-journal&quot;,&quot;id&quot;:&quot;a9977831-bd0d-329e-a316-b2e0c6b40466&quot;,&quot;title&quot;:&quot;Decision-Making in Blackjack: An Electrophysiological Analysis&quot;,&quot;author&quot;:[{&quot;family&quot;:&quot;Hewig&quot;,&quot;given&quot;:&quot;Johannes&quot;,&quot;parse-names&quot;:false,&quot;dropping-particle&quot;:&quot;&quot;,&quot;non-dropping-particle&quot;:&quot;&quot;},{&quot;family&quot;:&quot;Trippe&quot;,&quot;given&quot;:&quot;Ralf&quot;,&quot;parse-names&quot;:false,&quot;dropping-particle&quot;:&quot;&quot;,&quot;non-dropping-particle&quot;:&quot;&quot;},{&quot;family&quot;:&quot;Hecht&quot;,&quot;given&quot;:&quot;Holger&quot;,&quot;parse-names&quot;:false,&quot;dropping-particle&quot;:&quot;&quot;,&quot;non-dropping-particle&quot;:&quot;&quot;},{&quot;family&quot;:&quot;Coles&quot;,&quot;given&quot;:&quot;Michael G.H.&quot;,&quot;parse-names&quot;:false,&quot;dropping-particle&quot;:&quot;&quot;,&quot;non-dropping-particle&quot;:&quot;&quot;},{&quot;family&quot;:&quot;Holroyd&quot;,&quot;given&quot;:&quot;Clay B.&quot;,&quot;parse-names&quot;:false,&quot;dropping-particle&quot;:&quot;&quot;,&quot;non-dropping-particle&quot;:&quot;&quot;},{&quot;family&quot;:&quot;Miltner&quot;,&quot;given&quot;:&quot;Wolfgang H.R.&quot;,&quot;parse-names&quot;:false,&quot;dropping-particle&quot;:&quot;&quot;,&quot;non-dropping-particle&quot;:&quot;&quot;}],&quot;container-title&quot;:&quot;Cerebral Cortex&quot;,&quot;accessed&quot;:{&quot;date-parts&quot;:[[2024,3,27]]},&quot;DOI&quot;:&quot;10.1093/CERCOR/BHK040&quot;,&quot;ISSN&quot;:&quot;1047-3211&quot;,&quot;PMID&quot;:&quot;16723407&quot;,&quot;URL&quot;:&quot;https://dx.doi.org/10.1093/cercor/bhk040&quot;,&quot;issued&quot;:{&quot;date-parts&quot;:[[2007,4,1]]},&quot;page&quot;:&quot;865-877&quot;,&quot;abstract&quot;:&quot;Previous studies have identified a negative potential in the event-related potential (ERP), the error-related negativity (ERN), which is claimed to be triggered by a deviation from a reward expectation. Furthermore, this negativity is related to shifts in risk taking, strategic behavioral adjustments, and inhibition. We used a computer Blackjack gambling task to further examine the process associated with the ERN. Our findings are in line with the view that the ERN process is related to the degree of reward expectation. Furthermore, increased ERN amplitude is associated with the negative evaluation of ongoing decisions, and the amplitude of the ERN is directly related to risk-taking and decision-making behavior. However, the findings suggest that an explanation exclusively based on the deviation from a reward expectation may be insufficient and that the intention of the participants and the importance of a negative event for learning and behavioral change are crucial to the understanding of ERN phenomena. © The Author 2006. Published by Oxford University Press. All rights reserved.&quot;,&quot;publisher&quot;:&quot;Oxford Academic&quot;,&quot;issue&quot;:&quot;4&quot;,&quot;volume&quot;:&quot;1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022A5-FFBA-174E-BC07-66D6A54C5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Hammerstrom</dc:creator>
  <cp:keywords/>
  <dc:description/>
  <cp:lastModifiedBy>Mathew Hammerstrom</cp:lastModifiedBy>
  <cp:revision>2</cp:revision>
  <dcterms:created xsi:type="dcterms:W3CDTF">2025-04-16T00:50:00Z</dcterms:created>
  <dcterms:modified xsi:type="dcterms:W3CDTF">2025-04-16T00:50:00Z</dcterms:modified>
</cp:coreProperties>
</file>