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0A24CB83" w:rsidR="0059214B" w:rsidRPr="00783A55" w:rsidRDefault="001E7F84" w:rsidP="003D46E7">
      <w:pPr>
        <w:jc w:val="center"/>
        <w:rPr>
          <w:rFonts w:ascii="Times New Roman" w:hAnsi="Times New Roman" w:cs="Times New Roman"/>
          <w:b/>
        </w:rPr>
      </w:pPr>
      <w:r w:rsidRPr="00783A55">
        <w:rPr>
          <w:rFonts w:ascii="Times New Roman" w:hAnsi="Times New Roman" w:cs="Times New Roman"/>
          <w:b/>
        </w:rPr>
        <w:t xml:space="preserve">Differential privacy in the 2020 Census </w:t>
      </w:r>
      <w:r w:rsidR="00CD5883">
        <w:rPr>
          <w:rFonts w:ascii="Times New Roman" w:hAnsi="Times New Roman" w:cs="Times New Roman"/>
          <w:b/>
        </w:rPr>
        <w:t xml:space="preserve">will </w:t>
      </w:r>
      <w:r w:rsidR="00C77025" w:rsidRPr="00783A55">
        <w:rPr>
          <w:rFonts w:ascii="Times New Roman" w:hAnsi="Times New Roman" w:cs="Times New Roman"/>
          <w:b/>
        </w:rPr>
        <w:t xml:space="preserve">distort </w:t>
      </w:r>
      <w:r w:rsidR="00C77025">
        <w:rPr>
          <w:rFonts w:ascii="Times New Roman" w:hAnsi="Times New Roman" w:cs="Times New Roman"/>
          <w:b/>
        </w:rPr>
        <w:t xml:space="preserve">COVID-19 </w:t>
      </w:r>
      <w:r w:rsidR="007C2877">
        <w:rPr>
          <w:rFonts w:ascii="Times New Roman" w:hAnsi="Times New Roman" w:cs="Times New Roman"/>
          <w:b/>
        </w:rPr>
        <w:t>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6F06E5EA" w:rsidR="001E7F84" w:rsidRPr="001E7F84" w:rsidRDefault="001E7F84" w:rsidP="005B4C05">
      <w:pPr>
        <w:rPr>
          <w:rFonts w:ascii="Times New Roman" w:hAnsi="Times New Roman" w:cs="Times New Roman"/>
        </w:rPr>
      </w:pPr>
      <w:r w:rsidRPr="001E7F84">
        <w:rPr>
          <w:rFonts w:ascii="Times New Roman" w:hAnsi="Times New Roman" w:cs="Times New Roman"/>
          <w:vertAlign w:val="superscript"/>
        </w:rPr>
        <w:t>1</w:t>
      </w:r>
      <w:r w:rsidR="007E6E95">
        <w:rPr>
          <w:rFonts w:ascii="Times New Roman" w:hAnsi="Times New Roman" w:cs="Times New Roman"/>
          <w:vertAlign w:val="superscript"/>
        </w:rPr>
        <w:t xml:space="preserve"> </w:t>
      </w:r>
      <w:r w:rsidRPr="001E7F84">
        <w:rPr>
          <w:rFonts w:ascii="Times New Roman" w:hAnsi="Times New Roman" w:cs="Times New Roman"/>
        </w:rPr>
        <w:t>Department of Sociology, Florida State University, Tallahassee, Florida, USA.</w:t>
      </w:r>
    </w:p>
    <w:p w14:paraId="089F2E14" w14:textId="76AF2955" w:rsidR="001E7F84" w:rsidRPr="001E7F84" w:rsidRDefault="001E7F84" w:rsidP="005B4C05">
      <w:pPr>
        <w:rPr>
          <w:rFonts w:ascii="Times New Roman" w:hAnsi="Times New Roman" w:cs="Times New Roman"/>
          <w:u w:val="single"/>
        </w:rPr>
      </w:pPr>
      <w:r w:rsidRPr="001E7F84">
        <w:rPr>
          <w:rFonts w:ascii="Times New Roman" w:hAnsi="Times New Roman" w:cs="Times New Roman"/>
          <w:vertAlign w:val="superscript"/>
        </w:rPr>
        <w:t>2</w:t>
      </w:r>
      <w:r w:rsidR="007E6E95">
        <w:rPr>
          <w:rFonts w:ascii="Times New Roman" w:hAnsi="Times New Roman" w:cs="Times New Roman"/>
          <w:vertAlign w:val="superscript"/>
        </w:rPr>
        <w:t xml:space="preserve"> </w:t>
      </w:r>
      <w:r w:rsidRPr="001E7F84">
        <w:rPr>
          <w:rFonts w:ascii="Times New Roman" w:hAnsi="Times New Roman" w:cs="Times New Roman"/>
        </w:rPr>
        <w:t>Center for Demography and Population Health, Florida State University.</w:t>
      </w:r>
    </w:p>
    <w:p w14:paraId="5DB76CC9" w14:textId="38D18E4D" w:rsidR="001E7F84" w:rsidRPr="001E7F84" w:rsidRDefault="001E7F84" w:rsidP="005B4C05">
      <w:pPr>
        <w:rPr>
          <w:rFonts w:ascii="Times New Roman" w:hAnsi="Times New Roman" w:cs="Times New Roman"/>
        </w:rPr>
      </w:pPr>
      <w:r w:rsidRPr="001E7F84">
        <w:rPr>
          <w:rFonts w:ascii="Times New Roman" w:hAnsi="Times New Roman" w:cs="Times New Roman"/>
          <w:vertAlign w:val="superscript"/>
        </w:rPr>
        <w:t>3</w:t>
      </w:r>
      <w:r w:rsidR="007E6E95">
        <w:rPr>
          <w:rFonts w:ascii="Times New Roman" w:hAnsi="Times New Roman" w:cs="Times New Roman"/>
          <w:vertAlign w:val="superscript"/>
        </w:rPr>
        <w:t xml:space="preserve"> </w:t>
      </w:r>
      <w:r w:rsidRPr="001E7F84">
        <w:rPr>
          <w:rFonts w:ascii="Times New Roman" w:hAnsi="Times New Roman" w:cs="Times New Roman"/>
        </w:rPr>
        <w:t>Human Development and Family Studies, Pennsylvania State University, State College, PA, USA.</w:t>
      </w:r>
    </w:p>
    <w:p w14:paraId="60D54BB6" w14:textId="5A4CF384" w:rsidR="001E7F84" w:rsidRPr="001E7F84" w:rsidRDefault="001E7F84" w:rsidP="005B4C05">
      <w:pPr>
        <w:rPr>
          <w:rFonts w:ascii="Times New Roman" w:hAnsi="Times New Roman" w:cs="Times New Roman"/>
        </w:rPr>
      </w:pPr>
      <w:r w:rsidRPr="001E7F84">
        <w:rPr>
          <w:rFonts w:ascii="Times New Roman" w:hAnsi="Times New Roman" w:cs="Times New Roman"/>
          <w:vertAlign w:val="superscript"/>
        </w:rPr>
        <w:t>4</w:t>
      </w:r>
      <w:r w:rsidR="007E6E95">
        <w:rPr>
          <w:rFonts w:ascii="Times New Roman" w:hAnsi="Times New Roman" w:cs="Times New Roman"/>
          <w:vertAlign w:val="superscript"/>
        </w:rPr>
        <w:t xml:space="preserve"> </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8" w:history="1">
        <w:r w:rsidRPr="001E7F84">
          <w:rPr>
            <w:rStyle w:val="Hyperlink"/>
            <w:rFonts w:ascii="Times New Roman" w:hAnsi="Times New Roman" w:cs="Times New Roman"/>
          </w:rPr>
          <w:t>mehauer@fsu.edu</w:t>
        </w:r>
      </w:hyperlink>
    </w:p>
    <w:p w14:paraId="75E8B681" w14:textId="366CC7FF" w:rsidR="00EB56DF" w:rsidRPr="00EB56DF" w:rsidRDefault="00EB56DF" w:rsidP="00237096">
      <w:pPr>
        <w:rPr>
          <w:rFonts w:ascii="Times New Roman" w:hAnsi="Times New Roman" w:cs="Times New Roman"/>
          <w:b/>
          <w:bCs/>
          <w:color w:val="1D1C1D"/>
          <w:shd w:val="clear" w:color="auto" w:fill="FFFFFF"/>
        </w:rPr>
      </w:pPr>
      <w:r w:rsidRPr="00EB56DF">
        <w:rPr>
          <w:rFonts w:ascii="Times New Roman" w:hAnsi="Times New Roman" w:cs="Times New Roman"/>
          <w:b/>
          <w:bCs/>
          <w:color w:val="1D1C1D"/>
          <w:shd w:val="clear" w:color="auto" w:fill="FFFFFF"/>
        </w:rPr>
        <w:t>Abstract</w:t>
      </w:r>
    </w:p>
    <w:p w14:paraId="4CC7D70A" w14:textId="7E83A84F" w:rsidR="00EB56DF" w:rsidRDefault="00EB56DF" w:rsidP="00237096">
      <w:pPr>
        <w:rPr>
          <w:rFonts w:ascii="Times New Roman" w:hAnsi="Times New Roman" w:cs="Times New Roman"/>
          <w:b/>
          <w:bCs/>
        </w:rPr>
      </w:pPr>
      <w:r w:rsidRPr="00EB56DF">
        <w:rPr>
          <w:rFonts w:ascii="Times New Roman" w:hAnsi="Times New Roman" w:cs="Times New Roman"/>
          <w:color w:val="1D1C1D"/>
          <w:shd w:val="clear" w:color="auto" w:fill="FFFFFF"/>
        </w:rPr>
        <w:t>Scientists</w:t>
      </w:r>
      <w:r w:rsidR="006E07FA">
        <w:rPr>
          <w:rFonts w:ascii="Times New Roman" w:hAnsi="Times New Roman" w:cs="Times New Roman"/>
          <w:color w:val="1D1C1D"/>
          <w:shd w:val="clear" w:color="auto" w:fill="FFFFFF"/>
        </w:rPr>
        <w:t xml:space="preserve"> and</w:t>
      </w:r>
      <w:r w:rsidRPr="00EB56DF">
        <w:rPr>
          <w:rFonts w:ascii="Times New Roman" w:hAnsi="Times New Roman" w:cs="Times New Roman"/>
          <w:color w:val="1D1C1D"/>
          <w:shd w:val="clear" w:color="auto" w:fill="FFFFFF"/>
        </w:rPr>
        <w:t xml:space="preserve"> policy makers rely on accurate population and mortality data to inform efforts regarding the coronavirus disease 2019 (COVID-19) pandemic, with age-specific mortality rates of high importance due to the concentration of COVID-19 deaths at older ages. Population counts – the principal denominators for calculating age-specific mortality rates –</w:t>
      </w:r>
      <w:r w:rsidR="00CA32BB">
        <w:rPr>
          <w:rFonts w:ascii="Times New Roman" w:hAnsi="Times New Roman" w:cs="Times New Roman"/>
          <w:color w:val="1D1C1D"/>
          <w:shd w:val="clear" w:color="auto" w:fill="FFFFFF"/>
        </w:rPr>
        <w:t xml:space="preserve"> </w:t>
      </w:r>
      <w:r w:rsidRPr="00EB56DF">
        <w:rPr>
          <w:rFonts w:ascii="Times New Roman" w:hAnsi="Times New Roman" w:cs="Times New Roman"/>
          <w:color w:val="1D1C1D"/>
          <w:shd w:val="clear" w:color="auto" w:fill="FFFFFF"/>
        </w:rPr>
        <w:t xml:space="preserve">will be subject to noise injection in the United States with the 2020 Census via differential privacy. Using COVID-19 mortality curves from Italy, we show that differential privacy will introduce significant </w:t>
      </w:r>
      <w:r w:rsidR="00094096">
        <w:rPr>
          <w:rFonts w:ascii="Times New Roman" w:hAnsi="Times New Roman" w:cs="Times New Roman"/>
          <w:color w:val="1D1C1D"/>
          <w:shd w:val="clear" w:color="auto" w:fill="FFFFFF"/>
        </w:rPr>
        <w:t>distortion</w:t>
      </w:r>
      <w:r w:rsidRPr="00EB56DF">
        <w:rPr>
          <w:rFonts w:ascii="Times New Roman" w:hAnsi="Times New Roman" w:cs="Times New Roman"/>
          <w:color w:val="1D1C1D"/>
          <w:shd w:val="clear" w:color="auto" w:fill="FFFFFF"/>
        </w:rPr>
        <w:t xml:space="preserve"> in COVID-19 mortality rates – sometimes causing mortality rates to exceed 100% -- hindering our ability to understand the pandemic. </w:t>
      </w:r>
      <w:r w:rsidR="00094096">
        <w:rPr>
          <w:rFonts w:ascii="Times New Roman" w:hAnsi="Times New Roman" w:cs="Times New Roman"/>
          <w:color w:val="1D1C1D"/>
          <w:shd w:val="clear" w:color="auto" w:fill="FFFFFF"/>
        </w:rPr>
        <w:t>This distortion</w:t>
      </w:r>
      <w:r w:rsidRPr="00EB56DF">
        <w:rPr>
          <w:rFonts w:ascii="Times New Roman" w:hAnsi="Times New Roman" w:cs="Times New Roman"/>
          <w:color w:val="1D1C1D"/>
          <w:shd w:val="clear" w:color="auto" w:fill="FFFFFF"/>
        </w:rPr>
        <w:t xml:space="preserve"> </w:t>
      </w:r>
      <w:r w:rsidR="00094096">
        <w:rPr>
          <w:rFonts w:ascii="Times New Roman" w:hAnsi="Times New Roman" w:cs="Times New Roman"/>
          <w:color w:val="1D1C1D"/>
          <w:shd w:val="clear" w:color="auto" w:fill="FFFFFF"/>
        </w:rPr>
        <w:t xml:space="preserve">is </w:t>
      </w:r>
      <w:r w:rsidRPr="00EB56DF">
        <w:rPr>
          <w:rFonts w:ascii="Times New Roman" w:hAnsi="Times New Roman" w:cs="Times New Roman"/>
          <w:color w:val="1D1C1D"/>
          <w:shd w:val="clear" w:color="auto" w:fill="FFFFFF"/>
        </w:rPr>
        <w:t xml:space="preserve">particularly large for </w:t>
      </w:r>
      <w:r w:rsidR="001F70EB">
        <w:rPr>
          <w:rFonts w:ascii="Times New Roman" w:hAnsi="Times New Roman" w:cs="Times New Roman"/>
          <w:color w:val="1D1C1D"/>
          <w:shd w:val="clear" w:color="auto" w:fill="FFFFFF"/>
        </w:rPr>
        <w:t>population groupings with</w:t>
      </w:r>
      <w:r w:rsidRPr="00EB56DF">
        <w:rPr>
          <w:rFonts w:ascii="Times New Roman" w:hAnsi="Times New Roman" w:cs="Times New Roman"/>
          <w:color w:val="1D1C1D"/>
          <w:shd w:val="clear" w:color="auto" w:fill="FFFFFF"/>
        </w:rPr>
        <w:t xml:space="preserve"> fewer than 1000 persons</w:t>
      </w:r>
      <w:r w:rsidR="001F70EB">
        <w:rPr>
          <w:rFonts w:ascii="Times New Roman" w:hAnsi="Times New Roman" w:cs="Times New Roman"/>
          <w:color w:val="1D1C1D"/>
          <w:shd w:val="clear" w:color="auto" w:fill="FFFFFF"/>
        </w:rPr>
        <w:t xml:space="preserve"> – 40% of all county-level age</w:t>
      </w:r>
      <w:r w:rsidR="00CA32BB">
        <w:rPr>
          <w:rFonts w:ascii="Times New Roman" w:hAnsi="Times New Roman" w:cs="Times New Roman"/>
          <w:color w:val="1D1C1D"/>
          <w:shd w:val="clear" w:color="auto" w:fill="FFFFFF"/>
        </w:rPr>
        <w:t>-sex</w:t>
      </w:r>
      <w:r w:rsidR="001F70EB">
        <w:rPr>
          <w:rFonts w:ascii="Times New Roman" w:hAnsi="Times New Roman" w:cs="Times New Roman"/>
          <w:color w:val="1D1C1D"/>
          <w:shd w:val="clear" w:color="auto" w:fill="FFFFFF"/>
        </w:rPr>
        <w:t xml:space="preserve"> groupings and 60% of race groupings</w:t>
      </w:r>
      <w:r w:rsidRPr="00EB56DF">
        <w:rPr>
          <w:rFonts w:ascii="Times New Roman" w:hAnsi="Times New Roman" w:cs="Times New Roman"/>
          <w:color w:val="1D1C1D"/>
          <w:shd w:val="clear" w:color="auto" w:fill="FFFFFF"/>
        </w:rPr>
        <w:t xml:space="preserve">. </w:t>
      </w:r>
      <w:r w:rsidR="001F70EB" w:rsidRPr="00D90955">
        <w:rPr>
          <w:rFonts w:ascii="Times New Roman" w:eastAsia="Times New Roman" w:hAnsi="Times New Roman" w:cs="Times New Roman"/>
        </w:rPr>
        <w:t xml:space="preserve">The US Census Bureau should consider </w:t>
      </w:r>
      <w:r w:rsidR="00BE755F">
        <w:rPr>
          <w:rFonts w:ascii="Times New Roman" w:eastAsia="Times New Roman" w:hAnsi="Times New Roman" w:cs="Times New Roman"/>
        </w:rPr>
        <w:t>a larger privacy budget and data users should consider pooling data to increase population sizes to minimize differential privacy’s distortion.</w:t>
      </w:r>
    </w:p>
    <w:p w14:paraId="43BE8B59" w14:textId="10209384" w:rsidR="00EB56DF" w:rsidRPr="00EB56DF" w:rsidRDefault="00EB56DF" w:rsidP="00237096">
      <w:pPr>
        <w:rPr>
          <w:rFonts w:ascii="Times New Roman" w:hAnsi="Times New Roman" w:cs="Times New Roman"/>
          <w:b/>
          <w:bCs/>
        </w:rPr>
      </w:pPr>
      <w:r w:rsidRPr="00EB56DF">
        <w:rPr>
          <w:rFonts w:ascii="Times New Roman" w:hAnsi="Times New Roman" w:cs="Times New Roman"/>
          <w:b/>
          <w:bCs/>
        </w:rPr>
        <w:t>Main Text</w:t>
      </w:r>
    </w:p>
    <w:p w14:paraId="32AEFA62" w14:textId="78F75681"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sidR="00257202">
        <w:rPr>
          <w:rFonts w:ascii="Times New Roman" w:hAnsi="Times New Roman" w:cs="Times New Roman"/>
        </w:rPr>
        <w:t xml:space="preserve">to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6D5DD9">
        <w:rPr>
          <w:rFonts w:ascii="Times New Roman" w:hAnsi="Times New Roman" w:cs="Times New Roman"/>
        </w:rPr>
        <w:t xml:space="preserve">population-level </w:t>
      </w:r>
      <w:r w:rsidR="00FA5ACB">
        <w:rPr>
          <w:rFonts w:ascii="Times New Roman" w:hAnsi="Times New Roman" w:cs="Times New Roman"/>
        </w:rPr>
        <w:t>CO</w:t>
      </w:r>
      <w:r w:rsidR="00453F8B">
        <w:rPr>
          <w:rFonts w:ascii="Times New Roman" w:hAnsi="Times New Roman" w:cs="Times New Roman"/>
        </w:rPr>
        <w:t>V</w:t>
      </w:r>
      <w:r w:rsidR="00FA5ACB">
        <w:rPr>
          <w:rFonts w:ascii="Times New Roman" w:hAnsi="Times New Roman" w:cs="Times New Roman"/>
        </w:rPr>
        <w:t xml:space="preserve">ID-19 </w:t>
      </w:r>
      <w:r>
        <w:rPr>
          <w:rFonts w:ascii="Times New Roman" w:hAnsi="Times New Roman" w:cs="Times New Roman"/>
        </w:rPr>
        <w:t xml:space="preserve">rates </w:t>
      </w:r>
      <w:r w:rsidR="00FA5ACB">
        <w:rPr>
          <w:rFonts w:ascii="Times New Roman" w:hAnsi="Times New Roman" w:cs="Times New Roman"/>
        </w:rPr>
        <w:t>(</w:t>
      </w:r>
      <w:r w:rsidR="00FF276F">
        <w:rPr>
          <w:rFonts w:ascii="Times New Roman" w:hAnsi="Times New Roman" w:cs="Times New Roman"/>
        </w:rPr>
        <w:t>incidence or the new case rate</w:t>
      </w:r>
      <w:r w:rsidR="00E27C29">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AE1464">
        <w:rPr>
          <w:rFonts w:ascii="Times New Roman" w:hAnsi="Times New Roman" w:cs="Times New Roman"/>
        </w:rPr>
        <w:t>, and mortality</w:t>
      </w:r>
      <w:r w:rsidR="00FA5ACB">
        <w:rPr>
          <w:rFonts w:ascii="Times New Roman" w:hAnsi="Times New Roman" w:cs="Times New Roman"/>
        </w:rPr>
        <w:t xml:space="preserve">) </w:t>
      </w:r>
      <w:r>
        <w:rPr>
          <w:rFonts w:ascii="Times New Roman" w:hAnsi="Times New Roman" w:cs="Times New Roman"/>
        </w:rPr>
        <w:t>to better understand, communicate, address, and inform mitigation efforts of the COVID-19 pandemi</w:t>
      </w:r>
      <w:r w:rsidR="001F2E31">
        <w:rPr>
          <w:rFonts w:ascii="Times New Roman" w:hAnsi="Times New Roman" w:cs="Times New Roman"/>
        </w:rPr>
        <w:t>c</w:t>
      </w:r>
      <w:r w:rsidR="00425729">
        <w:rPr>
          <w:rFonts w:ascii="Times New Roman" w:hAnsi="Times New Roman" w:cs="Times New Roman"/>
        </w:rPr>
        <w:t xml:space="preserve"> </w:t>
      </w:r>
      <w:r w:rsidR="00425729">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f2WmWfa2","properties":{"formattedCitation":"({\\i{}1})","plainCitation":"(1)","noteIndex":0},"citationItems":[{"id":1351,"uris":["http://zotero.org/users/4849625/items/VGZDJ8ER"],"uri":["http://zotero.org/users/4849625/items/VGZDJ8ER"],"itemData":{"id":1351,"type":"article-journal","container-title":"Jama","title":"Variation in COVID-19 hospitalizations and deaths across New York City boroughs","author":[{"family":"Wadhera","given":"Rishi K"},{"family":"Wadhera","given":"Priya"},{"family":"Gaba","given":"Prakriti"},{"family":"Figueroa","given":"Jose F"},{"family":"Maddox","given":"Karen E Joynt"},{"family":"Yeh","given":"Robert W"},{"family":"Shen","given":"Changyu"}],"issued":{"date-parts":[["2020"]]}}}],"schema":"https://github.com/citation-style-language/schema/raw/master/csl-citation.json"} </w:instrText>
      </w:r>
      <w:r w:rsidR="00425729">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w:t>
      </w:r>
      <w:r w:rsidR="00F45DC0" w:rsidRPr="00F45DC0">
        <w:rPr>
          <w:rFonts w:ascii="Times New Roman" w:hAnsi="Times New Roman" w:cs="Times New Roman"/>
          <w:szCs w:val="24"/>
        </w:rPr>
        <w:t>)</w:t>
      </w:r>
      <w:r w:rsidR="00425729">
        <w:rPr>
          <w:rFonts w:ascii="Times New Roman" w:hAnsi="Times New Roman" w:cs="Times New Roman"/>
        </w:rPr>
        <w:fldChar w:fldCharType="end"/>
      </w:r>
      <w:r>
        <w:rPr>
          <w:rFonts w:ascii="Times New Roman" w:hAnsi="Times New Roman" w:cs="Times New Roman"/>
        </w:rPr>
        <w:t>.</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45DC0">
        <w:rPr>
          <w:rFonts w:ascii="Times New Roman" w:hAnsi="Times New Roman" w:cs="Times New Roman"/>
        </w:rPr>
        <w:t xml:space="preserve"> </w:t>
      </w:r>
      <w:r w:rsidR="00FA5ACB">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HIcrA3CE","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r w:rsidR="00481206">
        <w:rPr>
          <w:rFonts w:ascii="Times New Roman" w:hAnsi="Times New Roman" w:cs="Times New Roman"/>
        </w:rPr>
        <w:t>affected</w:t>
      </w:r>
      <w:r w:rsidR="00377F18">
        <w:rPr>
          <w:rFonts w:ascii="Times New Roman" w:hAnsi="Times New Roman" w:cs="Times New Roman"/>
        </w:rPr>
        <w:t xml:space="preserve"> </w:t>
      </w:r>
      <w:r w:rsidR="008E6DF0">
        <w:rPr>
          <w:rFonts w:ascii="Times New Roman" w:hAnsi="Times New Roman" w:cs="Times New Roman"/>
        </w:rPr>
        <w:t>at</w:t>
      </w:r>
      <w:r w:rsidR="00E36C6C">
        <w:rPr>
          <w:rFonts w:ascii="Times New Roman" w:hAnsi="Times New Roman" w:cs="Times New Roman"/>
        </w:rPr>
        <w:t xml:space="preserve"> higher rates </w:t>
      </w:r>
      <w:r w:rsidR="00A44A9A">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1i2BOXHs","properties":{"formattedCitation":"({\\i{}3})","plainCitation":"(3)","noteIndex":0},"citationItems":[{"id":1363,"uris":["http://zotero.org/users/4849625/items/2TLKLWQP"],"uri":["http://zotero.org/users/4849625/items/2TLKLWQP"],"itemData":{"id":1363,"type":"article-journal","container-title":"New England Journal of Medicine","DOI":"10.1056/NEJMsa2011686","ISSN":"0028-4793, 1533-4406","issue":"26","journalAbbreviation":"N Engl J Med","language":"en","page":"2534-2543","source":"DOI.org (Crossref)","title":"Hospitalization and Mortality among Black Patients and White Patients with Covid-19","volume":"382","author":[{"family":"Price-Haywood","given":"Eboni G."},{"family":"Burton","given":"Jeffrey"},{"family":"Fort","given":"Daniel"},{"family":"Seoane","given":"Leonardo"}],"issued":{"date-parts":[["2020",6,25]]}}}],"schema":"https://github.com/citation-style-language/schema/raw/master/csl-citation.json"} </w:instrText>
      </w:r>
      <w:r w:rsidR="00A44A9A">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3</w:t>
      </w:r>
      <w:r w:rsidR="00A44A9A" w:rsidRPr="00A44A9A">
        <w:rPr>
          <w:rFonts w:ascii="Times New Roman" w:hAnsi="Times New Roman" w:cs="Times New Roman"/>
          <w:szCs w:val="24"/>
        </w:rPr>
        <w:t>)</w:t>
      </w:r>
      <w:r w:rsidR="00A44A9A">
        <w:rPr>
          <w:rFonts w:ascii="Times New Roman" w:hAnsi="Times New Roman" w:cs="Times New Roman"/>
        </w:rPr>
        <w:fldChar w:fldCharType="end"/>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C4490C">
        <w:rPr>
          <w:rFonts w:ascii="Times New Roman" w:hAnsi="Times New Roman" w:cs="Times New Roman"/>
        </w:rPr>
        <w:t>this</w:t>
      </w:r>
      <w:r w:rsidR="00F57E47">
        <w:rPr>
          <w:rFonts w:ascii="Times New Roman" w:hAnsi="Times New Roman" w:cs="Times New Roman"/>
        </w:rPr>
        <w:t xml:space="preserve"> </w:t>
      </w:r>
      <w:r w:rsidR="00C4490C">
        <w:rPr>
          <w:rFonts w:ascii="Times New Roman" w:hAnsi="Times New Roman" w:cs="Times New Roman"/>
        </w:rPr>
        <w:t xml:space="preserve">and future </w:t>
      </w:r>
      <w:r w:rsidR="00237096">
        <w:rPr>
          <w:rFonts w:ascii="Times New Roman" w:hAnsi="Times New Roman" w:cs="Times New Roman"/>
        </w:rPr>
        <w:t>pandemic</w:t>
      </w:r>
      <w:r w:rsidR="00C4490C">
        <w:rPr>
          <w:rFonts w:ascii="Times New Roman" w:hAnsi="Times New Roman" w:cs="Times New Roman"/>
        </w:rPr>
        <w:t>s</w:t>
      </w:r>
      <w:r w:rsidR="00237096">
        <w:rPr>
          <w:rFonts w:ascii="Times New Roman" w:hAnsi="Times New Roman" w:cs="Times New Roman"/>
        </w:rPr>
        <w:t>.</w:t>
      </w:r>
      <w:r w:rsidR="00636197">
        <w:rPr>
          <w:rFonts w:ascii="Times New Roman" w:hAnsi="Times New Roman" w:cs="Times New Roman"/>
        </w:rPr>
        <w:t xml:space="preserve"> </w:t>
      </w:r>
      <w:r w:rsidR="007F4312">
        <w:rPr>
          <w:rFonts w:ascii="Times New Roman" w:hAnsi="Times New Roman" w:cs="Times New Roman"/>
        </w:rPr>
        <w:t>Inaccurately assessing</w:t>
      </w:r>
      <w:r w:rsidR="00D8668D" w:rsidRPr="00D8668D">
        <w:rPr>
          <w:rFonts w:ascii="Times New Roman" w:hAnsi="Times New Roman" w:cs="Times New Roman"/>
        </w:rPr>
        <w:t xml:space="preserve"> COVID-19</w:t>
      </w:r>
      <w:r w:rsidR="007F4312">
        <w:rPr>
          <w:rFonts w:ascii="Times New Roman" w:hAnsi="Times New Roman" w:cs="Times New Roman"/>
        </w:rPr>
        <w:t xml:space="preserve"> could lead to misallocation of </w:t>
      </w:r>
      <w:r w:rsidR="00D8668D" w:rsidRPr="00D8668D">
        <w:rPr>
          <w:rFonts w:ascii="Times New Roman" w:hAnsi="Times New Roman" w:cs="Times New Roman"/>
        </w:rPr>
        <w:t>resources and interventions to mitigate the crisis</w:t>
      </w:r>
      <w:r w:rsidR="007F4312">
        <w:rPr>
          <w:rFonts w:ascii="Times New Roman" w:hAnsi="Times New Roman" w:cs="Times New Roman"/>
        </w:rPr>
        <w:t>.</w:t>
      </w:r>
    </w:p>
    <w:p w14:paraId="2D6117E8" w14:textId="77777777" w:rsidR="00773C21"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w:t>
      </w:r>
      <w:r w:rsidR="00A23C06">
        <w:rPr>
          <w:rFonts w:ascii="Times New Roman" w:hAnsi="Times New Roman" w:cs="Times New Roman"/>
        </w:rPr>
        <w:t xml:space="preserve"> population-level</w:t>
      </w:r>
      <w:r w:rsidR="00E36C6C">
        <w:rPr>
          <w:rFonts w:ascii="Times New Roman" w:hAnsi="Times New Roman" w:cs="Times New Roman"/>
        </w:rPr>
        <w:t xml:space="preserve">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r w:rsidR="00A71D7F">
        <w:rPr>
          <w:rFonts w:ascii="Times New Roman" w:hAnsi="Times New Roman" w:cs="Times New Roman"/>
        </w:rPr>
        <w:t>, and deaths</w:t>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{"citationID":"TvxMjXxq","properties":{"formattedCitation":"({\\i{}4}, {\\i{}5})","plainCitation":"(4, 5)","noteIndex":0},"citationItems":[{"id":1309,"uris":["http://zotero.org/users/4849625/items/5VQT89E7"],"uri":["http://zotero.org/users/4849625/items/5VQT89E7"],"itemData":{"id":1309,"type":"article-journal","abstract":"The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4</w:t>
      </w:r>
      <w:r w:rsidR="00A44A9A" w:rsidRPr="00A44A9A">
        <w:rPr>
          <w:rFonts w:ascii="Times New Roman" w:hAnsi="Times New Roman" w:cs="Times New Roman"/>
          <w:szCs w:val="24"/>
        </w:rPr>
        <w:t xml:space="preserve">, </w:t>
      </w:r>
      <w:r w:rsidR="00A44A9A" w:rsidRPr="00A44A9A">
        <w:rPr>
          <w:rFonts w:ascii="Times New Roman" w:hAnsi="Times New Roman" w:cs="Times New Roman"/>
          <w:i/>
          <w:iCs/>
          <w:szCs w:val="24"/>
        </w:rPr>
        <w:t>5</w:t>
      </w:r>
      <w:r w:rsidR="00A44A9A" w:rsidRPr="00A44A9A">
        <w:rPr>
          <w:rFonts w:ascii="Times New Roman" w:hAnsi="Times New Roman" w:cs="Times New Roman"/>
          <w:szCs w:val="24"/>
        </w:rPr>
        <w:t>)</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r w:rsidR="00A6723D">
        <w:rPr>
          <w:rFonts w:ascii="Times New Roman" w:hAnsi="Times New Roman" w:cs="Times New Roman"/>
        </w:rPr>
        <w:t>cases</w:t>
      </w:r>
      <w:r w:rsidR="00165676">
        <w:rPr>
          <w:rFonts w:ascii="Times New Roman" w:hAnsi="Times New Roman" w:cs="Times New Roman"/>
        </w:rPr>
        <w:t xml:space="preserve"> and </w:t>
      </w:r>
      <w:r w:rsidR="00A6723D">
        <w:rPr>
          <w:rFonts w:ascii="Times New Roman" w:hAnsi="Times New Roman" w:cs="Times New Roman"/>
        </w:rPr>
        <w:t>deaths</w:t>
      </w:r>
      <w:r w:rsidR="00D021CC">
        <w:rPr>
          <w:rFonts w:ascii="Times New Roman" w:hAnsi="Times New Roman" w:cs="Times New Roman"/>
        </w:rPr>
        <w:t xml:space="preserve">. </w:t>
      </w:r>
      <w:r w:rsidR="009D16A2">
        <w:rPr>
          <w:rFonts w:ascii="Times New Roman" w:hAnsi="Times New Roman" w:cs="Times New Roman"/>
        </w:rPr>
        <w:t xml:space="preserve">However,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1336E5">
        <w:rPr>
          <w:rFonts w:ascii="Times New Roman" w:hAnsi="Times New Roman" w:cs="Times New Roman"/>
        </w:rPr>
        <w:t>must be mindful of</w:t>
      </w:r>
      <w:r w:rsidR="00F26880">
        <w:rPr>
          <w:rFonts w:ascii="Times New Roman" w:hAnsi="Times New Roman" w:cs="Times New Roman"/>
        </w:rPr>
        <w:t xml:space="preserve"> population counts</w:t>
      </w:r>
      <w:r w:rsidR="00183A82">
        <w:rPr>
          <w:rFonts w:ascii="Times New Roman" w:hAnsi="Times New Roman" w:cs="Times New Roman"/>
        </w:rPr>
        <w:t xml:space="preserve"> in COVID-19 rate calculations</w:t>
      </w:r>
      <w:r w:rsidR="00F26880">
        <w:rPr>
          <w:rFonts w:ascii="Times New Roman" w:hAnsi="Times New Roman" w:cs="Times New Roman"/>
        </w:rPr>
        <w:t xml:space="preserve"> </w:t>
      </w:r>
      <w:r w:rsidR="0051710A">
        <w:rPr>
          <w:rFonts w:ascii="Times New Roman" w:hAnsi="Times New Roman" w:cs="Times New Roman"/>
        </w:rPr>
        <w:t>due to the implementation of differential privacy (DP) in</w:t>
      </w:r>
      <w:r w:rsidR="00A6723D">
        <w:rPr>
          <w:rFonts w:ascii="Times New Roman" w:hAnsi="Times New Roman" w:cs="Times New Roman"/>
        </w:rPr>
        <w:t xml:space="preserve"> the publication of </w:t>
      </w:r>
      <w:r w:rsidR="0051710A">
        <w:rPr>
          <w:rFonts w:ascii="Times New Roman" w:hAnsi="Times New Roman" w:cs="Times New Roman"/>
        </w:rPr>
        <w:t>Census 2020</w:t>
      </w:r>
      <w:r w:rsidR="00A6723D">
        <w:rPr>
          <w:rFonts w:ascii="Times New Roman" w:hAnsi="Times New Roman" w:cs="Times New Roman"/>
        </w:rPr>
        <w:t xml:space="preserve"> counts</w:t>
      </w:r>
      <w:r w:rsidR="006C40D2">
        <w:rPr>
          <w:rFonts w:ascii="Times New Roman" w:hAnsi="Times New Roman" w:cs="Times New Roman"/>
        </w:rPr>
        <w:t xml:space="preserve">. </w:t>
      </w:r>
    </w:p>
    <w:p w14:paraId="3F818EA7" w14:textId="5E695B33" w:rsidR="00E848EB" w:rsidRDefault="0051710A" w:rsidP="00E848EB">
      <w:pPr>
        <w:jc w:val="both"/>
        <w:rPr>
          <w:rFonts w:ascii="Times New Roman" w:hAnsi="Times New Roman" w:cs="Times New Roman"/>
        </w:rPr>
      </w:pPr>
      <w:r>
        <w:rPr>
          <w:rFonts w:ascii="Times New Roman" w:hAnsi="Times New Roman" w:cs="Times New Roman"/>
        </w:rPr>
        <w:t>DP is a disclosure avoidance</w:t>
      </w:r>
      <w:r w:rsidR="00FC0A50">
        <w:rPr>
          <w:rFonts w:ascii="Times New Roman" w:hAnsi="Times New Roman" w:cs="Times New Roman"/>
        </w:rPr>
        <w:t xml:space="preserve"> </w:t>
      </w:r>
      <w:r>
        <w:rPr>
          <w:rFonts w:ascii="Times New Roman" w:hAnsi="Times New Roman" w:cs="Times New Roman"/>
        </w:rPr>
        <w:t>system</w:t>
      </w:r>
      <w:r w:rsidR="000C302F">
        <w:rPr>
          <w:rFonts w:ascii="Times New Roman" w:hAnsi="Times New Roman" w:cs="Times New Roman"/>
        </w:rPr>
        <w:t>, implemented</w:t>
      </w:r>
      <w:r>
        <w:rPr>
          <w:rFonts w:ascii="Times New Roman" w:hAnsi="Times New Roman" w:cs="Times New Roman"/>
        </w:rPr>
        <w:t xml:space="preserve"> with the 2020 Census tabulations </w:t>
      </w:r>
      <w:r>
        <w:rPr>
          <w:rFonts w:ascii="Times New Roman" w:hAnsi="Times New Roman" w:cs="Times New Roman"/>
        </w:rPr>
        <w:fldChar w:fldCharType="begin" w:fldLock="1"/>
      </w:r>
      <w:r w:rsidR="00A44A9A">
        <w:rPr>
          <w:rFonts w:ascii="Times New Roman" w:hAnsi="Times New Roman" w:cs="Times New Roman"/>
        </w:rPr>
        <w:instrText xml:space="preserve"> ADDIN ZOTERO_ITEM CSL_CITATION {"citationID":"4I8Kzg5Q","properties":{"formattedCitation":"({\\i{}6})","plainCitation":"(6)","noteIndex":0},"citationItems":[{"id":"MljP3EAR/7N86nDlg","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6</w:t>
      </w:r>
      <w:r w:rsidR="00A44A9A" w:rsidRPr="00A44A9A">
        <w:rPr>
          <w:rFonts w:ascii="Times New Roman" w:hAnsi="Times New Roman" w:cs="Times New Roman"/>
          <w:szCs w:val="24"/>
        </w:rPr>
        <w:t>)</w:t>
      </w:r>
      <w:r>
        <w:rPr>
          <w:rFonts w:ascii="Times New Roman" w:hAnsi="Times New Roman" w:cs="Times New Roman"/>
        </w:rPr>
        <w:fldChar w:fldCharType="end"/>
      </w:r>
      <w:r w:rsidR="000C302F">
        <w:rPr>
          <w:rFonts w:ascii="Times New Roman" w:hAnsi="Times New Roman" w:cs="Times New Roman"/>
        </w:rPr>
        <w:t>,</w:t>
      </w:r>
      <w:r>
        <w:rPr>
          <w:rFonts w:ascii="Times New Roman" w:hAnsi="Times New Roman" w:cs="Times New Roman"/>
        </w:rPr>
        <w:t xml:space="preserve"> where </w:t>
      </w:r>
      <w:r w:rsidR="007E1F07">
        <w:rPr>
          <w:rFonts w:ascii="Times New Roman" w:hAnsi="Times New Roman" w:cs="Times New Roman"/>
        </w:rPr>
        <w:t>population counts will be subject to noise injection in an effort to protect respondent privacy</w:t>
      </w:r>
      <w:r>
        <w:rPr>
          <w:rFonts w:ascii="Times New Roman" w:hAnsi="Times New Roman" w:cs="Times New Roman"/>
        </w:rPr>
        <w:t>.</w:t>
      </w:r>
      <w:r w:rsidR="007E1F07">
        <w:rPr>
          <w:rFonts w:ascii="Times New Roman" w:hAnsi="Times New Roman" w:cs="Times New Roman"/>
        </w:rPr>
        <w:t xml:space="preserve"> </w:t>
      </w:r>
      <w:r w:rsidR="00E848EB">
        <w:rPr>
          <w:rFonts w:ascii="Times New Roman" w:hAnsi="Times New Roman" w:cs="Times New Roman"/>
        </w:rPr>
        <w:t xml:space="preserve">The US Census Bureau </w:t>
      </w:r>
      <w:proofErr w:type="gramStart"/>
      <w:r w:rsidR="00E848EB">
        <w:rPr>
          <w:rFonts w:ascii="Times New Roman" w:hAnsi="Times New Roman" w:cs="Times New Roman"/>
        </w:rPr>
        <w:t>is charged</w:t>
      </w:r>
      <w:proofErr w:type="gramEnd"/>
      <w:r w:rsidR="00E848EB">
        <w:rPr>
          <w:rFonts w:ascii="Times New Roman" w:hAnsi="Times New Roman" w:cs="Times New Roman"/>
        </w:rPr>
        <w:t xml:space="preserve"> with protecting the confidentiality of its respondents. Beginning with Census 1970, the US Census Bureau employed a wide array of disclosure avoidance techniques to protect respondent </w:t>
      </w:r>
      <w:r w:rsidR="00E848EB">
        <w:rPr>
          <w:rFonts w:ascii="Times New Roman" w:hAnsi="Times New Roman" w:cs="Times New Roman"/>
        </w:rPr>
        <w:lastRenderedPageBreak/>
        <w:t xml:space="preserve">confidentiality. These techniques include suppression of tables with small cell sizes, swapping or interchanging responses, and suppressing and then imputing responses </w:t>
      </w:r>
      <w:r w:rsidR="00E848EB">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PoNsEgRB","properties":{"formattedCitation":"({\\i{}7})","plainCitation":"(7)","noteIndex":0},"citationItems":[{"id":1346,"uris":["http://zotero.org/users/4849625/items/ZPJREHUM"],"uri":["http://zotero.org/users/4849625/items/ZPJREHUM"],"itemData":{"id":1346,"type":"article-journal","container-title":"Journal of Official Statistics","issue":"2","note":"publisher: Statistics Sweden (SCB)","page":"253","title":"Disclosure avoidance practices and research at the US Census Bureau: An update","volume":"23","author":[{"family":"Zayatz","given":"Laura"}],"issued":{"date-parts":[["2007"]]}}}],"schema":"https://github.com/citation-style-language/schema/raw/master/csl-citation.json"} </w:instrText>
      </w:r>
      <w:r w:rsidR="00E848EB">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7</w:t>
      </w:r>
      <w:r w:rsidR="000311F8" w:rsidRPr="000311F8">
        <w:rPr>
          <w:rFonts w:ascii="Times New Roman" w:hAnsi="Times New Roman" w:cs="Times New Roman"/>
          <w:szCs w:val="24"/>
        </w:rPr>
        <w:t>)</w:t>
      </w:r>
      <w:r w:rsidR="00E848EB">
        <w:rPr>
          <w:rFonts w:ascii="Times New Roman" w:hAnsi="Times New Roman" w:cs="Times New Roman"/>
        </w:rPr>
        <w:fldChar w:fldCharType="end"/>
      </w:r>
      <w:r w:rsidR="00E848EB">
        <w:rPr>
          <w:rFonts w:ascii="Times New Roman" w:hAnsi="Times New Roman" w:cs="Times New Roman"/>
        </w:rPr>
        <w:t xml:space="preserve">. Starting with Census 2020, the US Census Bureau plans to “modernize” its disclosure avoidance practices using DP </w:t>
      </w:r>
      <w:r w:rsidR="00E848EB">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ZauONw6H","properties":{"formattedCitation":"({\\i{}8})","plainCitation":"(8)","noteIndex":0},"citationItems":[{"id":1347,"uris":["http://zotero.org/users/4849625/items/M7YQXB9D"],"uri":["http://zotero.org/users/4849625/items/M7YQXB9D"],"itemData":{"id":1347,"type":"paper-conference","container-title":"AEA papers and proceedings","page":"403–08","title":"Differential privacy and census data: Implications for social and economic research","volume":"109","author":[{"family":"Ruggles","given":"Steven"},{"family":"Fitch","given":"Catherine"},{"family":"Magnuson","given":"Diana"},{"family":"Schroeder","given":"Jonathan"}],"issued":{"date-parts":[["2019"]]}}}],"schema":"https://github.com/citation-style-language/schema/raw/master/csl-citation.json"} </w:instrText>
      </w:r>
      <w:r w:rsidR="00E848EB">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8</w:t>
      </w:r>
      <w:r w:rsidR="000311F8" w:rsidRPr="000311F8">
        <w:rPr>
          <w:rFonts w:ascii="Times New Roman" w:hAnsi="Times New Roman" w:cs="Times New Roman"/>
          <w:szCs w:val="24"/>
        </w:rPr>
        <w:t>)</w:t>
      </w:r>
      <w:r w:rsidR="00E848EB">
        <w:rPr>
          <w:rFonts w:ascii="Times New Roman" w:hAnsi="Times New Roman" w:cs="Times New Roman"/>
        </w:rPr>
        <w:fldChar w:fldCharType="end"/>
      </w:r>
      <w:r w:rsidR="00E848EB">
        <w:rPr>
          <w:rFonts w:ascii="Times New Roman" w:hAnsi="Times New Roman" w:cs="Times New Roman"/>
        </w:rPr>
        <w:t>. This is the first large-scale, Census based implementation of differential privacy in the history of this methodology and represents a monumental sea-change in population statistics</w:t>
      </w:r>
      <w:r w:rsidR="008358E5">
        <w:rPr>
          <w:rFonts w:ascii="Times New Roman" w:hAnsi="Times New Roman" w:cs="Times New Roman"/>
        </w:rPr>
        <w:t xml:space="preserve"> </w:t>
      </w:r>
      <w:r w:rsidR="008358E5">
        <w:rPr>
          <w:rFonts w:ascii="Times New Roman" w:hAnsi="Times New Roman" w:cs="Times New Roman"/>
        </w:rPr>
        <w:fldChar w:fldCharType="begin"/>
      </w:r>
      <w:r w:rsidR="008358E5">
        <w:rPr>
          <w:rFonts w:ascii="Times New Roman" w:hAnsi="Times New Roman" w:cs="Times New Roman"/>
        </w:rPr>
        <w:instrText xml:space="preserve"> ADDIN ZOTERO_ITEM CSL_CITATION {"citationID":"V8EvD7yp","properties":{"formattedCitation":"({\\i{}9})","plainCitation":"(9)","noteIndex":0},"citationItems":[{"id":1367,"uris":["http://zotero.org/users/4849625/items/B2BW5BX5"],"uri":["http://zotero.org/users/4849625/items/B2BW5BX5"],"itemData":{"id":1367,"type":"paper-conference","container-title":"Proceedings of the 2018 Workshop on Privacy in the Electronic Society","page":"133–137","title":"Issues encountered deploying differential privacy","author":[{"family":"Garfinkel","given":"Simson L"},{"family":"Abowd","given":"John M"},{"family":"Powazek","given":"Sarah"}],"issued":{"date-parts":[["2018"]]}}}],"schema":"https://github.com/citation-style-language/schema/raw/master/csl-citation.json"} </w:instrText>
      </w:r>
      <w:r w:rsidR="008358E5">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9</w:t>
      </w:r>
      <w:r w:rsidR="008358E5" w:rsidRPr="008358E5">
        <w:rPr>
          <w:rFonts w:ascii="Times New Roman" w:hAnsi="Times New Roman" w:cs="Times New Roman"/>
          <w:szCs w:val="24"/>
        </w:rPr>
        <w:t>)</w:t>
      </w:r>
      <w:r w:rsidR="008358E5">
        <w:rPr>
          <w:rFonts w:ascii="Times New Roman" w:hAnsi="Times New Roman" w:cs="Times New Roman"/>
        </w:rPr>
        <w:fldChar w:fldCharType="end"/>
      </w:r>
      <w:r w:rsidR="00E848EB">
        <w:rPr>
          <w:rFonts w:ascii="Times New Roman" w:hAnsi="Times New Roman" w:cs="Times New Roman"/>
        </w:rPr>
        <w:t>.</w:t>
      </w:r>
    </w:p>
    <w:p w14:paraId="684A6D83" w14:textId="77777777" w:rsidR="00E848EB" w:rsidRDefault="00E848EB" w:rsidP="00E848EB">
      <w:pPr>
        <w:jc w:val="both"/>
        <w:rPr>
          <w:rFonts w:ascii="Times New Roman" w:hAnsi="Times New Roman" w:cs="Times New Roman"/>
        </w:rPr>
      </w:pPr>
      <w:r>
        <w:rPr>
          <w:rFonts w:ascii="Times New Roman" w:hAnsi="Times New Roman" w:cs="Times New Roman"/>
        </w:rPr>
        <w:t>Under the Census Bureau’s proposed DP algorithm, population counts will be subject to noise infusion, drawn from a statistical distribution. The DP algorithm</w:t>
      </w:r>
      <w:r w:rsidRPr="00AA526E">
        <w:rPr>
          <w:rFonts w:ascii="Times New Roman" w:hAnsi="Times New Roman" w:cs="Times New Roman"/>
        </w:rPr>
        <w:t xml:space="preserve"> operates by adding or subtracting random</w:t>
      </w:r>
      <w:r>
        <w:rPr>
          <w:rFonts w:ascii="Times New Roman" w:hAnsi="Times New Roman" w:cs="Times New Roman"/>
        </w:rPr>
        <w:t xml:space="preserve"> numerical values to “true” population data, under a specific privacy budget</w:t>
      </w:r>
      <w:r w:rsidRPr="004E2D6B">
        <w:rPr>
          <w:rFonts w:ascii="Times New Roman" w:hAnsi="Times New Roman" w:cs="Times New Roman"/>
        </w:rPr>
        <w:t xml:space="preserve">. </w:t>
      </w:r>
      <w:r>
        <w:rPr>
          <w:rFonts w:ascii="Times New Roman" w:hAnsi="Times New Roman" w:cs="Times New Roman"/>
        </w:rPr>
        <w:t>To</w:t>
      </w:r>
      <w:r w:rsidRPr="004E2D6B">
        <w:rPr>
          <w:rFonts w:ascii="Times New Roman" w:hAnsi="Times New Roman" w:cs="Times New Roman"/>
        </w:rPr>
        <w:t xml:space="preserve"> illustrate how DP alters population counts</w:t>
      </w:r>
      <w:r>
        <w:rPr>
          <w:rFonts w:ascii="Times New Roman" w:hAnsi="Times New Roman" w:cs="Times New Roman"/>
        </w:rPr>
        <w:t>,</w:t>
      </w:r>
      <w:r w:rsidRPr="004E2D6B">
        <w:rPr>
          <w:rFonts w:ascii="Times New Roman" w:hAnsi="Times New Roman" w:cs="Times New Roman"/>
        </w:rPr>
        <w:t xml:space="preserve"> </w:t>
      </w:r>
      <w:r w:rsidRPr="00B75D71">
        <w:rPr>
          <w:rFonts w:ascii="Times New Roman" w:hAnsi="Times New Roman" w:cs="Times New Roman"/>
          <w:b/>
          <w:bCs/>
        </w:rPr>
        <w:t>Figure 1</w:t>
      </w:r>
      <w:r w:rsidRPr="00783A55">
        <w:rPr>
          <w:rFonts w:ascii="Times New Roman" w:hAnsi="Times New Roman" w:cs="Times New Roman"/>
        </w:rPr>
        <w:t xml:space="preserve"> shows age-sex structures </w:t>
      </w:r>
      <w:r>
        <w:rPr>
          <w:rFonts w:ascii="Times New Roman" w:hAnsi="Times New Roman" w:cs="Times New Roman"/>
        </w:rPr>
        <w:t>from 2010 population counts (gray pyramids) and 2010 counts from the DP demonstration product for six sample US counties (in red). For some county age-sex groups, the changes in age-sex structure are negligible or marginal. Some counties, h</w:t>
      </w:r>
      <w:r w:rsidRPr="00911339">
        <w:rPr>
          <w:rFonts w:ascii="Times New Roman" w:hAnsi="Times New Roman" w:cs="Times New Roman"/>
        </w:rPr>
        <w:t>owever,</w:t>
      </w:r>
      <w:r>
        <w:rPr>
          <w:rFonts w:ascii="Times New Roman" w:hAnsi="Times New Roman" w:cs="Times New Roman"/>
        </w:rPr>
        <w:t xml:space="preserve"> show either one age-sex category or the entire pyramid substantially altered by DP. The differences between the underlying, “true” population counts in the Census Summary File and the noise-infused DP counts could lead to substantial over/under estimation of COVID-19 rates, dependent on the divergence between the two.</w:t>
      </w:r>
    </w:p>
    <w:p w14:paraId="74547508" w14:textId="7EA14A65" w:rsidR="00FC625B" w:rsidRDefault="00FC625B" w:rsidP="00565BCF">
      <w:pPr>
        <w:jc w:val="both"/>
        <w:rPr>
          <w:rFonts w:ascii="Times New Roman" w:hAnsi="Times New Roman" w:cs="Times New Roman"/>
        </w:rPr>
      </w:pPr>
      <w:r>
        <w:rPr>
          <w:rFonts w:ascii="Times New Roman" w:hAnsi="Times New Roman" w:cs="Times New Roman"/>
        </w:rPr>
        <w:t>Scientists are only beginning to study DP</w:t>
      </w:r>
      <w:r w:rsidR="00513BF8">
        <w:rPr>
          <w:rFonts w:ascii="Times New Roman" w:hAnsi="Times New Roman" w:cs="Times New Roman"/>
        </w:rPr>
        <w:t>.</w:t>
      </w:r>
      <w:r>
        <w:rPr>
          <w:rFonts w:ascii="Times New Roman" w:hAnsi="Times New Roman" w:cs="Times New Roman"/>
        </w:rPr>
        <w:t xml:space="preserve"> </w:t>
      </w:r>
      <w:r w:rsidR="00513BF8">
        <w:rPr>
          <w:rFonts w:ascii="Times New Roman" w:hAnsi="Times New Roman" w:cs="Times New Roman"/>
        </w:rPr>
        <w:t>T</w:t>
      </w:r>
      <w:r>
        <w:rPr>
          <w:rFonts w:ascii="Times New Roman" w:hAnsi="Times New Roman" w:cs="Times New Roman"/>
        </w:rPr>
        <w:t xml:space="preserve">he extent to which DP, would distort the calculation of COVID-19 related rates is currently untested. For the calculation of COVID-19 incidence and prevalence rates there will be no alternative to DP Census 2020 data. Given how crucial population counts are for the evaluation and tracking of epidemiological rates, noise-infused population counts could lead to erroneous COVID-19 rate calculations and harm our ability to understand the current pandemic and manage future public health crises. Accurate population counts are just as important as accurate COVID-19 related counts and after the release of Census 2020 data we fear DP will render most COVID-19 rates confused at best and highly inaccurate at worst. </w:t>
      </w:r>
    </w:p>
    <w:p w14:paraId="57A35B48" w14:textId="093D676A" w:rsidR="00565BCF" w:rsidRDefault="00565BCF" w:rsidP="00565BCF">
      <w:pPr>
        <w:jc w:val="both"/>
        <w:rPr>
          <w:rFonts w:ascii="Times New Roman" w:hAnsi="Times New Roman" w:cs="Times New Roman"/>
        </w:rPr>
      </w:pPr>
      <w:r>
        <w:rPr>
          <w:rFonts w:ascii="Times New Roman" w:hAnsi="Times New Roman" w:cs="Times New Roman"/>
        </w:rPr>
        <w:t xml:space="preserve">To demonstrate the extent to which DP could distort COVID-19 rates by age-sex and by race, we combine the US Census Bureau’s DP demonstration products </w:t>
      </w:r>
      <w:r>
        <w:rPr>
          <w:rFonts w:ascii="Times New Roman" w:hAnsi="Times New Roman" w:cs="Times New Roman"/>
        </w:rPr>
        <w:fldChar w:fldCharType="begin" w:fldLock="1"/>
      </w:r>
      <w:r w:rsidR="008358E5">
        <w:rPr>
          <w:rFonts w:ascii="Times New Roman" w:hAnsi="Times New Roman" w:cs="Times New Roman"/>
        </w:rPr>
        <w:instrText xml:space="preserve"> ADDIN ZOTERO_ITEM CSL_CITATION {"citationID":"ZHQZpn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Jmd3ymNB","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Pr>
          <w:rFonts w:ascii="Times New Roman" w:hAnsi="Times New Roman" w:cs="Times New Roman"/>
        </w:rPr>
        <w:fldChar w:fldCharType="end"/>
      </w:r>
      <w:r w:rsidR="00BD7F80">
        <w:rPr>
          <w:rFonts w:ascii="Times New Roman" w:hAnsi="Times New Roman" w:cs="Times New Roman"/>
        </w:rPr>
        <w:t xml:space="preserve"> and a hypothetical 70% infection rate</w:t>
      </w:r>
      <w:r w:rsidR="001F70EB">
        <w:rPr>
          <w:rFonts w:ascii="Times New Roman" w:hAnsi="Times New Roman" w:cs="Times New Roman"/>
        </w:rPr>
        <w:t xml:space="preserve">, </w:t>
      </w:r>
      <w:r w:rsidR="001F70EB" w:rsidRPr="001F70EB">
        <w:rPr>
          <w:rFonts w:ascii="Times New Roman" w:hAnsi="Times New Roman" w:cs="Times New Roman"/>
        </w:rPr>
        <w:t>constitut</w:t>
      </w:r>
      <w:r w:rsidR="001F70EB">
        <w:rPr>
          <w:rFonts w:ascii="Times New Roman" w:hAnsi="Times New Roman" w:cs="Times New Roman"/>
        </w:rPr>
        <w:t>ing</w:t>
      </w:r>
      <w:r w:rsidR="001F70EB" w:rsidRPr="001F70EB">
        <w:rPr>
          <w:rFonts w:ascii="Times New Roman" w:hAnsi="Times New Roman" w:cs="Times New Roman"/>
        </w:rPr>
        <w:t xml:space="preserve"> the theoretical herd immunity for the US</w:t>
      </w:r>
      <w:r w:rsidR="001F70EB">
        <w:rPr>
          <w:rFonts w:ascii="Times New Roman" w:hAnsi="Times New Roman" w:cs="Times New Roman"/>
        </w:rPr>
        <w:t xml:space="preserve"> </w:t>
      </w:r>
      <w:r w:rsidR="007041BE">
        <w:rPr>
          <w:rFonts w:ascii="Times New Roman" w:hAnsi="Times New Roman" w:cs="Times New Roman"/>
        </w:rPr>
        <w:t xml:space="preserve"> </w:t>
      </w:r>
      <w:r w:rsidR="00BD7F80">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rfG0IO1w","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BD7F80">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BD7F80">
        <w:rPr>
          <w:rFonts w:ascii="Times New Roman" w:hAnsi="Times New Roman" w:cs="Times New Roman"/>
        </w:rPr>
        <w:fldChar w:fldCharType="end"/>
      </w:r>
      <w:r w:rsidR="00AB36B2">
        <w:rPr>
          <w:rFonts w:ascii="Times New Roman" w:hAnsi="Times New Roman" w:cs="Times New Roman"/>
        </w:rPr>
        <w:t xml:space="preserve"> (see Supplementary Materials)</w:t>
      </w:r>
      <w:r w:rsidR="004422D7">
        <w:rPr>
          <w:rFonts w:ascii="Times New Roman" w:hAnsi="Times New Roman" w:cs="Times New Roman"/>
        </w:rPr>
        <w:t xml:space="preserve">. </w:t>
      </w:r>
      <w:r>
        <w:rPr>
          <w:rFonts w:ascii="Times New Roman" w:hAnsi="Times New Roman" w:cs="Times New Roman"/>
        </w:rPr>
        <w:t xml:space="preserve">This allows us to simulate the difference between hypothetical mortality rate calculations using counts produced with DP from population counts produced using current methods. </w:t>
      </w:r>
      <w:r w:rsidR="00BA559C">
        <w:rPr>
          <w:rFonts w:ascii="Times New Roman" w:hAnsi="Times New Roman" w:cs="Times New Roman"/>
        </w:rPr>
        <w:t>Though we use mortality rates, the calculation of both COVID-19 incidence and prevalence would be identical.</w:t>
      </w:r>
    </w:p>
    <w:p w14:paraId="7BEDCCA2" w14:textId="35DE552E"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212E79">
        <w:rPr>
          <w:rFonts w:ascii="Times New Roman" w:hAnsi="Times New Roman" w:cs="Times New Roman"/>
          <w:b/>
          <w:bCs/>
        </w:rPr>
        <w:t>2</w:t>
      </w:r>
      <w:r>
        <w:rPr>
          <w:rFonts w:ascii="Times New Roman" w:hAnsi="Times New Roman" w:cs="Times New Roman"/>
        </w:rPr>
        <w:t xml:space="preserve"> shows the distortion of COVID-19 age-sex specific mortality rates by population size for US counties using the 2010 demonstration products. We find that smaller age-sex populations have much higher absolute errors than larger populations. These errors </w:t>
      </w:r>
      <w:proofErr w:type="gramStart"/>
      <w:r>
        <w:rPr>
          <w:rFonts w:ascii="Times New Roman" w:hAnsi="Times New Roman" w:cs="Times New Roman"/>
        </w:rPr>
        <w:t>are not limited</w:t>
      </w:r>
      <w:proofErr w:type="gramEnd"/>
      <w:r>
        <w:rPr>
          <w:rFonts w:ascii="Times New Roman" w:hAnsi="Times New Roman" w:cs="Times New Roman"/>
        </w:rPr>
        <w:t xml:space="preserve">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00DD5B52" w:rsidRPr="00DD5B52">
        <w:rPr>
          <w:rFonts w:ascii="Times New Roman" w:hAnsi="Times New Roman" w:cs="Times New Roman"/>
        </w:rPr>
        <w:t>red dots</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D14E47">
        <w:rPr>
          <w:rFonts w:ascii="Times New Roman" w:hAnsi="Times New Roman" w:cs="Times New Roman"/>
        </w:rPr>
        <w:t>incidence, prevalence</w:t>
      </w:r>
      <w:r w:rsidR="00DD5B52">
        <w:rPr>
          <w:rFonts w:ascii="Times New Roman" w:hAnsi="Times New Roman" w:cs="Times New Roman"/>
        </w:rPr>
        <w:t>,</w:t>
      </w:r>
      <w:r w:rsidR="00D14E47">
        <w:rPr>
          <w:rFonts w:ascii="Times New Roman" w:hAnsi="Times New Roman" w:cs="Times New Roman"/>
        </w:rPr>
        <w:t xml:space="preserve"> or fatality</w:t>
      </w:r>
      <w:r w:rsidR="00D0756F">
        <w:rPr>
          <w:rFonts w:ascii="Times New Roman" w:hAnsi="Times New Roman" w:cs="Times New Roman"/>
        </w:rPr>
        <w:t>, exceeds 5 individuals</w:t>
      </w:r>
      <w:r w:rsidR="00DE6D13">
        <w:rPr>
          <w:rFonts w:ascii="Times New Roman" w:hAnsi="Times New Roman" w:cs="Times New Roman"/>
        </w:rPr>
        <w:t xml:space="preserve"> in this age-sex group</w:t>
      </w:r>
      <w:r w:rsidR="00D0756F">
        <w:rPr>
          <w:rFonts w:ascii="Times New Roman" w:hAnsi="Times New Roman" w:cs="Times New Roman"/>
        </w:rPr>
        <w:t xml:space="preserve">, the COVID-19 calculated rate would </w:t>
      </w:r>
      <w:r w:rsidR="00DD5B52">
        <w:rPr>
          <w:rFonts w:ascii="Times New Roman" w:hAnsi="Times New Roman" w:cs="Times New Roman"/>
        </w:rPr>
        <w:t xml:space="preserve">impossibly </w:t>
      </w:r>
      <w:r w:rsidR="00D0756F">
        <w:rPr>
          <w:rFonts w:ascii="Times New Roman" w:hAnsi="Times New Roman" w:cs="Times New Roman"/>
        </w:rPr>
        <w:t>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county-age-sex groupings -- exhibit particularly large errors (</w:t>
      </w:r>
      <w:r w:rsidR="003109B6" w:rsidRPr="000E02D8">
        <w:rPr>
          <w:rFonts w:ascii="Times New Roman" w:hAnsi="Times New Roman" w:cs="Times New Roman"/>
          <w:b/>
          <w:bCs/>
        </w:rPr>
        <w:t xml:space="preserve">Table </w:t>
      </w:r>
      <w:r w:rsidR="00212E79">
        <w:rPr>
          <w:rFonts w:ascii="Times New Roman" w:hAnsi="Times New Roman" w:cs="Times New Roman"/>
          <w:b/>
          <w:bCs/>
        </w:rPr>
        <w:t>1</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w:t>
      </w:r>
      <w:r w:rsidR="00985697">
        <w:rPr>
          <w:rFonts w:ascii="Times New Roman" w:hAnsi="Times New Roman" w:cs="Times New Roman"/>
        </w:rPr>
        <w:t>calculation</w:t>
      </w:r>
      <w:r w:rsidR="003109B6">
        <w:rPr>
          <w:rFonts w:ascii="Times New Roman" w:hAnsi="Times New Roman" w:cs="Times New Roman"/>
        </w:rPr>
        <w:t xml:space="preserve"> </w:t>
      </w:r>
      <w:r w:rsidR="003D0D01">
        <w:rPr>
          <w:rFonts w:ascii="Times New Roman" w:hAnsi="Times New Roman" w:cs="Times New Roman"/>
        </w:rPr>
        <w:t xml:space="preserve">difficult to interpret </w:t>
      </w:r>
      <w:r w:rsidR="003109B6">
        <w:rPr>
          <w:rFonts w:ascii="Times New Roman" w:hAnsi="Times New Roman" w:cs="Times New Roman"/>
        </w:rPr>
        <w:t>for large segments of the country.</w:t>
      </w:r>
    </w:p>
    <w:p w14:paraId="36B06C98" w14:textId="0494F57C" w:rsidR="00F17405" w:rsidRPr="000235F9" w:rsidRDefault="00007DE8" w:rsidP="006A601B">
      <w:pPr>
        <w:jc w:val="both"/>
        <w:rPr>
          <w:rFonts w:ascii="Times New Roman" w:hAnsi="Times New Roman" w:cs="Times New Roman"/>
        </w:rPr>
      </w:pPr>
      <w:r w:rsidRPr="00007DE8">
        <w:rPr>
          <w:rFonts w:ascii="Times New Roman" w:hAnsi="Times New Roman" w:cs="Times New Roman"/>
        </w:rPr>
        <w:t>DP distorts general</w:t>
      </w:r>
      <w:r w:rsidR="00220AD2" w:rsidRPr="00007DE8">
        <w:rPr>
          <w:rFonts w:ascii="Times New Roman" w:hAnsi="Times New Roman" w:cs="Times New Roman"/>
        </w:rPr>
        <w:t xml:space="preserve"> </w:t>
      </w:r>
      <w:r w:rsidRPr="00007DE8">
        <w:rPr>
          <w:rFonts w:ascii="Times New Roman" w:hAnsi="Times New Roman" w:cs="Times New Roman"/>
        </w:rPr>
        <w:t xml:space="preserve">mortality rates for racial/ethnic minorities </w:t>
      </w:r>
      <w:r w:rsidRPr="00007DE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GdbR7GUe","properties":{"formattedCitation":"({\\i{}12})","plainCitation":"(12)","noteIndex":0},"citationItems":[{"id":1206,"uris":["http://zotero.org/users/4849625/items/E7AE4EWP"],"uri":["http://zotero.org/users/4849625/items/E7AE4EWP"],"itemData":{"id":1206,"type":"article-journal","abstract":"The application of a currently proposed differential privacy algorithm to the 2020 United States Census data and additional data products may affect the usefulness of these data, the accuracy of estimates and rates derived from them, and critical knowledge about social phenomena such as health disparities. We test the ramifications of applying differential privacy to released data by studying estimates of US mortality rates for the overall population and three major racial/ethnic groups. We ask how changes in the denominators of these vital rates due to the implementation of differential privacy can lead to biased estimates. We situate where these changes are most likely to matter by disaggregating biases by population size, degree of urbanization, and adjacency to a metropolitan area. Our results suggest that differential privacy will more strongly affect mortality rate estimates for non-Hispanic blacks and Hispanics than estimates for non-Hispanic whites. We also find significant changes in estimated mortality rates for less populous areas, with more pronounced changes when stratified by race/ethnicity. We find larger changes in estimated mortality rates for areas with lower levels of urbanization or adjacency to metropolitan areas, with these changes being greater for non-Hispanic blacks and Hispanics. These findings highlight the consequences of implementing differential privacy, as proposed, for research examining population composition, particularly mortality disparities across racial/ethnic groups and along the urban/rural continuum. Overall, they demonstrate the challenges in using the data products derived from the proposed disclosure avoidance methods, while highlighting critical instances where scientific understandings may be negatively impacted.","container-title":"Proceedings of the National Academy of Sciences","DOI":"10.1073/pnas.2003714117","ISSN":"0027-8424, 1091-6490","journalAbbreviation":"PNAS","language":"en","note":"publisher: National Academy of Sciences\nsection: Social Sciences\nPMID: 32467167","source":"www.pnas.org","title":"How differential privacy will affect our understanding of health disparities in the United States","URL":"https://www.pnas.org/content/early/2020/05/27/2003714117","author":[{"family":"Santos-Lozada","given":"Alexis R."},{"family":"Howard","given":"Jeffrey T."},{"family":"Verdery","given":"Ashton M."}],"accessed":{"date-parts":[["2020",6,7]]},"issued":{"date-parts":[["2020",5,28]]}}}],"schema":"https://github.com/citation-style-language/schema/raw/master/csl-citation.json"} </w:instrText>
      </w:r>
      <w:r w:rsidRPr="00007DE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12</w:t>
      </w:r>
      <w:r w:rsidR="00BD7F80" w:rsidRPr="00BD7F80">
        <w:rPr>
          <w:rFonts w:ascii="Times New Roman" w:hAnsi="Times New Roman" w:cs="Times New Roman"/>
          <w:szCs w:val="24"/>
        </w:rPr>
        <w:t>)</w:t>
      </w:r>
      <w:r w:rsidRPr="00007DE8">
        <w:rPr>
          <w:rFonts w:ascii="Times New Roman" w:hAnsi="Times New Roman" w:cs="Times New Roman"/>
        </w:rPr>
        <w:fldChar w:fldCharType="end"/>
      </w:r>
      <w:r>
        <w:rPr>
          <w:rFonts w:ascii="Times New Roman" w:hAnsi="Times New Roman" w:cs="Times New Roman"/>
        </w:rPr>
        <w:t xml:space="preserve"> and</w:t>
      </w:r>
      <w:r w:rsidRPr="00007DE8">
        <w:rPr>
          <w:rFonts w:ascii="Times New Roman" w:hAnsi="Times New Roman" w:cs="Times New Roman"/>
        </w:rPr>
        <w:t xml:space="preserve"> </w:t>
      </w:r>
      <w:r w:rsidR="00220AD2" w:rsidRPr="003109B6">
        <w:rPr>
          <w:rFonts w:ascii="Times New Roman" w:hAnsi="Times New Roman" w:cs="Times New Roman"/>
          <w:b/>
          <w:bCs/>
        </w:rPr>
        <w:t>Figure 3</w:t>
      </w:r>
      <w:r w:rsidR="00220AD2">
        <w:rPr>
          <w:rFonts w:ascii="Times New Roman" w:hAnsi="Times New Roman" w:cs="Times New Roman"/>
        </w:rPr>
        <w:t xml:space="preserve"> shows the distortion of COVID-19 race</w:t>
      </w:r>
      <w:r w:rsidR="00BA3AF3">
        <w:rPr>
          <w:rFonts w:ascii="Times New Roman" w:hAnsi="Times New Roman" w:cs="Times New Roman"/>
        </w:rPr>
        <w:t>-</w:t>
      </w:r>
      <w:r w:rsidR="00220AD2">
        <w:rPr>
          <w:rFonts w:ascii="Times New Roman" w:hAnsi="Times New Roman" w:cs="Times New Roman"/>
        </w:rPr>
        <w:t>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 xml:space="preserve">Much like with age-sex specific mortality, error increases </w:t>
      </w:r>
      <w:r w:rsidR="00020468">
        <w:rPr>
          <w:rFonts w:ascii="Times New Roman" w:hAnsi="Times New Roman" w:cs="Times New Roman"/>
        </w:rPr>
        <w:t xml:space="preserve">substantially </w:t>
      </w:r>
      <w:r w:rsidR="006726B1">
        <w:rPr>
          <w:rFonts w:ascii="Times New Roman" w:hAnsi="Times New Roman" w:cs="Times New Roman"/>
        </w:rPr>
        <w:t>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 xml:space="preserve">Only White, Non-Hispanic </w:t>
      </w:r>
      <w:r w:rsidR="0035232B">
        <w:rPr>
          <w:rFonts w:ascii="Times New Roman" w:hAnsi="Times New Roman" w:cs="Times New Roman"/>
        </w:rPr>
        <w:t>exhibit</w:t>
      </w:r>
      <w:r w:rsidR="00E76034">
        <w:rPr>
          <w:rFonts w:ascii="Times New Roman" w:hAnsi="Times New Roman" w:cs="Times New Roman"/>
        </w:rPr>
        <w:t xml:space="preserve"> the lowest error</w:t>
      </w:r>
      <w:r w:rsidR="0035232B">
        <w:rPr>
          <w:rFonts w:ascii="Times New Roman" w:hAnsi="Times New Roman" w:cs="Times New Roman"/>
        </w:rPr>
        <w:t>;</w:t>
      </w:r>
      <w:r w:rsidR="00E76034">
        <w:rPr>
          <w:rFonts w:ascii="Times New Roman" w:hAnsi="Times New Roman" w:cs="Times New Roman"/>
        </w:rPr>
        <w:t xml:space="preserve">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lastRenderedPageBreak/>
        <w:t xml:space="preserve">exhibit large errors as population size decreases. Race-groups with fewer than 1000 persons – more than 60% of all county-race groups </w:t>
      </w:r>
      <w:r w:rsidR="00B82C99">
        <w:rPr>
          <w:rFonts w:ascii="Times New Roman" w:hAnsi="Times New Roman" w:cs="Times New Roman"/>
        </w:rPr>
        <w:t>–</w:t>
      </w:r>
      <w:r w:rsidR="0035232B">
        <w:rPr>
          <w:rFonts w:ascii="Times New Roman" w:hAnsi="Times New Roman" w:cs="Times New Roman"/>
        </w:rPr>
        <w:t xml:space="preserve"> </w:t>
      </w:r>
      <w:r w:rsidR="00B82C99">
        <w:rPr>
          <w:rFonts w:ascii="Times New Roman" w:hAnsi="Times New Roman" w:cs="Times New Roman"/>
        </w:rPr>
        <w:t>exhibi</w:t>
      </w:r>
      <w:r w:rsidR="001462F5">
        <w:rPr>
          <w:rFonts w:ascii="Times New Roman" w:hAnsi="Times New Roman" w:cs="Times New Roman"/>
        </w:rPr>
        <w:t xml:space="preserve">t </w:t>
      </w:r>
      <w:r w:rsidR="0035232B">
        <w:rPr>
          <w:rFonts w:ascii="Times New Roman" w:hAnsi="Times New Roman" w:cs="Times New Roman"/>
        </w:rPr>
        <w:t xml:space="preserve">the largest </w:t>
      </w:r>
      <w:r w:rsidR="00524D22">
        <w:rPr>
          <w:rFonts w:ascii="Times New Roman" w:hAnsi="Times New Roman" w:cs="Times New Roman"/>
        </w:rPr>
        <w:t>errors</w:t>
      </w:r>
      <w:r w:rsidR="001462F5">
        <w:rPr>
          <w:rFonts w:ascii="Times New Roman" w:hAnsi="Times New Roman" w:cs="Times New Roman"/>
        </w:rPr>
        <w:t>.</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t xml:space="preserve">BALANCING DATA PRIVACY AND UTILITY </w:t>
      </w:r>
    </w:p>
    <w:p w14:paraId="5C1B8EE7" w14:textId="764F84E8" w:rsidR="002B5253" w:rsidRPr="00D90955" w:rsidRDefault="002B5253" w:rsidP="002B5253">
      <w:pPr>
        <w:jc w:val="both"/>
        <w:rPr>
          <w:rFonts w:ascii="Times New Roman" w:eastAsia="Times New Roman" w:hAnsi="Times New Roman" w:cs="Times New Roman"/>
        </w:rPr>
      </w:pPr>
      <w:r w:rsidRPr="00D90955">
        <w:rPr>
          <w:rFonts w:ascii="Times New Roman" w:eastAsia="Times New Roman" w:hAnsi="Times New Roman" w:cs="Times New Roman"/>
        </w:rPr>
        <w:t xml:space="preserve">We highlight how the planned, noise-infused U.S. Census data will significantly alter our understanding </w:t>
      </w:r>
      <w:proofErr w:type="gramStart"/>
      <w:r w:rsidRPr="00D90955">
        <w:rPr>
          <w:rFonts w:ascii="Times New Roman" w:eastAsia="Times New Roman" w:hAnsi="Times New Roman" w:cs="Times New Roman"/>
        </w:rPr>
        <w:t xml:space="preserve">of </w:t>
      </w:r>
      <w:r w:rsidR="005F6138" w:rsidRPr="00D90955">
        <w:rPr>
          <w:rFonts w:ascii="Times New Roman" w:eastAsia="Times New Roman" w:hAnsi="Times New Roman" w:cs="Times New Roman"/>
        </w:rPr>
        <w:t xml:space="preserve"> </w:t>
      </w:r>
      <w:r w:rsidRPr="00D90955">
        <w:rPr>
          <w:rFonts w:ascii="Times New Roman" w:eastAsia="Times New Roman" w:hAnsi="Times New Roman" w:cs="Times New Roman"/>
        </w:rPr>
        <w:t>COVID</w:t>
      </w:r>
      <w:proofErr w:type="gramEnd"/>
      <w:r w:rsidRPr="00D90955">
        <w:rPr>
          <w:rFonts w:ascii="Times New Roman" w:eastAsia="Times New Roman" w:hAnsi="Times New Roman" w:cs="Times New Roman"/>
        </w:rPr>
        <w:t>-</w:t>
      </w:r>
      <w:r w:rsidR="00752D7E" w:rsidRPr="00D90955">
        <w:rPr>
          <w:rFonts w:ascii="Times New Roman" w:eastAsia="Times New Roman" w:hAnsi="Times New Roman" w:cs="Times New Roman"/>
        </w:rPr>
        <w:t>19 via</w:t>
      </w:r>
      <w:r w:rsidRPr="00D90955">
        <w:rPr>
          <w:rFonts w:ascii="Times New Roman" w:eastAsia="Times New Roman" w:hAnsi="Times New Roman" w:cs="Times New Roman"/>
        </w:rPr>
        <w:t xml:space="preserve"> </w:t>
      </w:r>
      <w:r w:rsidR="00F1332E" w:rsidRPr="00D90955">
        <w:rPr>
          <w:rFonts w:ascii="Times New Roman" w:eastAsia="Times New Roman" w:hAnsi="Times New Roman" w:cs="Times New Roman"/>
        </w:rPr>
        <w:t>noise-infused</w:t>
      </w:r>
      <w:r w:rsidRPr="00D90955">
        <w:rPr>
          <w:rFonts w:ascii="Times New Roman" w:eastAsia="Times New Roman" w:hAnsi="Times New Roman" w:cs="Times New Roman"/>
        </w:rPr>
        <w:t xml:space="preserve"> </w:t>
      </w:r>
      <w:r w:rsidR="001B270E" w:rsidRPr="00D90955">
        <w:rPr>
          <w:rFonts w:ascii="Times New Roman" w:eastAsia="Times New Roman" w:hAnsi="Times New Roman" w:cs="Times New Roman"/>
        </w:rPr>
        <w:t xml:space="preserve">population </w:t>
      </w:r>
      <w:r w:rsidR="00F1332E" w:rsidRPr="00D90955">
        <w:rPr>
          <w:rFonts w:ascii="Times New Roman" w:eastAsia="Times New Roman" w:hAnsi="Times New Roman" w:cs="Times New Roman"/>
        </w:rPr>
        <w:t>counts</w:t>
      </w:r>
      <w:r w:rsidRPr="00D90955">
        <w:rPr>
          <w:rFonts w:ascii="Times New Roman" w:eastAsia="Times New Roman" w:hAnsi="Times New Roman" w:cs="Times New Roman"/>
        </w:rPr>
        <w:t xml:space="preserve">. Using age-sex specific COVID-19 mortality curves from Italy, we show that differential privacy will introduce significant errors in COVID-19 expected age-sex specific mortality rates – sometimes causing age-specific mortality rates to exceed 100% - hindering our ability to understand the pandemic. These errors are particularly large for </w:t>
      </w:r>
      <w:r w:rsidR="00CB0DC0" w:rsidRPr="00D90955">
        <w:rPr>
          <w:rFonts w:ascii="Times New Roman" w:eastAsia="Times New Roman" w:hAnsi="Times New Roman" w:cs="Times New Roman"/>
        </w:rPr>
        <w:t xml:space="preserve">approximately </w:t>
      </w:r>
      <w:r w:rsidRPr="00D90955">
        <w:rPr>
          <w:rFonts w:ascii="Times New Roman" w:eastAsia="Times New Roman" w:hAnsi="Times New Roman" w:cs="Times New Roman"/>
        </w:rPr>
        <w:t>4</w:t>
      </w:r>
      <w:r w:rsidR="00CB0DC0" w:rsidRPr="00D90955">
        <w:rPr>
          <w:rFonts w:ascii="Times New Roman" w:eastAsia="Times New Roman" w:hAnsi="Times New Roman" w:cs="Times New Roman"/>
        </w:rPr>
        <w:t>0</w:t>
      </w:r>
      <w:r w:rsidRPr="00D90955">
        <w:rPr>
          <w:rFonts w:ascii="Times New Roman" w:eastAsia="Times New Roman" w:hAnsi="Times New Roman" w:cs="Times New Roman"/>
        </w:rPr>
        <w:t xml:space="preserve">% of county age-sex groupings and 60% of county-race groupings containing fewer than 1000 persons. Overall, differential privacy will introduce significant challenges in our understanding of </w:t>
      </w:r>
      <w:r w:rsidR="00DD5A7F">
        <w:rPr>
          <w:rFonts w:ascii="Times New Roman" w:eastAsia="Times New Roman" w:hAnsi="Times New Roman" w:cs="Times New Roman"/>
        </w:rPr>
        <w:t>the COVID-19</w:t>
      </w:r>
      <w:r w:rsidRPr="00D90955">
        <w:rPr>
          <w:rFonts w:ascii="Times New Roman" w:eastAsia="Times New Roman" w:hAnsi="Times New Roman" w:cs="Times New Roman"/>
        </w:rPr>
        <w:t xml:space="preserve"> global pandemic</w:t>
      </w:r>
      <w:r w:rsidR="007A27DC" w:rsidRPr="00D90955">
        <w:rPr>
          <w:rFonts w:ascii="Times New Roman" w:eastAsia="Times New Roman" w:hAnsi="Times New Roman" w:cs="Times New Roman"/>
        </w:rPr>
        <w:t xml:space="preserve"> expected to last well into 2021</w:t>
      </w:r>
      <w:r w:rsidRPr="00D90955">
        <w:rPr>
          <w:rFonts w:ascii="Times New Roman" w:eastAsia="Times New Roman" w:hAnsi="Times New Roman" w:cs="Times New Roman"/>
        </w:rPr>
        <w:t xml:space="preserve">. </w:t>
      </w:r>
    </w:p>
    <w:p w14:paraId="52260963" w14:textId="3D2B02F7" w:rsidR="00B12CA3" w:rsidRPr="00C217D0" w:rsidRDefault="007054E0" w:rsidP="00B12CA3">
      <w:pPr>
        <w:jc w:val="both"/>
        <w:rPr>
          <w:rFonts w:ascii="Times New Roman" w:eastAsia="Times New Roman" w:hAnsi="Times New Roman" w:cs="Times New Roman"/>
        </w:rPr>
      </w:pPr>
      <w:r w:rsidRPr="00D90955">
        <w:rPr>
          <w:rFonts w:ascii="Times New Roman" w:eastAsia="Times New Roman" w:hAnsi="Times New Roman" w:cs="Times New Roman"/>
        </w:rPr>
        <w:t>How are we to understand this pandemic</w:t>
      </w:r>
      <w:r w:rsidR="00AB11F4">
        <w:rPr>
          <w:rFonts w:ascii="Times New Roman" w:eastAsia="Times New Roman" w:hAnsi="Times New Roman" w:cs="Times New Roman"/>
        </w:rPr>
        <w:t xml:space="preserve"> </w:t>
      </w:r>
      <w:r w:rsidRPr="00D90955">
        <w:rPr>
          <w:rFonts w:ascii="Times New Roman" w:eastAsia="Times New Roman" w:hAnsi="Times New Roman" w:cs="Times New Roman"/>
        </w:rPr>
        <w:t xml:space="preserve">if the very foundation upon which we calculate the most basic rates contain significant </w:t>
      </w:r>
      <w:r>
        <w:rPr>
          <w:rFonts w:ascii="Times New Roman" w:eastAsia="Times New Roman" w:hAnsi="Times New Roman" w:cs="Times New Roman"/>
        </w:rPr>
        <w:t>distortion</w:t>
      </w:r>
      <w:r w:rsidRPr="00D90955">
        <w:rPr>
          <w:rFonts w:ascii="Times New Roman" w:eastAsia="Times New Roman" w:hAnsi="Times New Roman" w:cs="Times New Roman"/>
        </w:rPr>
        <w:t>?</w:t>
      </w:r>
      <w:r w:rsidR="00E01811">
        <w:rPr>
          <w:rFonts w:ascii="Times New Roman" w:eastAsia="Times New Roman" w:hAnsi="Times New Roman" w:cs="Times New Roman"/>
        </w:rPr>
        <w:t xml:space="preserve"> </w:t>
      </w:r>
      <w:r w:rsidRPr="00D90955">
        <w:rPr>
          <w:rFonts w:ascii="Times New Roman" w:eastAsia="Times New Roman" w:hAnsi="Times New Roman" w:cs="Times New Roman"/>
        </w:rPr>
        <w:t xml:space="preserve">How will cities, states, and the federal government effectively manage the current or future pandemics if important denominators are untrustworthy? If we cannot parse out the noise from the true values, we </w:t>
      </w:r>
      <w:proofErr w:type="gramStart"/>
      <w:r w:rsidRPr="00D90955">
        <w:rPr>
          <w:rFonts w:ascii="Times New Roman" w:eastAsia="Times New Roman" w:hAnsi="Times New Roman" w:cs="Times New Roman"/>
        </w:rPr>
        <w:t>are left</w:t>
      </w:r>
      <w:proofErr w:type="gramEnd"/>
      <w:r w:rsidRPr="00D90955">
        <w:rPr>
          <w:rFonts w:ascii="Times New Roman" w:eastAsia="Times New Roman" w:hAnsi="Times New Roman" w:cs="Times New Roman"/>
        </w:rPr>
        <w:t xml:space="preserve"> with a muddied vision of the pandemic and our responses will further reflect that uncertainty</w:t>
      </w:r>
      <w:r w:rsidR="007F6F0A">
        <w:rPr>
          <w:rFonts w:ascii="Times New Roman" w:eastAsia="Times New Roman" w:hAnsi="Times New Roman" w:cs="Times New Roman"/>
        </w:rPr>
        <w:t>.</w:t>
      </w:r>
      <w:r>
        <w:rPr>
          <w:rFonts w:ascii="Times New Roman" w:eastAsia="Times New Roman" w:hAnsi="Times New Roman" w:cs="Times New Roman"/>
        </w:rPr>
        <w:t xml:space="preserve"> </w:t>
      </w:r>
      <w:r w:rsidR="00B12CA3" w:rsidRPr="00C217D0">
        <w:rPr>
          <w:rFonts w:ascii="Times New Roman" w:eastAsia="Times New Roman" w:hAnsi="Times New Roman" w:cs="Times New Roman"/>
        </w:rPr>
        <w:t xml:space="preserve">To provide some guidance, we offer recommendations for the Census Bureau and </w:t>
      </w:r>
      <w:r w:rsidR="00D90955" w:rsidRPr="00C217D0">
        <w:rPr>
          <w:rFonts w:ascii="Times New Roman" w:eastAsia="Times New Roman" w:hAnsi="Times New Roman" w:cs="Times New Roman"/>
        </w:rPr>
        <w:t>those</w:t>
      </w:r>
      <w:r w:rsidR="00C00935" w:rsidRPr="00C217D0">
        <w:rPr>
          <w:rFonts w:ascii="Times New Roman" w:eastAsia="Times New Roman" w:hAnsi="Times New Roman" w:cs="Times New Roman"/>
        </w:rPr>
        <w:t xml:space="preserve"> calculating COVID-19 rates.</w:t>
      </w:r>
    </w:p>
    <w:p w14:paraId="0C79634F" w14:textId="19699181"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w:t>
      </w:r>
      <w:r w:rsidR="00D87D3F">
        <w:rPr>
          <w:rFonts w:ascii="Times New Roman" w:hAnsi="Times New Roman" w:cs="Times New Roman"/>
        </w:rPr>
        <w:t>fine tuning</w:t>
      </w:r>
      <w:r w:rsidR="00CB0DC0">
        <w:rPr>
          <w:rFonts w:ascii="Times New Roman" w:hAnsi="Times New Roman" w:cs="Times New Roman"/>
        </w:rPr>
        <w:t xml:space="preserve">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w:t>
      </w:r>
      <w:r w:rsidR="00813C7C">
        <w:rPr>
          <w:rFonts w:ascii="Times New Roman" w:hAnsi="Times New Roman" w:cs="Times New Roman"/>
        </w:rPr>
        <w:t>tradeoff</w:t>
      </w:r>
      <w:r w:rsidR="00CB0DC0">
        <w:rPr>
          <w:rFonts w:ascii="Times New Roman" w:hAnsi="Times New Roman" w:cs="Times New Roman"/>
        </w:rPr>
        <w:t xml:space="preserve"> between privacy and utility</w:t>
      </w:r>
      <w:r w:rsidR="005F6138">
        <w:rPr>
          <w:rFonts w:ascii="Times New Roman" w:hAnsi="Times New Roman" w:cs="Times New Roman"/>
        </w:rPr>
        <w:t xml:space="preserve"> </w:t>
      </w:r>
      <w:r w:rsidR="005F613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xd1Iqfg6","properties":{"formattedCitation":"({\\i{}14})","plainCitation":"(14)","noteIndex":0},"citationItems":[{"id":1349,"uris":["http://zotero.org/users/4849625/items/EBMA25Q7"],"uri":["http://zotero.org/users/4849625/items/EBMA25Q7"],"itemData":{"id":1349,"type":"article-journal","abstract":"Statistical agencies face a dual mandate to publish accurate statistics while protecting respondent privacy. Increasing privacy protection requires decreased accuracy. Recognizing this as a resource allocation problem, we propose an economic solution: operate where the marginal cost of increasing privacy equals the marginal benefit. Our model of production, from computer science, assumes data are published using an efficient differentially private algorithm. Optimal choice weighs the demand for accurate statistics against the demand for privacy. Examples from US statistical programs show how our framework can guide decision-making. Further progress requires a better understanding of willingness-to-pay for privacy and statistical accuracy. (JEL C38, C81, D83)","container-title":"American Economic Review","DOI":"10.1257/aer.20170627","ISSN":"0002-8282","issue":"1","journalAbbreviation":"American Economic Review","language":"en","page":"171-202","source":"DOI.org (Crossref)","title":"An Economic Analysis of Privacy Protection and Statistical Accuracy as Social Choices","volume":"109","author":[{"family":"Abowd","given":"John M."},{"family":"Schmutte","given":"Ian M."}],"issued":{"date-parts":[["2019",1,1]]}}}],"schema":"https://github.com/citation-style-language/schema/raw/master/csl-citation.json"} </w:instrText>
      </w:r>
      <w:r w:rsidR="005F613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14</w:t>
      </w:r>
      <w:r w:rsidR="00BD7F80" w:rsidRPr="00BD7F80">
        <w:rPr>
          <w:rFonts w:ascii="Times New Roman" w:hAnsi="Times New Roman" w:cs="Times New Roman"/>
          <w:szCs w:val="24"/>
        </w:rPr>
        <w:t>)</w:t>
      </w:r>
      <w:r w:rsidR="005F6138">
        <w:rPr>
          <w:rFonts w:ascii="Times New Roman" w:hAnsi="Times New Roman" w:cs="Times New Roman"/>
        </w:rPr>
        <w:fldChar w:fldCharType="end"/>
      </w:r>
      <w:r w:rsidR="00CB0DC0">
        <w:rPr>
          <w:rFonts w:ascii="Times New Roman" w:hAnsi="Times New Roman" w:cs="Times New Roman"/>
        </w:rPr>
        <w:t>.</w:t>
      </w:r>
      <w:r w:rsidR="00F01933">
        <w:rPr>
          <w:rFonts w:ascii="Times New Roman" w:hAnsi="Times New Roman" w:cs="Times New Roman"/>
        </w:rPr>
        <w:t xml:space="preserve"> A second run of the DP algorithm dealt with numerous concerns of the data user community</w:t>
      </w:r>
      <w:r w:rsidR="004C6B3C">
        <w:rPr>
          <w:rFonts w:ascii="Times New Roman" w:hAnsi="Times New Roman" w:cs="Times New Roman"/>
        </w:rPr>
        <w:t xml:space="preserve"> </w:t>
      </w:r>
      <w:r w:rsidR="004C6B3C">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Y9CgVSWJ","properties":{"formattedCitation":"({\\i{}15})","plainCitation":"(15)","noteIndex":0},"citationItems":[{"id":1352,"uris":["http://zotero.org/users/4849625/items/UF5WNNB6"],"uri":["http://zotero.org/users/4849625/items/UF5WNNB6"],"itemData":{"id":1352,"type":"webpage","abstract":"The Census Bureau is building and evaluating the new cryptography-based disclosure avoidance system (“2020 DAS”) through a series of development “sprints.”","container-title":"The United States Census Bureau","language":"EN-US","note":"source: www.census.gov\nsection: Government","title":"Developing the DAS: Progress Metrics and Data Runs","title-short":"Developing the DAS","URL":"https://www.census.gov/programs-surveys/decennial-census/2020-census/planning-management/2020-census-data-products/2020-das-metrics.html","author":[{"family":"Bureau","given":"US Census"}],"accessed":{"date-parts":[["2020",7,8]]}}}],"schema":"https://github.com/citation-style-language/schema/raw/master/csl-citation.json"} </w:instrText>
      </w:r>
      <w:r w:rsidR="004C6B3C">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15</w:t>
      </w:r>
      <w:r w:rsidR="00BD7F80" w:rsidRPr="00BD7F80">
        <w:rPr>
          <w:rFonts w:ascii="Times New Roman" w:hAnsi="Times New Roman" w:cs="Times New Roman"/>
          <w:szCs w:val="24"/>
        </w:rPr>
        <w:t>)</w:t>
      </w:r>
      <w:r w:rsidR="004C6B3C">
        <w:rPr>
          <w:rFonts w:ascii="Times New Roman" w:hAnsi="Times New Roman" w:cs="Times New Roman"/>
        </w:rPr>
        <w:fldChar w:fldCharType="end"/>
      </w:r>
      <w:r w:rsidR="00B9290F">
        <w:rPr>
          <w:rFonts w:ascii="Times New Roman" w:hAnsi="Times New Roman" w:cs="Times New Roman"/>
        </w:rPr>
        <w:t>,</w:t>
      </w:r>
      <w:r w:rsidR="00F01933">
        <w:rPr>
          <w:rFonts w:ascii="Times New Roman" w:hAnsi="Times New Roman" w:cs="Times New Roman"/>
        </w:rPr>
        <w:t xml:space="preserve"> yet its utility still </w:t>
      </w:r>
      <w:r w:rsidR="00C70AA8">
        <w:rPr>
          <w:rFonts w:ascii="Times New Roman" w:hAnsi="Times New Roman" w:cs="Times New Roman"/>
        </w:rPr>
        <w:t>needs assessment</w:t>
      </w:r>
      <w:r w:rsidR="00F01933">
        <w:rPr>
          <w:rFonts w:ascii="Times New Roman" w:hAnsi="Times New Roman" w:cs="Times New Roman"/>
        </w:rPr>
        <w:t>.</w:t>
      </w:r>
      <w:r w:rsidR="00B9290F">
        <w:rPr>
          <w:rFonts w:ascii="Times New Roman" w:hAnsi="Times New Roman" w:cs="Times New Roman"/>
        </w:rPr>
        <w:t xml:space="preserve"> T</w:t>
      </w:r>
      <w:r w:rsidR="00E37F84">
        <w:rPr>
          <w:rFonts w:ascii="Times New Roman" w:hAnsi="Times New Roman" w:cs="Times New Roman"/>
        </w:rPr>
        <w:t xml:space="preserve">he </w:t>
      </w:r>
      <w:r w:rsidR="000C6A00">
        <w:rPr>
          <w:rFonts w:ascii="Times New Roman" w:hAnsi="Times New Roman" w:cs="Times New Roman"/>
        </w:rPr>
        <w:t>Census Bureau release of the second run of the DP algorithm</w:t>
      </w:r>
      <w:r w:rsidR="00B9290F">
        <w:rPr>
          <w:rFonts w:ascii="Times New Roman" w:hAnsi="Times New Roman" w:cs="Times New Roman"/>
        </w:rPr>
        <w:t>, however,</w:t>
      </w:r>
      <w:r w:rsidR="000C6A00">
        <w:rPr>
          <w:rFonts w:ascii="Times New Roman" w:hAnsi="Times New Roman" w:cs="Times New Roman"/>
        </w:rPr>
        <w:t xml:space="preserve"> only contains race-sex breakouts</w:t>
      </w:r>
      <w:r w:rsidR="00891221">
        <w:rPr>
          <w:rFonts w:ascii="Times New Roman" w:hAnsi="Times New Roman" w:cs="Times New Roman"/>
        </w:rPr>
        <w:t>, making it impossible to assess</w:t>
      </w:r>
      <w:r w:rsidR="003B17BA">
        <w:rPr>
          <w:rFonts w:ascii="Times New Roman" w:hAnsi="Times New Roman" w:cs="Times New Roman"/>
        </w:rPr>
        <w:t xml:space="preserve"> if the Census Bureau improved the utility of the data.</w:t>
      </w:r>
      <w:r w:rsidR="00CB0DC0">
        <w:rPr>
          <w:rFonts w:ascii="Times New Roman" w:hAnsi="Times New Roman" w:cs="Times New Roman"/>
        </w:rPr>
        <w:t xml:space="preserve">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during disclosure avoidance modernization. Because the Census Bureau DP demonstration products are so new, deep analysis of the impact </w:t>
      </w:r>
      <w:r w:rsidR="00844010">
        <w:rPr>
          <w:rFonts w:ascii="Times New Roman" w:hAnsi="Times New Roman" w:cs="Times New Roman"/>
        </w:rPr>
        <w:t xml:space="preserve">this </w:t>
      </w:r>
      <w:r w:rsidR="00B80108">
        <w:rPr>
          <w:rFonts w:ascii="Times New Roman" w:hAnsi="Times New Roman" w:cs="Times New Roman"/>
        </w:rPr>
        <w:t xml:space="preserve">disclosure </w:t>
      </w:r>
      <w:r w:rsidR="00844010">
        <w:rPr>
          <w:rFonts w:ascii="Times New Roman" w:hAnsi="Times New Roman" w:cs="Times New Roman"/>
        </w:rPr>
        <w:t xml:space="preserve">modernization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r w:rsidR="00ED737D">
        <w:rPr>
          <w:rFonts w:ascii="Times New Roman" w:hAnsi="Times New Roman" w:cs="Times New Roman"/>
        </w:rPr>
        <w:t>As we show</w:t>
      </w:r>
      <w:r w:rsidR="000C6175">
        <w:rPr>
          <w:rFonts w:ascii="Times New Roman" w:hAnsi="Times New Roman" w:cs="Times New Roman"/>
        </w:rPr>
        <w:t xml:space="preserve">, </w:t>
      </w:r>
      <w:r w:rsidR="00892FFA">
        <w:rPr>
          <w:rFonts w:ascii="Times New Roman" w:hAnsi="Times New Roman" w:cs="Times New Roman"/>
        </w:rPr>
        <w:t>the DP algorithm</w:t>
      </w:r>
      <w:r w:rsidR="000C6175">
        <w:rPr>
          <w:rFonts w:ascii="Times New Roman" w:hAnsi="Times New Roman" w:cs="Times New Roman"/>
        </w:rPr>
        <w:t>,</w:t>
      </w:r>
      <w:r w:rsidR="00892FFA">
        <w:rPr>
          <w:rFonts w:ascii="Times New Roman" w:hAnsi="Times New Roman" w:cs="Times New Roman"/>
        </w:rPr>
        <w:t xml:space="preserve"> </w:t>
      </w:r>
      <w:r w:rsidR="000C6175">
        <w:rPr>
          <w:rFonts w:ascii="Times New Roman" w:hAnsi="Times New Roman" w:cs="Times New Roman"/>
        </w:rPr>
        <w:t xml:space="preserve">as proposed, </w:t>
      </w:r>
      <w:r w:rsidR="00892FFA">
        <w:rPr>
          <w:rFonts w:ascii="Times New Roman" w:hAnsi="Times New Roman" w:cs="Times New Roman"/>
        </w:rPr>
        <w:t>sacrifices the usefulness of basic COVID-19 calculations in most counties.</w:t>
      </w:r>
    </w:p>
    <w:p w14:paraId="5A9510BA" w14:textId="7A390AA6" w:rsidR="00E7292D" w:rsidRDefault="000C6175" w:rsidP="00CB0DC0">
      <w:pPr>
        <w:jc w:val="both"/>
        <w:rPr>
          <w:rFonts w:ascii="Times New Roman" w:hAnsi="Times New Roman" w:cs="Times New Roman"/>
        </w:rPr>
      </w:pPr>
      <w:r w:rsidRPr="00785D77">
        <w:rPr>
          <w:rFonts w:ascii="Times New Roman" w:hAnsi="Times New Roman" w:cs="Times New Roman"/>
        </w:rPr>
        <w:t>There is still time for the Census Bureau to continue refining their DP algorithm or improve the privacy budget to allow more stable estimates in more population groups.</w:t>
      </w:r>
      <w:r>
        <w:rPr>
          <w:rFonts w:ascii="Times New Roman" w:hAnsi="Times New Roman" w:cs="Times New Roman"/>
        </w:rPr>
        <w:t xml:space="preserve"> </w:t>
      </w:r>
      <w:r w:rsidR="00942725"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00942725"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 xml:space="preserve">with the updated Census 2020 timeline, the first products </w:t>
      </w:r>
      <w:r w:rsidR="00511466">
        <w:rPr>
          <w:rFonts w:ascii="Times New Roman" w:hAnsi="Times New Roman" w:cs="Times New Roman"/>
        </w:rPr>
        <w:t>should</w:t>
      </w:r>
      <w:r w:rsidR="00972107" w:rsidRPr="00785D77">
        <w:rPr>
          <w:rFonts w:ascii="Times New Roman" w:hAnsi="Times New Roman" w:cs="Times New Roman"/>
        </w:rPr>
        <w:t xml:space="preserve"> </w:t>
      </w:r>
      <w:proofErr w:type="gramStart"/>
      <w:r w:rsidR="00972107" w:rsidRPr="00785D77">
        <w:rPr>
          <w:rFonts w:ascii="Times New Roman" w:hAnsi="Times New Roman" w:cs="Times New Roman"/>
        </w:rPr>
        <w:t>be released</w:t>
      </w:r>
      <w:proofErr w:type="gramEnd"/>
      <w:r w:rsidR="00972107" w:rsidRPr="00785D77">
        <w:rPr>
          <w:rFonts w:ascii="Times New Roman" w:hAnsi="Times New Roman" w:cs="Times New Roman"/>
        </w:rPr>
        <w:t xml:space="preserve">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w:t>
      </w:r>
      <w:r w:rsidR="00517B1B">
        <w:rPr>
          <w:rFonts w:ascii="Times New Roman" w:hAnsi="Times New Roman" w:cs="Times New Roman"/>
        </w:rPr>
        <w:t xml:space="preserve">The Centers for Disease Control and Prevention lags health and mortality data making </w:t>
      </w:r>
      <w:r w:rsidR="00C574E3" w:rsidRPr="00785D77">
        <w:rPr>
          <w:rFonts w:ascii="Times New Roman" w:hAnsi="Times New Roman" w:cs="Times New Roman"/>
        </w:rPr>
        <w:t xml:space="preserve">detailed COVID-related analyses </w:t>
      </w:r>
      <w:r w:rsidR="00B80108" w:rsidRPr="00785D77">
        <w:rPr>
          <w:rFonts w:ascii="Times New Roman" w:hAnsi="Times New Roman" w:cs="Times New Roman"/>
        </w:rPr>
        <w:t xml:space="preserve">very likely </w:t>
      </w:r>
      <w:r w:rsidR="00517B1B">
        <w:rPr>
          <w:rFonts w:ascii="Times New Roman" w:hAnsi="Times New Roman" w:cs="Times New Roman"/>
        </w:rPr>
        <w:t>reliant</w:t>
      </w:r>
      <w:r w:rsidR="00C574E3" w:rsidRPr="00785D77">
        <w:rPr>
          <w:rFonts w:ascii="Times New Roman" w:hAnsi="Times New Roman" w:cs="Times New Roman"/>
        </w:rPr>
        <w:t xml:space="preserve"> on </w:t>
      </w:r>
      <w:r w:rsidR="00B80108" w:rsidRPr="00785D77">
        <w:rPr>
          <w:rFonts w:ascii="Times New Roman" w:hAnsi="Times New Roman" w:cs="Times New Roman"/>
        </w:rPr>
        <w:t xml:space="preserve">Census 2020 </w:t>
      </w:r>
      <w:r w:rsidR="00D87D3F">
        <w:rPr>
          <w:rFonts w:ascii="Times New Roman" w:hAnsi="Times New Roman" w:cs="Times New Roman"/>
        </w:rPr>
        <w:t>noise-infused</w:t>
      </w:r>
      <w:r w:rsidR="00C574E3" w:rsidRPr="00785D77">
        <w:rPr>
          <w:rFonts w:ascii="Times New Roman" w:hAnsi="Times New Roman" w:cs="Times New Roman"/>
        </w:rPr>
        <w:t xml:space="preserve"> population counts</w:t>
      </w:r>
      <w:r w:rsidR="00D87D3F">
        <w:rPr>
          <w:rFonts w:ascii="Times New Roman" w:hAnsi="Times New Roman" w:cs="Times New Roman"/>
        </w:rPr>
        <w:t xml:space="preserve"> rather than</w:t>
      </w:r>
      <w:r w:rsidR="006A46BE">
        <w:rPr>
          <w:rFonts w:ascii="Times New Roman" w:hAnsi="Times New Roman" w:cs="Times New Roman"/>
        </w:rPr>
        <w:t xml:space="preserve"> population counts produced using traditional methods</w:t>
      </w:r>
      <w:r w:rsidR="00C574E3" w:rsidRPr="00785D77">
        <w:rPr>
          <w:rFonts w:ascii="Times New Roman" w:hAnsi="Times New Roman" w:cs="Times New Roman"/>
        </w:rPr>
        <w:t xml:space="preserve">. </w:t>
      </w:r>
      <w:r w:rsidR="00E268CC">
        <w:rPr>
          <w:rFonts w:ascii="Times New Roman" w:hAnsi="Times New Roman" w:cs="Times New Roman"/>
        </w:rPr>
        <w:t>If the DP algorithm continues to produce distorted COVID-19 rates,</w:t>
      </w:r>
      <w:r w:rsidR="00D670C5">
        <w:rPr>
          <w:rFonts w:ascii="Times New Roman" w:hAnsi="Times New Roman" w:cs="Times New Roman"/>
        </w:rPr>
        <w:t xml:space="preserve"> data users </w:t>
      </w:r>
      <w:r w:rsidR="0091327D">
        <w:rPr>
          <w:rFonts w:ascii="Times New Roman" w:hAnsi="Times New Roman" w:cs="Times New Roman"/>
        </w:rPr>
        <w:t xml:space="preserve">might </w:t>
      </w:r>
      <w:r w:rsidR="00D670C5">
        <w:rPr>
          <w:rFonts w:ascii="Times New Roman" w:hAnsi="Times New Roman" w:cs="Times New Roman"/>
        </w:rPr>
        <w:t>turn to outdated population estimates released prior to DP</w:t>
      </w:r>
      <w:r w:rsidR="0091327D">
        <w:rPr>
          <w:rFonts w:ascii="Times New Roman" w:hAnsi="Times New Roman" w:cs="Times New Roman"/>
        </w:rPr>
        <w:t xml:space="preserve"> in their COVID-19 calculations</w:t>
      </w:r>
      <w:r w:rsidR="00D670C5">
        <w:rPr>
          <w:rFonts w:ascii="Times New Roman" w:hAnsi="Times New Roman" w:cs="Times New Roman"/>
        </w:rPr>
        <w:t>.</w:t>
      </w:r>
      <w:r w:rsidR="0077301F" w:rsidRPr="0077301F">
        <w:rPr>
          <w:rFonts w:ascii="Times New Roman" w:eastAsia="Times New Roman" w:hAnsi="Times New Roman" w:cs="Times New Roman"/>
        </w:rPr>
        <w:t xml:space="preserve"> </w:t>
      </w:r>
    </w:p>
    <w:p w14:paraId="7CDC7C34" w14:textId="4C609654" w:rsidR="00E7292D" w:rsidRPr="00D90955" w:rsidRDefault="00F92D85" w:rsidP="00E7292D">
      <w:pPr>
        <w:jc w:val="both"/>
        <w:rPr>
          <w:rFonts w:ascii="Times New Roman" w:eastAsia="Times New Roman" w:hAnsi="Times New Roman" w:cs="Times New Roman"/>
        </w:rPr>
      </w:pPr>
      <w:r w:rsidRPr="00D90955">
        <w:rPr>
          <w:rFonts w:ascii="Times New Roman" w:eastAsia="Times New Roman" w:hAnsi="Times New Roman" w:cs="Times New Roman"/>
        </w:rPr>
        <w:t xml:space="preserve">The US Census Bureau should consider </w:t>
      </w:r>
      <w:r w:rsidRPr="00780748">
        <w:rPr>
          <w:rFonts w:ascii="Times New Roman" w:eastAsia="Times New Roman" w:hAnsi="Times New Roman" w:cs="Times New Roman"/>
        </w:rPr>
        <w:t>alter</w:t>
      </w:r>
      <w:r w:rsidR="004A18D8" w:rsidRPr="00780748">
        <w:rPr>
          <w:rFonts w:ascii="Times New Roman" w:eastAsia="Times New Roman" w:hAnsi="Times New Roman" w:cs="Times New Roman"/>
        </w:rPr>
        <w:t>n</w:t>
      </w:r>
      <w:r w:rsidRPr="00780748">
        <w:rPr>
          <w:rFonts w:ascii="Times New Roman" w:eastAsia="Times New Roman" w:hAnsi="Times New Roman" w:cs="Times New Roman"/>
        </w:rPr>
        <w:t>ative</w:t>
      </w:r>
      <w:r w:rsidRPr="00D90955">
        <w:rPr>
          <w:rFonts w:ascii="Times New Roman" w:eastAsia="Times New Roman" w:hAnsi="Times New Roman" w:cs="Times New Roman"/>
        </w:rPr>
        <w:t xml:space="preserve"> datasets</w:t>
      </w:r>
      <w:r>
        <w:rPr>
          <w:rFonts w:ascii="Times New Roman" w:eastAsia="Times New Roman" w:hAnsi="Times New Roman" w:cs="Times New Roman"/>
        </w:rPr>
        <w:t>,</w:t>
      </w:r>
      <w:r w:rsidRPr="00D90955">
        <w:rPr>
          <w:rFonts w:ascii="Times New Roman" w:eastAsia="Times New Roman" w:hAnsi="Times New Roman" w:cs="Times New Roman"/>
        </w:rPr>
        <w:t xml:space="preserve"> alternative disclosure avoidance systems</w:t>
      </w:r>
      <w:r>
        <w:rPr>
          <w:rFonts w:ascii="Times New Roman" w:eastAsia="Times New Roman" w:hAnsi="Times New Roman" w:cs="Times New Roman"/>
        </w:rPr>
        <w:t>, or a larger privacy budget</w:t>
      </w:r>
      <w:r w:rsidRPr="00D90955">
        <w:rPr>
          <w:rFonts w:ascii="Times New Roman" w:eastAsia="Times New Roman" w:hAnsi="Times New Roman" w:cs="Times New Roman"/>
        </w:rPr>
        <w:t xml:space="preserve"> during this historical pandemic.</w:t>
      </w:r>
      <w:r w:rsidRPr="00D90955">
        <w:rPr>
          <w:rFonts w:ascii="Times New Roman" w:hAnsi="Times New Roman" w:cs="Times New Roman"/>
        </w:rPr>
        <w:t xml:space="preserve"> It is entirely possible that future scientists of the next major pandemic will turn to the remnants of the COVID-19 data to understand their own pandemic – data that </w:t>
      </w:r>
      <w:r>
        <w:rPr>
          <w:rFonts w:ascii="Times New Roman" w:hAnsi="Times New Roman" w:cs="Times New Roman"/>
        </w:rPr>
        <w:t xml:space="preserve">DP </w:t>
      </w:r>
      <w:r w:rsidRPr="00D90955">
        <w:rPr>
          <w:rFonts w:ascii="Times New Roman" w:hAnsi="Times New Roman" w:cs="Times New Roman"/>
        </w:rPr>
        <w:t>will certainly distort.</w:t>
      </w:r>
      <w:r>
        <w:rPr>
          <w:rFonts w:ascii="Times New Roman" w:hAnsi="Times New Roman" w:cs="Times New Roman"/>
        </w:rPr>
        <w:t xml:space="preserve"> </w:t>
      </w:r>
      <w:r w:rsidR="008A30DB" w:rsidRPr="00D90955">
        <w:rPr>
          <w:rFonts w:ascii="Times New Roman" w:hAnsi="Times New Roman" w:cs="Times New Roman"/>
        </w:rPr>
        <w:t>The decisions the Census Bureau makes now will have long-term repercussions for what we can learn about COVID-19.</w:t>
      </w:r>
      <w:r w:rsidR="009A196B" w:rsidRPr="00D90955">
        <w:rPr>
          <w:rFonts w:ascii="Times New Roman" w:hAnsi="Times New Roman" w:cs="Times New Roman"/>
        </w:rPr>
        <w:t xml:space="preserve"> </w:t>
      </w:r>
      <w:r w:rsidR="00E7292D" w:rsidRPr="00D90955">
        <w:rPr>
          <w:rFonts w:ascii="Times New Roman" w:eastAsia="Times New Roman" w:hAnsi="Times New Roman" w:cs="Times New Roman"/>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w:t>
      </w:r>
      <w:r w:rsidR="00D0733A">
        <w:rPr>
          <w:rFonts w:ascii="Times New Roman" w:eastAsia="Times New Roman" w:hAnsi="Times New Roman" w:cs="Times New Roman"/>
        </w:rPr>
        <w:t>-19</w:t>
      </w:r>
      <w:r w:rsidR="00E7292D" w:rsidRPr="00D90955">
        <w:rPr>
          <w:rFonts w:ascii="Times New Roman" w:eastAsia="Times New Roman" w:hAnsi="Times New Roman" w:cs="Times New Roman"/>
        </w:rPr>
        <w:t xml:space="preserve"> during the </w:t>
      </w:r>
      <w:r w:rsidR="00E7292D" w:rsidRPr="00D90955">
        <w:rPr>
          <w:rFonts w:ascii="Times New Roman" w:eastAsia="Times New Roman" w:hAnsi="Times New Roman" w:cs="Times New Roman"/>
        </w:rPr>
        <w:lastRenderedPageBreak/>
        <w:t xml:space="preserve">next major global pandemic, any statistical measures arising from the United States will be far less meaningful due to the injection of noise in the very building blocks of COVID-19 rates. </w:t>
      </w:r>
    </w:p>
    <w:p w14:paraId="5B4B3AEE" w14:textId="671B5339" w:rsidR="00CB0DC0" w:rsidRPr="00D90955" w:rsidRDefault="002F325C" w:rsidP="002B5253">
      <w:pPr>
        <w:jc w:val="both"/>
        <w:rPr>
          <w:rFonts w:ascii="Times New Roman" w:eastAsia="Times New Roman" w:hAnsi="Times New Roman" w:cs="Times New Roman"/>
        </w:rPr>
      </w:pPr>
      <w:r w:rsidRPr="00D90955">
        <w:rPr>
          <w:rFonts w:ascii="Times New Roman" w:eastAsia="Times New Roman" w:hAnsi="Times New Roman" w:cs="Times New Roman"/>
        </w:rPr>
        <w:t>W</w:t>
      </w:r>
      <w:r w:rsidR="00407978" w:rsidRPr="00D90955">
        <w:rPr>
          <w:rFonts w:ascii="Times New Roman" w:eastAsia="Times New Roman" w:hAnsi="Times New Roman" w:cs="Times New Roman"/>
        </w:rPr>
        <w:t>hen, and not if, the Census Bureau releases DP data, the breadth of data users analyzing COVID-19 need to be aware of the</w:t>
      </w:r>
      <w:r w:rsidR="00BD5B21">
        <w:rPr>
          <w:rFonts w:ascii="Times New Roman" w:eastAsia="Times New Roman" w:hAnsi="Times New Roman" w:cs="Times New Roman"/>
        </w:rPr>
        <w:t>se</w:t>
      </w:r>
      <w:r w:rsidR="00407978" w:rsidRPr="00D90955">
        <w:rPr>
          <w:rFonts w:ascii="Times New Roman" w:eastAsia="Times New Roman" w:hAnsi="Times New Roman" w:cs="Times New Roman"/>
        </w:rPr>
        <w:t xml:space="preserve"> limitations in using DP data</w:t>
      </w:r>
      <w:r w:rsidR="00195EED" w:rsidRPr="00D90955">
        <w:rPr>
          <w:rFonts w:ascii="Times New Roman" w:eastAsia="Times New Roman" w:hAnsi="Times New Roman" w:cs="Times New Roman"/>
        </w:rPr>
        <w:t xml:space="preserve"> for COVID-19 analyses</w:t>
      </w:r>
      <w:r w:rsidR="00407978" w:rsidRPr="00D90955">
        <w:rPr>
          <w:rFonts w:ascii="Times New Roman" w:eastAsia="Times New Roman" w:hAnsi="Times New Roman" w:cs="Times New Roman"/>
        </w:rPr>
        <w:t>.</w:t>
      </w:r>
      <w:r w:rsidR="006A36C5" w:rsidRPr="00D90955">
        <w:rPr>
          <w:rFonts w:ascii="Times New Roman" w:eastAsia="Times New Roman" w:hAnsi="Times New Roman" w:cs="Times New Roman"/>
        </w:rPr>
        <w:t xml:space="preserve"> Based on our </w:t>
      </w:r>
      <w:r w:rsidR="000515A6" w:rsidRPr="00D90955">
        <w:rPr>
          <w:rFonts w:ascii="Times New Roman" w:eastAsia="Times New Roman" w:hAnsi="Times New Roman" w:cs="Times New Roman"/>
        </w:rPr>
        <w:t>findings</w:t>
      </w:r>
      <w:r w:rsidR="006A36C5" w:rsidRPr="00D90955">
        <w:rPr>
          <w:rFonts w:ascii="Times New Roman" w:eastAsia="Times New Roman" w:hAnsi="Times New Roman" w:cs="Times New Roman"/>
        </w:rPr>
        <w:t>,</w:t>
      </w:r>
      <w:r w:rsidR="007A3D96" w:rsidRPr="00D90955">
        <w:rPr>
          <w:rFonts w:ascii="Times New Roman" w:eastAsia="Times New Roman" w:hAnsi="Times New Roman" w:cs="Times New Roman"/>
        </w:rPr>
        <w:t xml:space="preserve"> we offer three recommendations to</w:t>
      </w:r>
      <w:r w:rsidR="006A36C5" w:rsidRPr="00D90955">
        <w:rPr>
          <w:rFonts w:ascii="Times New Roman" w:eastAsia="Times New Roman" w:hAnsi="Times New Roman" w:cs="Times New Roman"/>
        </w:rPr>
        <w:t xml:space="preserve"> scientists</w:t>
      </w:r>
      <w:r w:rsidR="007A3D96" w:rsidRPr="00D90955">
        <w:rPr>
          <w:rFonts w:ascii="Times New Roman" w:eastAsia="Times New Roman" w:hAnsi="Times New Roman" w:cs="Times New Roman"/>
        </w:rPr>
        <w:t xml:space="preserve"> </w:t>
      </w:r>
      <w:r w:rsidRPr="00D90955">
        <w:rPr>
          <w:rFonts w:ascii="Times New Roman" w:eastAsia="Times New Roman" w:hAnsi="Times New Roman" w:cs="Times New Roman"/>
        </w:rPr>
        <w:t>and policy makers. First,</w:t>
      </w:r>
      <w:r w:rsidR="00AE2BBF" w:rsidRPr="00D90955">
        <w:rPr>
          <w:rFonts w:ascii="Times New Roman" w:eastAsia="Times New Roman" w:hAnsi="Times New Roman" w:cs="Times New Roman"/>
        </w:rPr>
        <w:t xml:space="preserve"> we suggest a minimum cell size of 1000 persons</w:t>
      </w:r>
      <w:r w:rsidR="0002389C" w:rsidRPr="00D90955">
        <w:rPr>
          <w:rFonts w:ascii="Times New Roman" w:eastAsia="Times New Roman" w:hAnsi="Times New Roman" w:cs="Times New Roman"/>
        </w:rPr>
        <w:t xml:space="preserve"> for the calculation of any COVID-19 rates (incidence, prevalence</w:t>
      </w:r>
      <w:r w:rsidR="00F92D85">
        <w:rPr>
          <w:rFonts w:ascii="Times New Roman" w:eastAsia="Times New Roman" w:hAnsi="Times New Roman" w:cs="Times New Roman"/>
        </w:rPr>
        <w:t>, and mortality</w:t>
      </w:r>
      <w:r w:rsidR="0002389C" w:rsidRPr="00D90955">
        <w:rPr>
          <w:rFonts w:ascii="Times New Roman" w:eastAsia="Times New Roman" w:hAnsi="Times New Roman" w:cs="Times New Roman"/>
        </w:rPr>
        <w:t xml:space="preserve">). </w:t>
      </w:r>
      <w:r w:rsidR="00A24822">
        <w:rPr>
          <w:rFonts w:ascii="Times New Roman" w:eastAsia="Times New Roman" w:hAnsi="Times New Roman" w:cs="Times New Roman"/>
        </w:rPr>
        <w:t>The distortion in COVID-19</w:t>
      </w:r>
      <w:r w:rsidR="003542AB" w:rsidRPr="00D90955">
        <w:rPr>
          <w:rFonts w:ascii="Times New Roman" w:eastAsia="Times New Roman" w:hAnsi="Times New Roman" w:cs="Times New Roman"/>
        </w:rPr>
        <w:t xml:space="preserve"> rates rapidly </w:t>
      </w:r>
      <w:r w:rsidR="00A24822">
        <w:rPr>
          <w:rFonts w:ascii="Times New Roman" w:eastAsia="Times New Roman" w:hAnsi="Times New Roman" w:cs="Times New Roman"/>
        </w:rPr>
        <w:t>shrinks</w:t>
      </w:r>
      <w:r w:rsidR="00270FB5">
        <w:rPr>
          <w:rFonts w:ascii="Times New Roman" w:eastAsia="Times New Roman" w:hAnsi="Times New Roman" w:cs="Times New Roman"/>
        </w:rPr>
        <w:t xml:space="preserve"> </w:t>
      </w:r>
      <w:r w:rsidR="003542AB" w:rsidRPr="00D90955">
        <w:rPr>
          <w:rFonts w:ascii="Times New Roman" w:eastAsia="Times New Roman" w:hAnsi="Times New Roman" w:cs="Times New Roman"/>
        </w:rPr>
        <w:t xml:space="preserve">as population sizes </w:t>
      </w:r>
      <w:r w:rsidR="00A24822">
        <w:rPr>
          <w:rFonts w:ascii="Times New Roman" w:eastAsia="Times New Roman" w:hAnsi="Times New Roman" w:cs="Times New Roman"/>
        </w:rPr>
        <w:t xml:space="preserve">increase, especially in sizes </w:t>
      </w:r>
      <w:r w:rsidR="003542AB" w:rsidRPr="00D90955">
        <w:rPr>
          <w:rFonts w:ascii="Times New Roman" w:eastAsia="Times New Roman" w:hAnsi="Times New Roman" w:cs="Times New Roman"/>
        </w:rPr>
        <w:t xml:space="preserve">larger than 1000 persons. </w:t>
      </w:r>
      <w:r w:rsidR="004C1131" w:rsidRPr="00D90955">
        <w:rPr>
          <w:rFonts w:ascii="Times New Roman" w:eastAsia="Times New Roman" w:hAnsi="Times New Roman" w:cs="Times New Roman"/>
        </w:rPr>
        <w:t>Second, scientists and policymakers can combine areas</w:t>
      </w:r>
      <w:r w:rsidR="003D2BF4" w:rsidRPr="00D90955">
        <w:rPr>
          <w:rFonts w:ascii="Times New Roman" w:eastAsia="Times New Roman" w:hAnsi="Times New Roman" w:cs="Times New Roman"/>
        </w:rPr>
        <w:t xml:space="preserve"> to create larger cell sizes via regions, sacrificing geographic detail for </w:t>
      </w:r>
      <w:r w:rsidR="00AA0F88">
        <w:rPr>
          <w:rFonts w:ascii="Times New Roman" w:eastAsia="Times New Roman" w:hAnsi="Times New Roman" w:cs="Times New Roman"/>
        </w:rPr>
        <w:t xml:space="preserve">population </w:t>
      </w:r>
      <w:r w:rsidR="003D2BF4" w:rsidRPr="00D90955">
        <w:rPr>
          <w:rFonts w:ascii="Times New Roman" w:eastAsia="Times New Roman" w:hAnsi="Times New Roman" w:cs="Times New Roman"/>
        </w:rPr>
        <w:t xml:space="preserve">specificity. The Census Bureau uses this approach for their public use microdata </w:t>
      </w:r>
      <w:r w:rsidR="00F232F8" w:rsidRPr="00D90955">
        <w:rPr>
          <w:rFonts w:ascii="Times New Roman" w:eastAsia="Times New Roman" w:hAnsi="Times New Roman" w:cs="Times New Roman"/>
        </w:rPr>
        <w:t>samples (PUMS)</w:t>
      </w:r>
      <w:r w:rsidR="003D463D" w:rsidRPr="00D90955">
        <w:rPr>
          <w:rFonts w:ascii="Times New Roman" w:eastAsia="Times New Roman" w:hAnsi="Times New Roman" w:cs="Times New Roman"/>
        </w:rPr>
        <w:t>,</w:t>
      </w:r>
      <w:r w:rsidR="00F232F8" w:rsidRPr="00D90955">
        <w:rPr>
          <w:rFonts w:ascii="Times New Roman" w:eastAsia="Times New Roman" w:hAnsi="Times New Roman" w:cs="Times New Roman"/>
        </w:rPr>
        <w:t xml:space="preserve"> and we recommend a similar approach for COVID-19 analyses.</w:t>
      </w:r>
      <w:r w:rsidR="003D463D" w:rsidRPr="00D90955">
        <w:rPr>
          <w:rFonts w:ascii="Times New Roman" w:eastAsia="Times New Roman" w:hAnsi="Times New Roman" w:cs="Times New Roman"/>
        </w:rPr>
        <w:t xml:space="preserve"> Third, scientists can </w:t>
      </w:r>
      <w:r w:rsidR="00D84756" w:rsidRPr="00D90955">
        <w:rPr>
          <w:rFonts w:ascii="Times New Roman" w:eastAsia="Times New Roman" w:hAnsi="Times New Roman" w:cs="Times New Roman"/>
        </w:rPr>
        <w:t xml:space="preserve">pool data together in either wider age intervals (ie 20-year age intervals rather than 10-year age intervals) or wider race classifications (ie using </w:t>
      </w:r>
      <w:r w:rsidR="0003165E">
        <w:rPr>
          <w:rFonts w:ascii="Times New Roman" w:eastAsia="Times New Roman" w:hAnsi="Times New Roman" w:cs="Times New Roman"/>
        </w:rPr>
        <w:t xml:space="preserve">the </w:t>
      </w:r>
      <w:r w:rsidR="00D84756" w:rsidRPr="00D90955">
        <w:rPr>
          <w:rFonts w:ascii="Times New Roman" w:eastAsia="Times New Roman" w:hAnsi="Times New Roman" w:cs="Times New Roman"/>
        </w:rPr>
        <w:t>O</w:t>
      </w:r>
      <w:r w:rsidR="0003165E">
        <w:rPr>
          <w:rFonts w:ascii="Times New Roman" w:eastAsia="Times New Roman" w:hAnsi="Times New Roman" w:cs="Times New Roman"/>
        </w:rPr>
        <w:t xml:space="preserve">ffice of </w:t>
      </w:r>
      <w:r w:rsidR="00D84756" w:rsidRPr="00D90955">
        <w:rPr>
          <w:rFonts w:ascii="Times New Roman" w:eastAsia="Times New Roman" w:hAnsi="Times New Roman" w:cs="Times New Roman"/>
        </w:rPr>
        <w:t>M</w:t>
      </w:r>
      <w:r w:rsidR="0003165E">
        <w:rPr>
          <w:rFonts w:ascii="Times New Roman" w:eastAsia="Times New Roman" w:hAnsi="Times New Roman" w:cs="Times New Roman"/>
        </w:rPr>
        <w:t xml:space="preserve">anagement </w:t>
      </w:r>
      <w:r w:rsidR="00AD4DBA">
        <w:rPr>
          <w:rFonts w:ascii="Times New Roman" w:eastAsia="Times New Roman" w:hAnsi="Times New Roman" w:cs="Times New Roman"/>
        </w:rPr>
        <w:t xml:space="preserve">and </w:t>
      </w:r>
      <w:r w:rsidR="00D84756" w:rsidRPr="00D90955">
        <w:rPr>
          <w:rFonts w:ascii="Times New Roman" w:eastAsia="Times New Roman" w:hAnsi="Times New Roman" w:cs="Times New Roman"/>
        </w:rPr>
        <w:t>B</w:t>
      </w:r>
      <w:r w:rsidR="00AD4DBA">
        <w:rPr>
          <w:rFonts w:ascii="Times New Roman" w:eastAsia="Times New Roman" w:hAnsi="Times New Roman" w:cs="Times New Roman"/>
        </w:rPr>
        <w:t>udget</w:t>
      </w:r>
      <w:r w:rsidR="00D84756" w:rsidRPr="00D90955">
        <w:rPr>
          <w:rFonts w:ascii="Times New Roman" w:eastAsia="Times New Roman" w:hAnsi="Times New Roman" w:cs="Times New Roman"/>
        </w:rPr>
        <w:t xml:space="preserve">’s </w:t>
      </w:r>
      <w:r w:rsidR="00710000">
        <w:rPr>
          <w:rFonts w:ascii="Times New Roman" w:eastAsia="Times New Roman" w:hAnsi="Times New Roman" w:cs="Times New Roman"/>
        </w:rPr>
        <w:t>minimum</w:t>
      </w:r>
      <w:r w:rsidR="00D84756" w:rsidRPr="00D90955">
        <w:rPr>
          <w:rFonts w:ascii="Times New Roman" w:eastAsia="Times New Roman" w:hAnsi="Times New Roman" w:cs="Times New Roman"/>
        </w:rPr>
        <w:t xml:space="preserve"> race classifications rather than the fully detailed 9 race classification).</w:t>
      </w:r>
      <w:r w:rsidR="000515A6" w:rsidRPr="00D90955">
        <w:rPr>
          <w:rFonts w:ascii="Times New Roman" w:eastAsia="Times New Roman" w:hAnsi="Times New Roman" w:cs="Times New Roman"/>
        </w:rPr>
        <w:t xml:space="preserve"> </w:t>
      </w:r>
      <w:r w:rsidR="0077301F">
        <w:rPr>
          <w:rFonts w:ascii="Times New Roman" w:eastAsia="Times New Roman" w:hAnsi="Times New Roman" w:cs="Times New Roman"/>
        </w:rPr>
        <w:t>These strategies, either in isolation or in combination,</w:t>
      </w:r>
      <w:r w:rsidR="00E66A7D">
        <w:rPr>
          <w:rFonts w:ascii="Times New Roman" w:eastAsia="Times New Roman" w:hAnsi="Times New Roman" w:cs="Times New Roman"/>
        </w:rPr>
        <w:t xml:space="preserve"> will minimize the </w:t>
      </w:r>
      <w:r w:rsidR="0086431B">
        <w:rPr>
          <w:rFonts w:ascii="Times New Roman" w:eastAsia="Times New Roman" w:hAnsi="Times New Roman" w:cs="Times New Roman"/>
        </w:rPr>
        <w:t>distortion</w:t>
      </w:r>
      <w:r w:rsidR="00E66A7D">
        <w:rPr>
          <w:rFonts w:ascii="Times New Roman" w:eastAsia="Times New Roman" w:hAnsi="Times New Roman" w:cs="Times New Roman"/>
        </w:rPr>
        <w:t xml:space="preserve"> in COVID-19 rate calculations.</w:t>
      </w:r>
    </w:p>
    <w:p w14:paraId="7547A08A" w14:textId="65D11207" w:rsidR="0096797F" w:rsidRPr="00D90955" w:rsidRDefault="0096797F" w:rsidP="0096797F">
      <w:pPr>
        <w:jc w:val="both"/>
        <w:rPr>
          <w:rFonts w:ascii="Times New Roman" w:eastAsia="Times New Roman" w:hAnsi="Times New Roman" w:cs="Times New Roman"/>
        </w:rPr>
      </w:pPr>
      <w:r w:rsidRPr="00D90955">
        <w:rPr>
          <w:rFonts w:ascii="Times New Roman" w:eastAsia="Times New Roman" w:hAnsi="Times New Roman" w:cs="Times New Roman"/>
        </w:rPr>
        <w:t xml:space="preserve">The Census Bureau’s demonstration product </w:t>
      </w:r>
      <w:r>
        <w:rPr>
          <w:rFonts w:ascii="Times New Roman" w:eastAsia="Times New Roman" w:hAnsi="Times New Roman" w:cs="Times New Roman"/>
        </w:rPr>
        <w:t>presently</w:t>
      </w:r>
      <w:r w:rsidRPr="00D90955">
        <w:rPr>
          <w:rFonts w:ascii="Times New Roman" w:eastAsia="Times New Roman" w:hAnsi="Times New Roman" w:cs="Times New Roman"/>
        </w:rPr>
        <w:t xml:space="preserve"> contains </w:t>
      </w:r>
      <w:r>
        <w:rPr>
          <w:rFonts w:ascii="Times New Roman" w:eastAsia="Times New Roman" w:hAnsi="Times New Roman" w:cs="Times New Roman"/>
        </w:rPr>
        <w:t xml:space="preserve">only </w:t>
      </w:r>
      <w:r w:rsidRPr="00D90955">
        <w:rPr>
          <w:rFonts w:ascii="Times New Roman" w:eastAsia="Times New Roman" w:hAnsi="Times New Roman" w:cs="Times New Roman"/>
        </w:rPr>
        <w:t>age-sex-county and race-county breakdowns and does not contain age-sex-race-county. Yet race differentials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are an important aspect of the pandemic </w:t>
      </w:r>
      <w:r w:rsidRPr="00D90955">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vjPtkJlC","properties":{"formattedCitation":"({\\i{}13})","plainCitation":"(13)","noteIndex":0},"citationItems":[{"id":1348,"uris":["http://zotero.org/users/4849625/items/DAKV279Y"],"uri":["http://zotero.org/users/4849625/items/DAKV279Y"],"itemData":{"id":1348,"type":"article-journal","container-title":"Jama","title":"COVID-19 and racial/ethnic disparities","author":[{"family":"Hooper","given":"Monica Webb"},{"family":"Nápoles","given":"Anna María"},{"family":"Pérez-Stable","given":"Eliseo J"}],"issued":{"date-parts":[["2020"]]}}}],"schema":"https://github.com/citation-style-language/schema/raw/master/csl-citation.json"} </w:instrText>
      </w:r>
      <w:r w:rsidRPr="00D90955">
        <w:rPr>
          <w:rFonts w:ascii="Times New Roman" w:eastAsia="Times New Roman" w:hAnsi="Times New Roman" w:cs="Times New Roman"/>
        </w:rPr>
        <w:fldChar w:fldCharType="separate"/>
      </w:r>
      <w:r w:rsidRPr="00BD7F80">
        <w:rPr>
          <w:rFonts w:ascii="Times New Roman" w:hAnsi="Times New Roman" w:cs="Times New Roman"/>
          <w:szCs w:val="24"/>
        </w:rPr>
        <w:t>(</w:t>
      </w:r>
      <w:r w:rsidRPr="00BD7F80">
        <w:rPr>
          <w:rFonts w:ascii="Times New Roman" w:hAnsi="Times New Roman" w:cs="Times New Roman"/>
          <w:i/>
          <w:iCs/>
          <w:szCs w:val="24"/>
        </w:rPr>
        <w:t>13</w:t>
      </w:r>
      <w:r w:rsidRPr="00BD7F80">
        <w:rPr>
          <w:rFonts w:ascii="Times New Roman" w:hAnsi="Times New Roman" w:cs="Times New Roman"/>
          <w:szCs w:val="24"/>
        </w:rPr>
        <w:t>)</w:t>
      </w:r>
      <w:r w:rsidRPr="00D90955">
        <w:rPr>
          <w:rFonts w:ascii="Times New Roman" w:eastAsia="Times New Roman" w:hAnsi="Times New Roman" w:cs="Times New Roman"/>
        </w:rPr>
        <w:fldChar w:fldCharType="end"/>
      </w:r>
      <w:r w:rsidRPr="00D90955">
        <w:rPr>
          <w:rFonts w:ascii="Times New Roman" w:eastAsia="Times New Roman" w:hAnsi="Times New Roman" w:cs="Times New Roman"/>
        </w:rPr>
        <w:t>. The potential errors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 and sex are already significantly large and we believe analyzing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age-sex-race would further reduce cell sizes, ensuring an even greater number of combinations with fewer than 1000 persons – the identified threshold with the largest errors. </w:t>
      </w:r>
    </w:p>
    <w:p w14:paraId="69AD8ED0" w14:textId="047D9309" w:rsidR="00A20BA2" w:rsidRPr="00D90955" w:rsidRDefault="00A20BA2" w:rsidP="002B5253">
      <w:pPr>
        <w:jc w:val="both"/>
        <w:rPr>
          <w:rFonts w:ascii="Times New Roman" w:eastAsia="Times New Roman" w:hAnsi="Times New Roman" w:cs="Times New Roman"/>
        </w:rPr>
      </w:pPr>
      <w:r w:rsidRPr="00D90955">
        <w:rPr>
          <w:rFonts w:ascii="Times New Roman" w:eastAsia="Times New Roman" w:hAnsi="Times New Roman" w:cs="Times New Roman"/>
        </w:rPr>
        <w:t>As</w:t>
      </w:r>
      <w:r w:rsidR="00846786" w:rsidRPr="00D90955">
        <w:rPr>
          <w:rFonts w:ascii="Times New Roman" w:eastAsia="Times New Roman" w:hAnsi="Times New Roman" w:cs="Times New Roman"/>
        </w:rPr>
        <w:t xml:space="preserve"> the pandemic continues, scientists, policy makers, and journalists should embrace </w:t>
      </w:r>
      <w:r w:rsidR="00AD49AA" w:rsidRPr="00D90955">
        <w:rPr>
          <w:rFonts w:ascii="Times New Roman" w:eastAsia="Times New Roman" w:hAnsi="Times New Roman" w:cs="Times New Roman"/>
        </w:rPr>
        <w:t xml:space="preserve">minimum standards for COVID-19 analyses using Census 2020 </w:t>
      </w:r>
      <w:r w:rsidR="003D7D6C">
        <w:rPr>
          <w:rFonts w:ascii="Times New Roman" w:eastAsia="Times New Roman" w:hAnsi="Times New Roman" w:cs="Times New Roman"/>
        </w:rPr>
        <w:t xml:space="preserve">and subsequent </w:t>
      </w:r>
      <w:r w:rsidR="00AD49AA" w:rsidRPr="00D90955">
        <w:rPr>
          <w:rFonts w:ascii="Times New Roman" w:eastAsia="Times New Roman" w:hAnsi="Times New Roman" w:cs="Times New Roman"/>
        </w:rPr>
        <w:t>data products.</w:t>
      </w:r>
      <w:r w:rsidR="008B23C3" w:rsidRPr="00D90955">
        <w:rPr>
          <w:rFonts w:ascii="Times New Roman" w:eastAsia="Times New Roman" w:hAnsi="Times New Roman" w:cs="Times New Roman"/>
        </w:rPr>
        <w:t xml:space="preserve"> Recent visualizations by the New York Times and the CDC </w:t>
      </w:r>
      <w:r w:rsidR="00356E5B">
        <w:rPr>
          <w:rFonts w:ascii="Times New Roman" w:eastAsia="Times New Roman" w:hAnsi="Times New Roman" w:cs="Times New Roman"/>
        </w:rPr>
        <w:fldChar w:fldCharType="begin"/>
      </w:r>
      <w:r w:rsidR="00BD7F80">
        <w:rPr>
          <w:rFonts w:ascii="Times New Roman" w:eastAsia="Times New Roman" w:hAnsi="Times New Roman" w:cs="Times New Roman"/>
        </w:rPr>
        <w:instrText xml:space="preserve"> ADDIN ZOTERO_ITEM CSL_CITATION {"citationID":"6bf0DJSP","properties":{"formattedCitation":"({\\i{}16}, {\\i{}17})","plainCitation":"(16, 17)","noteIndex":0},"citationItems":[{"id":1354,"uris":["http://zotero.org/users/4849625/items/ZU2YNH5C"],"uri":["http://zotero.org/users/4849625/items/ZU2YNH5C"],"itemData":{"id":1354,"type":"article-newspaper","abstract":"New federal data provides the most comprehensive view to date of how Black and Latino people have been likelier than their white peers to contract the virus and die from it.","container-title":"The New York Times","ISSN":"0362-4331","language":"en-US","section":"U.S.","source":"NYTimes.com","title":"The Fullest Look Yet at the Racial Inequity of Coronavirus","URL":"https://www.nytimes.com/interactive/2020/07/05/us/coronavirus-latinos-african-americans-cdc-data.html","author":[{"family":"Jr","given":"Richard A. Oppel"},{"family":"Gebeloff","given":"Robert"},{"family":"Lai","given":"K. K. Rebecca"},{"family":"Wright","given":"Will"},{"family":"Smith","given":"Mitch"}],"accessed":{"date-parts":[["2020",7,8]]},"issued":{"date-parts":[["2020",7,5]]}}},{"id":1355,"uris":["http://zotero.org/users/4849625/items/HV4C4YZ7"],"uri":["http://zotero.org/users/4849625/items/HV4C4YZ7"],"itemData":{"id":1355,"type":"webpage","abstract":"Coronavirus disease 2019 (COVID-19) is a virus (more specifically, a coronavirus) identified as the cause of an outbreak of respiratory illness first detected in Wuhan, China.","container-title":"Centers for Disease Control and Prevention","language":"en-us","note":"source: www.cdc.gov","title":"Coronavirus Disease 2019 (COVID-19)","URL":"https://www.cdc.gov/coronavirus/2019-ncov/need-extra-precautions/racial-ethnic-minorities.html","author":[{"family":"CDC","given":""}],"accessed":{"date-parts":[["2020",7,8]]},"issued":{"date-parts":[["2020",2,11]]}}}],"schema":"https://github.com/citation-style-language/schema/raw/master/csl-citation.json"} </w:instrText>
      </w:r>
      <w:r w:rsidR="00356E5B">
        <w:rPr>
          <w:rFonts w:ascii="Times New Roman" w:eastAsia="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16</w:t>
      </w:r>
      <w:r w:rsidR="00BD7F80" w:rsidRPr="00BD7F80">
        <w:rPr>
          <w:rFonts w:ascii="Times New Roman" w:hAnsi="Times New Roman" w:cs="Times New Roman"/>
          <w:szCs w:val="24"/>
        </w:rPr>
        <w:t xml:space="preserve">, </w:t>
      </w:r>
      <w:r w:rsidR="00BD7F80" w:rsidRPr="00BD7F80">
        <w:rPr>
          <w:rFonts w:ascii="Times New Roman" w:hAnsi="Times New Roman" w:cs="Times New Roman"/>
          <w:i/>
          <w:iCs/>
          <w:szCs w:val="24"/>
        </w:rPr>
        <w:t>17</w:t>
      </w:r>
      <w:r w:rsidR="00BD7F80" w:rsidRPr="00BD7F80">
        <w:rPr>
          <w:rFonts w:ascii="Times New Roman" w:hAnsi="Times New Roman" w:cs="Times New Roman"/>
          <w:szCs w:val="24"/>
        </w:rPr>
        <w:t>)</w:t>
      </w:r>
      <w:r w:rsidR="00356E5B">
        <w:rPr>
          <w:rFonts w:ascii="Times New Roman" w:eastAsia="Times New Roman" w:hAnsi="Times New Roman" w:cs="Times New Roman"/>
        </w:rPr>
        <w:fldChar w:fldCharType="end"/>
      </w:r>
      <w:r w:rsidR="008739A2">
        <w:rPr>
          <w:rFonts w:ascii="Times New Roman" w:eastAsia="Times New Roman" w:hAnsi="Times New Roman" w:cs="Times New Roman"/>
        </w:rPr>
        <w:t xml:space="preserve"> concerning racial/ethnic disparities in COVID-19</w:t>
      </w:r>
      <w:r w:rsidR="005E11E7">
        <w:rPr>
          <w:rFonts w:ascii="Times New Roman" w:eastAsia="Times New Roman" w:hAnsi="Times New Roman" w:cs="Times New Roman"/>
        </w:rPr>
        <w:t xml:space="preserve"> </w:t>
      </w:r>
      <w:r w:rsidR="008B23C3" w:rsidRPr="00D90955">
        <w:rPr>
          <w:rFonts w:ascii="Times New Roman" w:eastAsia="Times New Roman" w:hAnsi="Times New Roman" w:cs="Times New Roman"/>
        </w:rPr>
        <w:t>demonstrate the intense hunger for</w:t>
      </w:r>
      <w:r w:rsidR="00753510" w:rsidRPr="00D90955">
        <w:rPr>
          <w:rFonts w:ascii="Times New Roman" w:eastAsia="Times New Roman" w:hAnsi="Times New Roman" w:cs="Times New Roman"/>
        </w:rPr>
        <w:t xml:space="preserve"> detailed</w:t>
      </w:r>
      <w:r w:rsidR="002B36F9" w:rsidRPr="00D90955">
        <w:rPr>
          <w:rFonts w:ascii="Times New Roman" w:eastAsia="Times New Roman" w:hAnsi="Times New Roman" w:cs="Times New Roman"/>
        </w:rPr>
        <w:t xml:space="preserve"> COVID-19 analysis. Future </w:t>
      </w:r>
      <w:r w:rsidR="00C533ED">
        <w:rPr>
          <w:rFonts w:ascii="Times New Roman" w:eastAsia="Times New Roman" w:hAnsi="Times New Roman" w:cs="Times New Roman"/>
        </w:rPr>
        <w:t>analyses</w:t>
      </w:r>
      <w:r w:rsidR="00BD66C9" w:rsidRPr="00D90955">
        <w:rPr>
          <w:rFonts w:ascii="Times New Roman" w:eastAsia="Times New Roman" w:hAnsi="Times New Roman" w:cs="Times New Roman"/>
        </w:rPr>
        <w:t xml:space="preserve"> should </w:t>
      </w:r>
      <w:r w:rsidR="00C533ED">
        <w:rPr>
          <w:rFonts w:ascii="Times New Roman" w:eastAsia="Times New Roman" w:hAnsi="Times New Roman" w:cs="Times New Roman"/>
        </w:rPr>
        <w:t xml:space="preserve">be, </w:t>
      </w:r>
      <w:r w:rsidR="00BD66C9" w:rsidRPr="00D90955">
        <w:rPr>
          <w:rFonts w:ascii="Times New Roman" w:eastAsia="Times New Roman" w:hAnsi="Times New Roman" w:cs="Times New Roman"/>
        </w:rPr>
        <w:t>at minimum</w:t>
      </w:r>
      <w:r w:rsidR="00C533ED">
        <w:rPr>
          <w:rFonts w:ascii="Times New Roman" w:eastAsia="Times New Roman" w:hAnsi="Times New Roman" w:cs="Times New Roman"/>
        </w:rPr>
        <w:t>,</w:t>
      </w:r>
      <w:r w:rsidR="00BD66C9" w:rsidRPr="00D90955">
        <w:rPr>
          <w:rFonts w:ascii="Times New Roman" w:eastAsia="Times New Roman" w:hAnsi="Times New Roman" w:cs="Times New Roman"/>
        </w:rPr>
        <w:t xml:space="preserve"> </w:t>
      </w:r>
      <w:r w:rsidR="00C533ED">
        <w:rPr>
          <w:rFonts w:ascii="Times New Roman" w:eastAsia="Times New Roman" w:hAnsi="Times New Roman" w:cs="Times New Roman"/>
        </w:rPr>
        <w:t xml:space="preserve">informed </w:t>
      </w:r>
      <w:r w:rsidR="00BD66C9" w:rsidRPr="00D90955">
        <w:rPr>
          <w:rFonts w:ascii="Times New Roman" w:eastAsia="Times New Roman" w:hAnsi="Times New Roman" w:cs="Times New Roman"/>
        </w:rPr>
        <w:t>of the issues</w:t>
      </w:r>
      <w:r w:rsidR="000D203A" w:rsidRPr="00D90955">
        <w:rPr>
          <w:rFonts w:ascii="Times New Roman" w:eastAsia="Times New Roman" w:hAnsi="Times New Roman" w:cs="Times New Roman"/>
        </w:rPr>
        <w:t xml:space="preserve"> of using noise-infused population counts and should employ strategies </w:t>
      </w:r>
      <w:r w:rsidR="00B5702E" w:rsidRPr="00D90955">
        <w:rPr>
          <w:rFonts w:ascii="Times New Roman" w:eastAsia="Times New Roman" w:hAnsi="Times New Roman" w:cs="Times New Roman"/>
        </w:rPr>
        <w:t>o</w:t>
      </w:r>
      <w:r w:rsidR="000D203A" w:rsidRPr="00D90955">
        <w:rPr>
          <w:rFonts w:ascii="Times New Roman" w:eastAsia="Times New Roman" w:hAnsi="Times New Roman" w:cs="Times New Roman"/>
        </w:rPr>
        <w:t>utline</w:t>
      </w:r>
      <w:r w:rsidR="00B5702E" w:rsidRPr="00D90955">
        <w:rPr>
          <w:rFonts w:ascii="Times New Roman" w:eastAsia="Times New Roman" w:hAnsi="Times New Roman" w:cs="Times New Roman"/>
        </w:rPr>
        <w:t>d</w:t>
      </w:r>
      <w:r w:rsidR="000D203A" w:rsidRPr="00D90955">
        <w:rPr>
          <w:rFonts w:ascii="Times New Roman" w:eastAsia="Times New Roman" w:hAnsi="Times New Roman" w:cs="Times New Roman"/>
        </w:rPr>
        <w:t xml:space="preserve"> above to ensure</w:t>
      </w:r>
      <w:r w:rsidR="00B5702E" w:rsidRPr="00D90955">
        <w:rPr>
          <w:rFonts w:ascii="Times New Roman" w:eastAsia="Times New Roman" w:hAnsi="Times New Roman" w:cs="Times New Roman"/>
        </w:rPr>
        <w:t xml:space="preserve"> analyses </w:t>
      </w:r>
      <w:r w:rsidR="006E0065">
        <w:rPr>
          <w:rFonts w:ascii="Times New Roman" w:eastAsia="Times New Roman" w:hAnsi="Times New Roman" w:cs="Times New Roman"/>
        </w:rPr>
        <w:t xml:space="preserve">accurately reflect their chosen measurement and the social phenomenon </w:t>
      </w:r>
      <w:r w:rsidR="001D7B4D">
        <w:rPr>
          <w:rFonts w:ascii="Times New Roman" w:eastAsia="Times New Roman" w:hAnsi="Times New Roman" w:cs="Times New Roman"/>
        </w:rPr>
        <w:t>of interest</w:t>
      </w:r>
      <w:r w:rsidR="00B5702E" w:rsidRPr="00D90955">
        <w:rPr>
          <w:rFonts w:ascii="Times New Roman" w:eastAsia="Times New Roman" w:hAnsi="Times New Roman" w:cs="Times New Roman"/>
        </w:rPr>
        <w:t>.</w:t>
      </w:r>
    </w:p>
    <w:p w14:paraId="38D73360" w14:textId="77777777" w:rsidR="00805785" w:rsidRDefault="00805785">
      <w:pPr>
        <w:rPr>
          <w:rFonts w:ascii="Times New Roman" w:hAnsi="Times New Roman" w:cs="Times New Roman"/>
          <w:b/>
        </w:rPr>
      </w:pPr>
    </w:p>
    <w:p w14:paraId="54B0F0EF" w14:textId="2990F36C" w:rsidR="00B658B8" w:rsidRPr="00783A55" w:rsidRDefault="00B658B8" w:rsidP="00BB1EA3">
      <w:pPr>
        <w:spacing w:after="0"/>
        <w:rPr>
          <w:rFonts w:ascii="Times New Roman" w:hAnsi="Times New Roman" w:cs="Times New Roman"/>
          <w:b/>
        </w:rPr>
      </w:pPr>
      <w:r w:rsidRPr="00783A55">
        <w:rPr>
          <w:rFonts w:ascii="Times New Roman" w:hAnsi="Times New Roman" w:cs="Times New Roman"/>
          <w:b/>
        </w:rPr>
        <w:t>References</w:t>
      </w:r>
    </w:p>
    <w:p w14:paraId="76CC88A5" w14:textId="77777777" w:rsidR="00BD7F80" w:rsidRPr="00BD7F80" w:rsidRDefault="00B658B8" w:rsidP="00BB1EA3">
      <w:pPr>
        <w:pStyle w:val="Bibliography"/>
        <w:spacing w:after="0"/>
        <w:rPr>
          <w:rFonts w:ascii="Times New Roman" w:hAnsi="Times New Roman" w:cs="Times New Roman"/>
        </w:rPr>
      </w:pPr>
      <w:r>
        <w:fldChar w:fldCharType="begin" w:fldLock="1"/>
      </w:r>
      <w:r w:rsidR="00F45DC0">
        <w:instrText xml:space="preserve"> ADDIN ZOTERO_BIBL {"uncited":[],"omitted":[],"custom":[]} CSL_BIBLIOGRAPHY </w:instrText>
      </w:r>
      <w:r>
        <w:fldChar w:fldCharType="separate"/>
      </w:r>
      <w:r w:rsidR="00BD7F80" w:rsidRPr="00BD7F80">
        <w:rPr>
          <w:rFonts w:ascii="Times New Roman" w:hAnsi="Times New Roman" w:cs="Times New Roman"/>
        </w:rPr>
        <w:t xml:space="preserve">1. </w:t>
      </w:r>
      <w:r w:rsidR="00BD7F80" w:rsidRPr="00BD7F80">
        <w:rPr>
          <w:rFonts w:ascii="Times New Roman" w:hAnsi="Times New Roman" w:cs="Times New Roman"/>
        </w:rPr>
        <w:tab/>
        <w:t xml:space="preserve">R. K. Wadhera, P. Wadhera, P. Gaba, J. F. Figueroa, K. E. J. Maddox, R. W. Yeh, C. Shen, Variation in COVID-19 hospitalizations and deaths across New York City boroughs. </w:t>
      </w:r>
      <w:r w:rsidR="00BD7F80" w:rsidRPr="00BD7F80">
        <w:rPr>
          <w:rFonts w:ascii="Times New Roman" w:hAnsi="Times New Roman" w:cs="Times New Roman"/>
          <w:i/>
          <w:iCs/>
        </w:rPr>
        <w:t>Jama</w:t>
      </w:r>
      <w:r w:rsidR="00BD7F80" w:rsidRPr="00BD7F80">
        <w:rPr>
          <w:rFonts w:ascii="Times New Roman" w:hAnsi="Times New Roman" w:cs="Times New Roman"/>
        </w:rPr>
        <w:t xml:space="preserve"> (2020).</w:t>
      </w:r>
    </w:p>
    <w:p w14:paraId="1FA30D7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2. </w:t>
      </w:r>
      <w:r w:rsidRPr="00BD7F80">
        <w:rPr>
          <w:rFonts w:ascii="Times New Roman" w:hAnsi="Times New Roman" w:cs="Times New Roman"/>
        </w:rPr>
        <w:tab/>
        <w:t xml:space="preserve">J. B. Dowd, L. Andriano, D. M. Brazel, V. Rotondi, P. Block, X. Ding, Y. Liu, M. C. Mills, Demographic science aids in understanding the spread and fatality rates of COVID-19. </w:t>
      </w:r>
      <w:r w:rsidRPr="00BD7F80">
        <w:rPr>
          <w:rFonts w:ascii="Times New Roman" w:hAnsi="Times New Roman" w:cs="Times New Roman"/>
          <w:i/>
          <w:iCs/>
        </w:rPr>
        <w:t>Proc. Natl. Acad. Sci. U. S. A.</w:t>
      </w:r>
      <w:r w:rsidRPr="00BD7F80">
        <w:rPr>
          <w:rFonts w:ascii="Times New Roman" w:hAnsi="Times New Roman" w:cs="Times New Roman"/>
        </w:rPr>
        <w:t xml:space="preserve"> </w:t>
      </w:r>
      <w:r w:rsidRPr="00BD7F80">
        <w:rPr>
          <w:rFonts w:ascii="Times New Roman" w:hAnsi="Times New Roman" w:cs="Times New Roman"/>
          <w:b/>
          <w:bCs/>
        </w:rPr>
        <w:t>117</w:t>
      </w:r>
      <w:r w:rsidRPr="00BD7F80">
        <w:rPr>
          <w:rFonts w:ascii="Times New Roman" w:hAnsi="Times New Roman" w:cs="Times New Roman"/>
        </w:rPr>
        <w:t>, 9696–9698 (2020).</w:t>
      </w:r>
    </w:p>
    <w:p w14:paraId="4D485AE2"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3. </w:t>
      </w:r>
      <w:r w:rsidRPr="00BD7F80">
        <w:rPr>
          <w:rFonts w:ascii="Times New Roman" w:hAnsi="Times New Roman" w:cs="Times New Roman"/>
        </w:rPr>
        <w:tab/>
        <w:t xml:space="preserve">E. G. Price-Haywood, J. Burton, D. Fort, L. Seoane, Hospitalization and Mortality among Black Patients and White Patients with Covid-19. </w:t>
      </w:r>
      <w:r w:rsidRPr="00BD7F80">
        <w:rPr>
          <w:rFonts w:ascii="Times New Roman" w:hAnsi="Times New Roman" w:cs="Times New Roman"/>
          <w:i/>
          <w:iCs/>
        </w:rPr>
        <w:t>N. Engl. J. Med.</w:t>
      </w:r>
      <w:r w:rsidRPr="00BD7F80">
        <w:rPr>
          <w:rFonts w:ascii="Times New Roman" w:hAnsi="Times New Roman" w:cs="Times New Roman"/>
        </w:rPr>
        <w:t xml:space="preserve"> </w:t>
      </w:r>
      <w:r w:rsidRPr="00BD7F80">
        <w:rPr>
          <w:rFonts w:ascii="Times New Roman" w:hAnsi="Times New Roman" w:cs="Times New Roman"/>
          <w:b/>
          <w:bCs/>
        </w:rPr>
        <w:t>382</w:t>
      </w:r>
      <w:r w:rsidRPr="00BD7F80">
        <w:rPr>
          <w:rFonts w:ascii="Times New Roman" w:hAnsi="Times New Roman" w:cs="Times New Roman"/>
        </w:rPr>
        <w:t>, 2534–2543 (2020).</w:t>
      </w:r>
    </w:p>
    <w:p w14:paraId="6BD362F8"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4. </w:t>
      </w:r>
      <w:r w:rsidRPr="00BD7F80">
        <w:rPr>
          <w:rFonts w:ascii="Times New Roman" w:hAnsi="Times New Roman" w:cs="Times New Roman"/>
        </w:rPr>
        <w:tab/>
        <w:t xml:space="preserve">A. Remuzzi, G. Remuzzi, COVID-19 and Italy: what next?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1225–1228 (2020).</w:t>
      </w:r>
    </w:p>
    <w:p w14:paraId="2788C04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5. </w:t>
      </w:r>
      <w:r w:rsidRPr="00BD7F80">
        <w:rPr>
          <w:rFonts w:ascii="Times New Roman" w:hAnsi="Times New Roman" w:cs="Times New Roman"/>
        </w:rPr>
        <w:tab/>
        <w:t xml:space="preserve">A. Banerjee, L. Pasea, S. Harris, A. Gonzalez-Izquierdo, A. Torralbo, L. Shallcross, M. Noursadeghi, D. Pillay, N. Sebire, C. Holmes, C. Pagel, W. K. Wong, C. Langenberg, B. Williams, S. Denaxas, H. Hemingway, Estimating excess 1-year mortality associated with the COVID-19 pandemic according to underlying conditions and age: a population-based cohort study.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1715–1725 (2020).</w:t>
      </w:r>
    </w:p>
    <w:p w14:paraId="4444305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6. </w:t>
      </w:r>
      <w:r w:rsidRPr="00BD7F80">
        <w:rPr>
          <w:rFonts w:ascii="Times New Roman" w:hAnsi="Times New Roman" w:cs="Times New Roman"/>
        </w:rPr>
        <w:tab/>
        <w:t xml:space="preserve">J. Mervis, Can a set of equations keep U.S. census data private? </w:t>
      </w:r>
      <w:r w:rsidRPr="00BD7F80">
        <w:rPr>
          <w:rFonts w:ascii="Times New Roman" w:hAnsi="Times New Roman" w:cs="Times New Roman"/>
          <w:i/>
          <w:iCs/>
        </w:rPr>
        <w:t>Science</w:t>
      </w:r>
      <w:r w:rsidRPr="00BD7F80">
        <w:rPr>
          <w:rFonts w:ascii="Times New Roman" w:hAnsi="Times New Roman" w:cs="Times New Roman"/>
        </w:rPr>
        <w:t xml:space="preserve"> (2019), doi:10.1126/science.aaw5470.</w:t>
      </w:r>
    </w:p>
    <w:p w14:paraId="06FF5253"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7. </w:t>
      </w:r>
      <w:r w:rsidRPr="00BD7F80">
        <w:rPr>
          <w:rFonts w:ascii="Times New Roman" w:hAnsi="Times New Roman" w:cs="Times New Roman"/>
        </w:rPr>
        <w:tab/>
        <w:t xml:space="preserve">L. Zayatz, Disclosure avoidance practices and research at the US Census Bureau: An update. </w:t>
      </w:r>
      <w:r w:rsidRPr="00BD7F80">
        <w:rPr>
          <w:rFonts w:ascii="Times New Roman" w:hAnsi="Times New Roman" w:cs="Times New Roman"/>
          <w:i/>
          <w:iCs/>
        </w:rPr>
        <w:t>J. Off. Stat.</w:t>
      </w:r>
      <w:r w:rsidRPr="00BD7F80">
        <w:rPr>
          <w:rFonts w:ascii="Times New Roman" w:hAnsi="Times New Roman" w:cs="Times New Roman"/>
        </w:rPr>
        <w:t xml:space="preserve"> </w:t>
      </w:r>
      <w:r w:rsidRPr="00BD7F80">
        <w:rPr>
          <w:rFonts w:ascii="Times New Roman" w:hAnsi="Times New Roman" w:cs="Times New Roman"/>
          <w:b/>
          <w:bCs/>
        </w:rPr>
        <w:t>23</w:t>
      </w:r>
      <w:r w:rsidRPr="00BD7F80">
        <w:rPr>
          <w:rFonts w:ascii="Times New Roman" w:hAnsi="Times New Roman" w:cs="Times New Roman"/>
        </w:rPr>
        <w:t>, 253 (2007).</w:t>
      </w:r>
    </w:p>
    <w:p w14:paraId="0C05F00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lastRenderedPageBreak/>
        <w:t xml:space="preserve">8. </w:t>
      </w:r>
      <w:r w:rsidRPr="00BD7F80">
        <w:rPr>
          <w:rFonts w:ascii="Times New Roman" w:hAnsi="Times New Roman" w:cs="Times New Roman"/>
        </w:rPr>
        <w:tab/>
        <w:t xml:space="preserve">S. Ruggles, C. Fitch, D. Magnuson, J. Schroeder, in </w:t>
      </w:r>
      <w:r w:rsidRPr="00BD7F80">
        <w:rPr>
          <w:rFonts w:ascii="Times New Roman" w:hAnsi="Times New Roman" w:cs="Times New Roman"/>
          <w:i/>
          <w:iCs/>
        </w:rPr>
        <w:t>AEA papers and proceedings</w:t>
      </w:r>
      <w:r w:rsidRPr="00BD7F80">
        <w:rPr>
          <w:rFonts w:ascii="Times New Roman" w:hAnsi="Times New Roman" w:cs="Times New Roman"/>
        </w:rPr>
        <w:t xml:space="preserve"> (2019), vol. 109, pp. 403–08.</w:t>
      </w:r>
    </w:p>
    <w:p w14:paraId="5AD60705"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9. </w:t>
      </w:r>
      <w:r w:rsidRPr="00BD7F80">
        <w:rPr>
          <w:rFonts w:ascii="Times New Roman" w:hAnsi="Times New Roman" w:cs="Times New Roman"/>
        </w:rPr>
        <w:tab/>
        <w:t xml:space="preserve">S. L. Garfinkel, J. M. Abowd, S. Powazek, in </w:t>
      </w:r>
      <w:r w:rsidRPr="00BD7F80">
        <w:rPr>
          <w:rFonts w:ascii="Times New Roman" w:hAnsi="Times New Roman" w:cs="Times New Roman"/>
          <w:i/>
          <w:iCs/>
        </w:rPr>
        <w:t>Proceedings of the 2018 Workshop on Privacy in the Electronic Society</w:t>
      </w:r>
      <w:r w:rsidRPr="00BD7F80">
        <w:rPr>
          <w:rFonts w:ascii="Times New Roman" w:hAnsi="Times New Roman" w:cs="Times New Roman"/>
        </w:rPr>
        <w:t xml:space="preserve"> (2018), pp. 133–137.</w:t>
      </w:r>
    </w:p>
    <w:p w14:paraId="5FD839C9"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10. </w:t>
      </w:r>
      <w:r w:rsidRPr="00BD7F80">
        <w:rPr>
          <w:rFonts w:ascii="Times New Roman" w:hAnsi="Times New Roman" w:cs="Times New Roman"/>
        </w:rPr>
        <w:tab/>
        <w:t>National Historical GIS, Differentially Private 2010 Census Data (2019), (available at https://www.nhgis.org/differentially-private-2010-census-data).</w:t>
      </w:r>
    </w:p>
    <w:p w14:paraId="052DAE3D"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11. </w:t>
      </w:r>
      <w:r w:rsidRPr="00BD7F80">
        <w:rPr>
          <w:rFonts w:ascii="Times New Roman" w:hAnsi="Times New Roman" w:cs="Times New Roman"/>
        </w:rPr>
        <w:tab/>
        <w:t xml:space="preserve">K. O. Kwok, F. Lai, W. I. Wei, S. Y. S. Wong, J. W. T. Tang, Herd immunity – estimating the level required to halt the COVID-19 epidemics in affected countries. </w:t>
      </w:r>
      <w:r w:rsidRPr="00BD7F80">
        <w:rPr>
          <w:rFonts w:ascii="Times New Roman" w:hAnsi="Times New Roman" w:cs="Times New Roman"/>
          <w:i/>
          <w:iCs/>
        </w:rPr>
        <w:t>J. Infect.</w:t>
      </w:r>
      <w:r w:rsidRPr="00BD7F80">
        <w:rPr>
          <w:rFonts w:ascii="Times New Roman" w:hAnsi="Times New Roman" w:cs="Times New Roman"/>
        </w:rPr>
        <w:t xml:space="preserve"> </w:t>
      </w:r>
      <w:r w:rsidRPr="00BD7F80">
        <w:rPr>
          <w:rFonts w:ascii="Times New Roman" w:hAnsi="Times New Roman" w:cs="Times New Roman"/>
          <w:b/>
          <w:bCs/>
        </w:rPr>
        <w:t>80</w:t>
      </w:r>
      <w:r w:rsidRPr="00BD7F80">
        <w:rPr>
          <w:rFonts w:ascii="Times New Roman" w:hAnsi="Times New Roman" w:cs="Times New Roman"/>
        </w:rPr>
        <w:t>, e32–e33 (2020).</w:t>
      </w:r>
    </w:p>
    <w:p w14:paraId="448201F2"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12. </w:t>
      </w:r>
      <w:r w:rsidRPr="00BD7F80">
        <w:rPr>
          <w:rFonts w:ascii="Times New Roman" w:hAnsi="Times New Roman" w:cs="Times New Roman"/>
        </w:rPr>
        <w:tab/>
        <w:t xml:space="preserve">A. R. Santos-Lozada, J. T. Howard, A. M. Verdery, How differential privacy will affect our understanding of health disparities in the United States. </w:t>
      </w:r>
      <w:r w:rsidRPr="00BD7F80">
        <w:rPr>
          <w:rFonts w:ascii="Times New Roman" w:hAnsi="Times New Roman" w:cs="Times New Roman"/>
          <w:i/>
          <w:iCs/>
        </w:rPr>
        <w:t>Proc. Natl. Acad. Sci.</w:t>
      </w:r>
      <w:r w:rsidRPr="00BD7F80">
        <w:rPr>
          <w:rFonts w:ascii="Times New Roman" w:hAnsi="Times New Roman" w:cs="Times New Roman"/>
        </w:rPr>
        <w:t xml:space="preserve"> (2020), doi:10.1073/pnas.2003714117.</w:t>
      </w:r>
    </w:p>
    <w:p w14:paraId="4A918C1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13. </w:t>
      </w:r>
      <w:r w:rsidRPr="00BD7F80">
        <w:rPr>
          <w:rFonts w:ascii="Times New Roman" w:hAnsi="Times New Roman" w:cs="Times New Roman"/>
        </w:rPr>
        <w:tab/>
        <w:t xml:space="preserve">M. W. Hooper, A. M. Nápoles, E. J. Pérez-Stable, COVID-19 and racial/ethnic disparities. </w:t>
      </w:r>
      <w:r w:rsidRPr="00BD7F80">
        <w:rPr>
          <w:rFonts w:ascii="Times New Roman" w:hAnsi="Times New Roman" w:cs="Times New Roman"/>
          <w:i/>
          <w:iCs/>
        </w:rPr>
        <w:t>Jama</w:t>
      </w:r>
      <w:r w:rsidRPr="00BD7F80">
        <w:rPr>
          <w:rFonts w:ascii="Times New Roman" w:hAnsi="Times New Roman" w:cs="Times New Roman"/>
        </w:rPr>
        <w:t xml:space="preserve"> (2020).</w:t>
      </w:r>
    </w:p>
    <w:p w14:paraId="4CB711E9"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14. </w:t>
      </w:r>
      <w:r w:rsidRPr="00BD7F80">
        <w:rPr>
          <w:rFonts w:ascii="Times New Roman" w:hAnsi="Times New Roman" w:cs="Times New Roman"/>
        </w:rPr>
        <w:tab/>
        <w:t xml:space="preserve">J. M. Abowd, I. M. Schmutte, An Economic Analysis of Privacy Protection and Statistical Accuracy as Social Choices. </w:t>
      </w:r>
      <w:r w:rsidRPr="00BD7F80">
        <w:rPr>
          <w:rFonts w:ascii="Times New Roman" w:hAnsi="Times New Roman" w:cs="Times New Roman"/>
          <w:i/>
          <w:iCs/>
        </w:rPr>
        <w:t>Am. Econ. Rev.</w:t>
      </w:r>
      <w:r w:rsidRPr="00BD7F80">
        <w:rPr>
          <w:rFonts w:ascii="Times New Roman" w:hAnsi="Times New Roman" w:cs="Times New Roman"/>
        </w:rPr>
        <w:t xml:space="preserve"> </w:t>
      </w:r>
      <w:r w:rsidRPr="00BD7F80">
        <w:rPr>
          <w:rFonts w:ascii="Times New Roman" w:hAnsi="Times New Roman" w:cs="Times New Roman"/>
          <w:b/>
          <w:bCs/>
        </w:rPr>
        <w:t>109</w:t>
      </w:r>
      <w:r w:rsidRPr="00BD7F80">
        <w:rPr>
          <w:rFonts w:ascii="Times New Roman" w:hAnsi="Times New Roman" w:cs="Times New Roman"/>
        </w:rPr>
        <w:t>, 171–202 (2019).</w:t>
      </w:r>
    </w:p>
    <w:p w14:paraId="2636F82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15. </w:t>
      </w:r>
      <w:r w:rsidRPr="00BD7F80">
        <w:rPr>
          <w:rFonts w:ascii="Times New Roman" w:hAnsi="Times New Roman" w:cs="Times New Roman"/>
        </w:rPr>
        <w:tab/>
        <w:t xml:space="preserve">U. C. Bureau, Developing the DAS: Progress Metrics and Data Runs. </w:t>
      </w:r>
      <w:r w:rsidRPr="00BD7F80">
        <w:rPr>
          <w:rFonts w:ascii="Times New Roman" w:hAnsi="Times New Roman" w:cs="Times New Roman"/>
          <w:i/>
          <w:iCs/>
        </w:rPr>
        <w:t>U. S. Census Bur.</w:t>
      </w:r>
      <w:r w:rsidRPr="00BD7F80">
        <w:rPr>
          <w:rFonts w:ascii="Times New Roman" w:hAnsi="Times New Roman" w:cs="Times New Roman"/>
        </w:rPr>
        <w:t>, (available at https://www.census.gov/programs-surveys/decennial-census/2020-census/planning-management/2020-census-data-products/2020-das-metrics.html).</w:t>
      </w:r>
    </w:p>
    <w:p w14:paraId="25DAC836"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16. </w:t>
      </w:r>
      <w:r w:rsidRPr="00BD7F80">
        <w:rPr>
          <w:rFonts w:ascii="Times New Roman" w:hAnsi="Times New Roman" w:cs="Times New Roman"/>
        </w:rPr>
        <w:tab/>
        <w:t xml:space="preserve">R. A. O. Jr, R. Gebeloff, K. K. R. Lai, W. Wright, M. Smith, The Fullest Look Yet at the Racial Inequity of Coronavirus. </w:t>
      </w:r>
      <w:r w:rsidRPr="00BD7F80">
        <w:rPr>
          <w:rFonts w:ascii="Times New Roman" w:hAnsi="Times New Roman" w:cs="Times New Roman"/>
          <w:i/>
          <w:iCs/>
        </w:rPr>
        <w:t>N. Y. Times</w:t>
      </w:r>
      <w:r w:rsidRPr="00BD7F80">
        <w:rPr>
          <w:rFonts w:ascii="Times New Roman" w:hAnsi="Times New Roman" w:cs="Times New Roman"/>
        </w:rPr>
        <w:t xml:space="preserve"> (2020), (available at https://www.nytimes.com/interactive/2020/07/05/us/coronavirus-latinos-african-americans-cdc-data.html).</w:t>
      </w:r>
    </w:p>
    <w:p w14:paraId="553F838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17. </w:t>
      </w:r>
      <w:r w:rsidRPr="00BD7F80">
        <w:rPr>
          <w:rFonts w:ascii="Times New Roman" w:hAnsi="Times New Roman" w:cs="Times New Roman"/>
        </w:rPr>
        <w:tab/>
        <w:t xml:space="preserve">CDC, Coronavirus Disease 2019 (COVID-19). </w:t>
      </w:r>
      <w:r w:rsidRPr="00BD7F80">
        <w:rPr>
          <w:rFonts w:ascii="Times New Roman" w:hAnsi="Times New Roman" w:cs="Times New Roman"/>
          <w:i/>
          <w:iCs/>
        </w:rPr>
        <w:t>Cent. Dis. Control Prev.</w:t>
      </w:r>
      <w:r w:rsidRPr="00BD7F80">
        <w:rPr>
          <w:rFonts w:ascii="Times New Roman" w:hAnsi="Times New Roman" w:cs="Times New Roman"/>
        </w:rPr>
        <w:t xml:space="preserve"> (2020), (available at https://www.cdc.gov/coronavirus/2019-ncov/need-extra-precautions/racial-ethnic-minorities.html).</w:t>
      </w:r>
    </w:p>
    <w:p w14:paraId="6588DB53" w14:textId="49C338C6" w:rsidR="002A2796" w:rsidRDefault="00B658B8" w:rsidP="00BB1EA3">
      <w:pPr>
        <w:spacing w:after="0"/>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204CE59A" w:rsidR="00783A55" w:rsidRPr="00783A55" w:rsidRDefault="00783A55" w:rsidP="00783A55">
      <w:pPr>
        <w:jc w:val="both"/>
        <w:rPr>
          <w:rFonts w:ascii="Times New Roman" w:hAnsi="Times New Roman" w:cs="Times New Roman"/>
        </w:rPr>
      </w:pPr>
      <w:r w:rsidRPr="00783A55">
        <w:rPr>
          <w:rFonts w:ascii="Times New Roman" w:hAnsi="Times New Roman" w:cs="Times New Roman"/>
          <w:b/>
        </w:rPr>
        <w:lastRenderedPageBreak/>
        <w:t>Figure 1</w:t>
      </w:r>
      <w:r w:rsidRPr="00783A55">
        <w:rPr>
          <w:rFonts w:ascii="Times New Roman" w:hAnsi="Times New Roman" w:cs="Times New Roman"/>
        </w:rPr>
        <w:t xml:space="preserve"> </w:t>
      </w:r>
      <w:r>
        <w:rPr>
          <w:rFonts w:ascii="Times New Roman" w:hAnsi="Times New Roman" w:cs="Times New Roman"/>
        </w:rPr>
        <w:t>C</w:t>
      </w:r>
      <w:r w:rsidRPr="00783A55">
        <w:rPr>
          <w:rFonts w:ascii="Times New Roman" w:hAnsi="Times New Roman" w:cs="Times New Roman"/>
        </w:rPr>
        <w:t xml:space="preserve">hanges in </w:t>
      </w:r>
      <w:r w:rsidR="00945E82">
        <w:rPr>
          <w:rFonts w:ascii="Times New Roman" w:hAnsi="Times New Roman" w:cs="Times New Roman"/>
        </w:rPr>
        <w:t>population pyramids</w:t>
      </w:r>
      <w:r w:rsidRPr="00783A55">
        <w:rPr>
          <w:rFonts w:ascii="Times New Roman" w:hAnsi="Times New Roman" w:cs="Times New Roman"/>
        </w:rPr>
        <w:t xml:space="preserve"> due to the implementation of differential privacy in 2010 U.S. Census data</w:t>
      </w:r>
      <w:r w:rsidR="00945E82">
        <w:rPr>
          <w:rFonts w:ascii="Times New Roman" w:hAnsi="Times New Roman" w:cs="Times New Roman"/>
        </w:rPr>
        <w:t xml:space="preserve"> for six US counties.</w:t>
      </w:r>
      <w:r w:rsidRPr="00783A55">
        <w:rPr>
          <w:rFonts w:ascii="Times New Roman" w:hAnsi="Times New Roman" w:cs="Times New Roman"/>
        </w:rPr>
        <w:t xml:space="preserve"> </w:t>
      </w:r>
    </w:p>
    <w:p w14:paraId="4F3BF732" w14:textId="273C5E5F" w:rsidR="00783A55" w:rsidRPr="00783A55" w:rsidRDefault="00945E82" w:rsidP="00783A55">
      <w:pPr>
        <w:rPr>
          <w:rFonts w:ascii="Times New Roman" w:hAnsi="Times New Roman" w:cs="Times New Roman"/>
        </w:rPr>
      </w:pPr>
      <w:r>
        <w:rPr>
          <w:rFonts w:ascii="Times New Roman" w:hAnsi="Times New Roman" w:cs="Times New Roman"/>
          <w:noProof/>
        </w:rPr>
        <w:drawing>
          <wp:inline distT="0" distB="0" distL="0" distR="0" wp14:anchorId="51FD22B9" wp14:editId="40BDF1D9">
            <wp:extent cx="5943600" cy="3782060"/>
            <wp:effectExtent l="0" t="0" r="0" b="8890"/>
            <wp:docPr id="3" name="Picture 3" descr="A picture containing looking, bunch, filled, 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pyrami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770D7AFE" w14:textId="0D74AFC4" w:rsidR="00783A55" w:rsidRPr="00783A55" w:rsidRDefault="001418C7" w:rsidP="0032360F">
      <w:pPr>
        <w:rPr>
          <w:rFonts w:ascii="Times New Roman" w:hAnsi="Times New Roman" w:cs="Times New Roman"/>
        </w:rPr>
      </w:pPr>
      <w:r>
        <w:rPr>
          <w:rFonts w:ascii="Times New Roman" w:hAnsi="Times New Roman" w:cs="Times New Roman"/>
          <w:b/>
          <w:bCs/>
        </w:rPr>
        <w:br w:type="page"/>
      </w:r>
      <w:r w:rsidR="00783A55" w:rsidRPr="00783A55">
        <w:rPr>
          <w:rFonts w:ascii="Times New Roman" w:hAnsi="Times New Roman" w:cs="Times New Roman"/>
          <w:b/>
          <w:bCs/>
        </w:rPr>
        <w:lastRenderedPageBreak/>
        <w:t>Figure 2</w:t>
      </w:r>
      <w:r w:rsidR="00783A55" w:rsidRPr="00783A55">
        <w:rPr>
          <w:rFonts w:ascii="Times New Roman" w:hAnsi="Times New Roman" w:cs="Times New Roman"/>
        </w:rPr>
        <w:t xml:space="preserve"> </w:t>
      </w:r>
      <w:r w:rsidR="007108CF">
        <w:rPr>
          <w:rFonts w:ascii="Times New Roman" w:hAnsi="Times New Roman" w:cs="Times New Roman"/>
        </w:rPr>
        <w:t>Th</w:t>
      </w:r>
      <w:r w:rsidR="00783A55" w:rsidRPr="00783A55">
        <w:rPr>
          <w:rFonts w:ascii="Times New Roman" w:hAnsi="Times New Roman" w:cs="Times New Roman"/>
        </w:rPr>
        <w:t xml:space="preserve">e distortion of COVID-19 age-sex specific mortality rates for US counties. </w:t>
      </w:r>
      <w:r w:rsidR="00C50713">
        <w:rPr>
          <w:rFonts w:ascii="Times New Roman" w:hAnsi="Times New Roman" w:cs="Times New Roman"/>
        </w:rPr>
        <w:t xml:space="preserve">We show only those county age-sex groups with less than 500% error. Red dots correspond to county age-sex groups with </w:t>
      </w:r>
      <w:r w:rsidR="00F7778B">
        <w:rPr>
          <w:rFonts w:ascii="Times New Roman" w:hAnsi="Times New Roman" w:cs="Times New Roman"/>
        </w:rPr>
        <w:t>mortality rates that impossibly exceed 1.0.</w:t>
      </w:r>
    </w:p>
    <w:p w14:paraId="20E11AF2" w14:textId="47436392" w:rsidR="00783A55"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7F4FC176" wp14:editId="24D1DEEC">
            <wp:extent cx="5943600" cy="3782060"/>
            <wp:effectExtent l="0" t="0" r="0" b="8890"/>
            <wp:docPr id="2" name="Picture 2" descr="A picture containing text, map, tabl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1ED8F48A" w14:textId="77777777" w:rsidR="005F0E48" w:rsidRDefault="005F0E48" w:rsidP="005F0E48">
      <w:pPr>
        <w:spacing w:line="240" w:lineRule="auto"/>
        <w:rPr>
          <w:rFonts w:ascii="Times New Roman" w:hAnsi="Times New Roman" w:cs="Times New Roman"/>
          <w:b/>
          <w:bCs/>
        </w:rPr>
      </w:pPr>
    </w:p>
    <w:p w14:paraId="5D08ED9E" w14:textId="77777777" w:rsidR="005F0E48" w:rsidRDefault="005F0E48">
      <w:pPr>
        <w:rPr>
          <w:rFonts w:ascii="Times New Roman" w:hAnsi="Times New Roman" w:cs="Times New Roman"/>
          <w:b/>
          <w:bCs/>
        </w:rPr>
      </w:pPr>
      <w:r>
        <w:rPr>
          <w:rFonts w:ascii="Times New Roman" w:hAnsi="Times New Roman" w:cs="Times New Roman"/>
          <w:b/>
          <w:bCs/>
        </w:rPr>
        <w:br w:type="page"/>
      </w:r>
    </w:p>
    <w:p w14:paraId="74062588" w14:textId="4325681A" w:rsidR="005F0E48" w:rsidRPr="00783A55" w:rsidRDefault="005F0E48" w:rsidP="005F0E48">
      <w:pPr>
        <w:spacing w:line="240" w:lineRule="auto"/>
        <w:rPr>
          <w:rFonts w:ascii="Times New Roman" w:hAnsi="Times New Roman" w:cs="Times New Roman"/>
        </w:rPr>
      </w:pPr>
      <w:r w:rsidRPr="00783A55">
        <w:rPr>
          <w:rFonts w:ascii="Times New Roman" w:hAnsi="Times New Roman" w:cs="Times New Roman"/>
          <w:b/>
          <w:bCs/>
        </w:rPr>
        <w:lastRenderedPageBreak/>
        <w:t xml:space="preserve">Figure </w:t>
      </w:r>
      <w:r>
        <w:rPr>
          <w:rFonts w:ascii="Times New Roman" w:hAnsi="Times New Roman" w:cs="Times New Roman"/>
          <w:b/>
          <w:bCs/>
        </w:rPr>
        <w:t>3</w:t>
      </w:r>
      <w:r w:rsidRPr="00783A55">
        <w:rPr>
          <w:rFonts w:ascii="Times New Roman" w:hAnsi="Times New Roman" w:cs="Times New Roman"/>
        </w:rPr>
        <w:t xml:space="preserve"> </w:t>
      </w:r>
      <w:r>
        <w:rPr>
          <w:rFonts w:ascii="Times New Roman" w:hAnsi="Times New Roman" w:cs="Times New Roman"/>
        </w:rPr>
        <w:t>Th</w:t>
      </w:r>
      <w:r w:rsidRPr="00783A55">
        <w:rPr>
          <w:rFonts w:ascii="Times New Roman" w:hAnsi="Times New Roman" w:cs="Times New Roman"/>
        </w:rPr>
        <w:t xml:space="preserve">e distortion of COVID-19 </w:t>
      </w:r>
      <w:r>
        <w:rPr>
          <w:rFonts w:ascii="Times New Roman" w:hAnsi="Times New Roman" w:cs="Times New Roman"/>
        </w:rPr>
        <w:t>race-</w:t>
      </w:r>
      <w:r w:rsidRPr="00783A55">
        <w:rPr>
          <w:rFonts w:ascii="Times New Roman" w:hAnsi="Times New Roman" w:cs="Times New Roman"/>
        </w:rPr>
        <w:t xml:space="preserve">specific mortality rates for US counties. </w:t>
      </w:r>
      <w:r>
        <w:rPr>
          <w:rFonts w:ascii="Times New Roman" w:hAnsi="Times New Roman" w:cs="Times New Roman"/>
        </w:rPr>
        <w:t>We show only those county race groups with less than 500% error.</w:t>
      </w:r>
    </w:p>
    <w:p w14:paraId="2869945C" w14:textId="0F56B7EC" w:rsidR="00637352"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0CDA8E29" wp14:editId="6B406060">
            <wp:extent cx="5943600" cy="3782060"/>
            <wp:effectExtent l="0" t="0" r="0" b="889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r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p w14:paraId="0C433696" w14:textId="09C8910F" w:rsidR="006D1291" w:rsidRPr="006D1291" w:rsidRDefault="006D1291" w:rsidP="006D1291">
      <w:pPr>
        <w:pStyle w:val="Caption"/>
        <w:keepNext/>
        <w:rPr>
          <w:rFonts w:ascii="Times New Roman" w:hAnsi="Times New Roman" w:cs="Times New Roman"/>
          <w:b/>
          <w:bCs/>
          <w:i w:val="0"/>
          <w:iCs w:val="0"/>
          <w:color w:val="000000" w:themeColor="text1"/>
          <w:sz w:val="22"/>
          <w:szCs w:val="22"/>
        </w:rPr>
      </w:pPr>
      <w:r w:rsidRPr="006D1291">
        <w:rPr>
          <w:rFonts w:ascii="Times New Roman" w:hAnsi="Times New Roman" w:cs="Times New Roman"/>
          <w:b/>
          <w:bCs/>
          <w:i w:val="0"/>
          <w:iCs w:val="0"/>
          <w:color w:val="000000" w:themeColor="text1"/>
          <w:sz w:val="22"/>
          <w:szCs w:val="22"/>
        </w:rPr>
        <w:t xml:space="preserve">Table </w:t>
      </w:r>
      <w:r w:rsidRPr="006D1291">
        <w:rPr>
          <w:rFonts w:ascii="Times New Roman" w:hAnsi="Times New Roman" w:cs="Times New Roman"/>
          <w:b/>
          <w:bCs/>
          <w:i w:val="0"/>
          <w:iCs w:val="0"/>
          <w:color w:val="000000" w:themeColor="text1"/>
          <w:sz w:val="22"/>
          <w:szCs w:val="22"/>
        </w:rPr>
        <w:fldChar w:fldCharType="begin"/>
      </w:r>
      <w:r w:rsidRPr="006D1291">
        <w:rPr>
          <w:rFonts w:ascii="Times New Roman" w:hAnsi="Times New Roman" w:cs="Times New Roman"/>
          <w:b/>
          <w:bCs/>
          <w:i w:val="0"/>
          <w:iCs w:val="0"/>
          <w:color w:val="000000" w:themeColor="text1"/>
          <w:sz w:val="22"/>
          <w:szCs w:val="22"/>
        </w:rPr>
        <w:instrText xml:space="preserve"> SEQ Table \* ARABIC </w:instrText>
      </w:r>
      <w:r w:rsidRPr="006D1291">
        <w:rPr>
          <w:rFonts w:ascii="Times New Roman" w:hAnsi="Times New Roman" w:cs="Times New Roman"/>
          <w:b/>
          <w:bCs/>
          <w:i w:val="0"/>
          <w:iCs w:val="0"/>
          <w:color w:val="000000" w:themeColor="text1"/>
          <w:sz w:val="22"/>
          <w:szCs w:val="22"/>
        </w:rPr>
        <w:fldChar w:fldCharType="separate"/>
      </w:r>
      <w:r w:rsidR="001B3C0E">
        <w:rPr>
          <w:rFonts w:ascii="Times New Roman" w:hAnsi="Times New Roman" w:cs="Times New Roman"/>
          <w:b/>
          <w:bCs/>
          <w:i w:val="0"/>
          <w:iCs w:val="0"/>
          <w:noProof/>
          <w:color w:val="000000" w:themeColor="text1"/>
          <w:sz w:val="22"/>
          <w:szCs w:val="22"/>
        </w:rPr>
        <w:t>1</w:t>
      </w:r>
      <w:r w:rsidRPr="006D1291">
        <w:rPr>
          <w:rFonts w:ascii="Times New Roman" w:hAnsi="Times New Roman" w:cs="Times New Roman"/>
          <w:b/>
          <w:bCs/>
          <w:i w:val="0"/>
          <w:iCs w:val="0"/>
          <w:color w:val="000000" w:themeColor="text1"/>
          <w:sz w:val="22"/>
          <w:szCs w:val="22"/>
        </w:rPr>
        <w:fldChar w:fldCharType="end"/>
      </w:r>
      <w:r w:rsidRPr="006D1291">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t xml:space="preserve"> </w:t>
      </w:r>
      <w:r w:rsidRPr="006D1291">
        <w:rPr>
          <w:rFonts w:ascii="Times New Roman" w:hAnsi="Times New Roman" w:cs="Times New Roman"/>
          <w:i w:val="0"/>
          <w:iCs w:val="0"/>
          <w:color w:val="000000" w:themeColor="text1"/>
          <w:sz w:val="22"/>
          <w:szCs w:val="22"/>
        </w:rPr>
        <w:t>Absolute percent errors by population size for 10-year age-sex groups and for race-ethnic groups.</w:t>
      </w:r>
    </w:p>
    <w:tbl>
      <w:tblPr>
        <w:tblW w:w="0" w:type="auto"/>
        <w:tblLook w:val="04A0" w:firstRow="1" w:lastRow="0" w:firstColumn="1" w:lastColumn="0" w:noHBand="0" w:noVBand="1"/>
      </w:tblPr>
      <w:tblGrid>
        <w:gridCol w:w="1035"/>
        <w:gridCol w:w="1889"/>
        <w:gridCol w:w="1717"/>
        <w:gridCol w:w="682"/>
        <w:gridCol w:w="2724"/>
      </w:tblGrid>
      <w:tr w:rsidR="008E559E" w:rsidRPr="008E559E" w14:paraId="5A818C6B"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01F621F6"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Age-Sex</w:t>
            </w:r>
          </w:p>
        </w:tc>
      </w:tr>
      <w:tr w:rsidR="008E559E" w:rsidRPr="008E559E" w14:paraId="674965AF"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36F4CB9A"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68339E8C" w14:textId="45E8BC5D"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1F564544"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4BAC0477"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21341D01"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31A0B8E5" w14:textId="77777777" w:rsidTr="008E559E">
        <w:trPr>
          <w:trHeight w:val="300"/>
        </w:trPr>
        <w:tc>
          <w:tcPr>
            <w:tcW w:w="0" w:type="auto"/>
            <w:tcBorders>
              <w:top w:val="nil"/>
              <w:left w:val="nil"/>
              <w:bottom w:val="nil"/>
              <w:right w:val="nil"/>
            </w:tcBorders>
            <w:shd w:val="clear" w:color="auto" w:fill="auto"/>
            <w:noWrap/>
            <w:vAlign w:val="center"/>
            <w:hideMark/>
          </w:tcPr>
          <w:p w14:paraId="05CEDED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6C489A86" w14:textId="1FA54ED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13.4%</w:t>
            </w:r>
          </w:p>
        </w:tc>
        <w:tc>
          <w:tcPr>
            <w:tcW w:w="0" w:type="auto"/>
            <w:tcBorders>
              <w:top w:val="nil"/>
              <w:left w:val="nil"/>
              <w:bottom w:val="nil"/>
              <w:right w:val="nil"/>
            </w:tcBorders>
            <w:shd w:val="clear" w:color="auto" w:fill="auto"/>
            <w:noWrap/>
            <w:vAlign w:val="center"/>
            <w:hideMark/>
          </w:tcPr>
          <w:p w14:paraId="385D0981" w14:textId="61687D1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40.9%</w:t>
            </w:r>
          </w:p>
        </w:tc>
        <w:tc>
          <w:tcPr>
            <w:tcW w:w="0" w:type="auto"/>
            <w:tcBorders>
              <w:top w:val="nil"/>
              <w:left w:val="nil"/>
              <w:bottom w:val="nil"/>
              <w:right w:val="nil"/>
            </w:tcBorders>
            <w:shd w:val="clear" w:color="auto" w:fill="auto"/>
            <w:noWrap/>
            <w:vAlign w:val="center"/>
            <w:hideMark/>
          </w:tcPr>
          <w:p w14:paraId="6442796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17,950</w:t>
            </w:r>
          </w:p>
        </w:tc>
        <w:tc>
          <w:tcPr>
            <w:tcW w:w="0" w:type="auto"/>
            <w:tcBorders>
              <w:top w:val="nil"/>
              <w:left w:val="nil"/>
              <w:bottom w:val="nil"/>
              <w:right w:val="nil"/>
            </w:tcBorders>
            <w:shd w:val="clear" w:color="auto" w:fill="auto"/>
            <w:noWrap/>
            <w:vAlign w:val="center"/>
            <w:hideMark/>
          </w:tcPr>
          <w:p w14:paraId="6538083B" w14:textId="6C06AE0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42.9%</w:t>
            </w:r>
          </w:p>
        </w:tc>
      </w:tr>
      <w:tr w:rsidR="008E559E" w:rsidRPr="008E559E" w14:paraId="51E9F177" w14:textId="77777777" w:rsidTr="008E559E">
        <w:trPr>
          <w:trHeight w:val="300"/>
        </w:trPr>
        <w:tc>
          <w:tcPr>
            <w:tcW w:w="0" w:type="auto"/>
            <w:tcBorders>
              <w:top w:val="nil"/>
              <w:left w:val="nil"/>
              <w:bottom w:val="nil"/>
              <w:right w:val="nil"/>
            </w:tcBorders>
            <w:shd w:val="clear" w:color="auto" w:fill="auto"/>
            <w:noWrap/>
            <w:vAlign w:val="center"/>
            <w:hideMark/>
          </w:tcPr>
          <w:p w14:paraId="7DE1ED8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F6220B1" w14:textId="23CEA73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8.3%</w:t>
            </w:r>
          </w:p>
        </w:tc>
        <w:tc>
          <w:tcPr>
            <w:tcW w:w="0" w:type="auto"/>
            <w:tcBorders>
              <w:top w:val="nil"/>
              <w:left w:val="nil"/>
              <w:bottom w:val="nil"/>
              <w:right w:val="nil"/>
            </w:tcBorders>
            <w:shd w:val="clear" w:color="auto" w:fill="auto"/>
            <w:noWrap/>
            <w:vAlign w:val="center"/>
            <w:hideMark/>
          </w:tcPr>
          <w:p w14:paraId="528D1F9C" w14:textId="6DA950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27.6%</w:t>
            </w:r>
          </w:p>
        </w:tc>
        <w:tc>
          <w:tcPr>
            <w:tcW w:w="0" w:type="auto"/>
            <w:tcBorders>
              <w:top w:val="nil"/>
              <w:left w:val="nil"/>
              <w:bottom w:val="nil"/>
              <w:right w:val="nil"/>
            </w:tcBorders>
            <w:shd w:val="clear" w:color="auto" w:fill="auto"/>
            <w:noWrap/>
            <w:vAlign w:val="center"/>
            <w:hideMark/>
          </w:tcPr>
          <w:p w14:paraId="0B02807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28,836</w:t>
            </w:r>
          </w:p>
        </w:tc>
        <w:tc>
          <w:tcPr>
            <w:tcW w:w="0" w:type="auto"/>
            <w:tcBorders>
              <w:top w:val="nil"/>
              <w:left w:val="nil"/>
              <w:bottom w:val="nil"/>
              <w:right w:val="nil"/>
            </w:tcBorders>
            <w:shd w:val="clear" w:color="auto" w:fill="auto"/>
            <w:noWrap/>
            <w:vAlign w:val="center"/>
            <w:hideMark/>
          </w:tcPr>
          <w:p w14:paraId="7A05F737" w14:textId="575040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69.0%</w:t>
            </w:r>
          </w:p>
        </w:tc>
      </w:tr>
      <w:tr w:rsidR="008E559E" w:rsidRPr="008E559E" w14:paraId="2A343DEE" w14:textId="77777777" w:rsidTr="008E559E">
        <w:trPr>
          <w:trHeight w:val="300"/>
        </w:trPr>
        <w:tc>
          <w:tcPr>
            <w:tcW w:w="0" w:type="auto"/>
            <w:tcBorders>
              <w:top w:val="nil"/>
              <w:left w:val="nil"/>
              <w:bottom w:val="nil"/>
              <w:right w:val="nil"/>
            </w:tcBorders>
            <w:shd w:val="clear" w:color="auto" w:fill="auto"/>
            <w:noWrap/>
            <w:vAlign w:val="center"/>
            <w:hideMark/>
          </w:tcPr>
          <w:p w14:paraId="16E13F12"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5A3D4B09" w14:textId="49F0936F"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6.5%</w:t>
            </w:r>
          </w:p>
        </w:tc>
        <w:tc>
          <w:tcPr>
            <w:tcW w:w="0" w:type="auto"/>
            <w:tcBorders>
              <w:top w:val="nil"/>
              <w:left w:val="nil"/>
              <w:bottom w:val="nil"/>
              <w:right w:val="nil"/>
            </w:tcBorders>
            <w:shd w:val="clear" w:color="auto" w:fill="auto"/>
            <w:noWrap/>
            <w:vAlign w:val="center"/>
            <w:hideMark/>
          </w:tcPr>
          <w:p w14:paraId="7C748CA1" w14:textId="137DD5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23.6%</w:t>
            </w:r>
          </w:p>
        </w:tc>
        <w:tc>
          <w:tcPr>
            <w:tcW w:w="0" w:type="auto"/>
            <w:tcBorders>
              <w:top w:val="nil"/>
              <w:left w:val="nil"/>
              <w:bottom w:val="nil"/>
              <w:right w:val="nil"/>
            </w:tcBorders>
            <w:shd w:val="clear" w:color="auto" w:fill="auto"/>
            <w:noWrap/>
            <w:vAlign w:val="center"/>
            <w:hideMark/>
          </w:tcPr>
          <w:p w14:paraId="1E44001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34,379</w:t>
            </w:r>
          </w:p>
        </w:tc>
        <w:tc>
          <w:tcPr>
            <w:tcW w:w="0" w:type="auto"/>
            <w:tcBorders>
              <w:top w:val="nil"/>
              <w:left w:val="nil"/>
              <w:bottom w:val="nil"/>
              <w:right w:val="nil"/>
            </w:tcBorders>
            <w:shd w:val="clear" w:color="auto" w:fill="auto"/>
            <w:noWrap/>
            <w:vAlign w:val="center"/>
            <w:hideMark/>
          </w:tcPr>
          <w:p w14:paraId="31C33E27" w14:textId="3CD9944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82.2%</w:t>
            </w:r>
          </w:p>
        </w:tc>
      </w:tr>
      <w:tr w:rsidR="008E559E" w:rsidRPr="008E559E" w14:paraId="64DF6CA4" w14:textId="77777777" w:rsidTr="008E559E">
        <w:trPr>
          <w:trHeight w:val="300"/>
        </w:trPr>
        <w:tc>
          <w:tcPr>
            <w:tcW w:w="0" w:type="auto"/>
            <w:tcBorders>
              <w:top w:val="nil"/>
              <w:left w:val="nil"/>
              <w:bottom w:val="nil"/>
              <w:right w:val="nil"/>
            </w:tcBorders>
            <w:shd w:val="clear" w:color="auto" w:fill="auto"/>
            <w:noWrap/>
            <w:vAlign w:val="center"/>
            <w:hideMark/>
          </w:tcPr>
          <w:p w14:paraId="31388C2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6166ADCE" w14:textId="2D54EF9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5.5%</w:t>
            </w:r>
          </w:p>
        </w:tc>
        <w:tc>
          <w:tcPr>
            <w:tcW w:w="0" w:type="auto"/>
            <w:tcBorders>
              <w:top w:val="nil"/>
              <w:left w:val="nil"/>
              <w:bottom w:val="nil"/>
              <w:right w:val="nil"/>
            </w:tcBorders>
            <w:shd w:val="clear" w:color="auto" w:fill="auto"/>
            <w:noWrap/>
            <w:vAlign w:val="center"/>
            <w:hideMark/>
          </w:tcPr>
          <w:p w14:paraId="3B26A3A9" w14:textId="5D6FEE5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21.6%</w:t>
            </w:r>
          </w:p>
        </w:tc>
        <w:tc>
          <w:tcPr>
            <w:tcW w:w="0" w:type="auto"/>
            <w:tcBorders>
              <w:top w:val="nil"/>
              <w:left w:val="nil"/>
              <w:bottom w:val="nil"/>
              <w:right w:val="nil"/>
            </w:tcBorders>
            <w:shd w:val="clear" w:color="auto" w:fill="auto"/>
            <w:noWrap/>
            <w:vAlign w:val="center"/>
            <w:hideMark/>
          </w:tcPr>
          <w:p w14:paraId="54614C7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37,711</w:t>
            </w:r>
          </w:p>
        </w:tc>
        <w:tc>
          <w:tcPr>
            <w:tcW w:w="0" w:type="auto"/>
            <w:tcBorders>
              <w:top w:val="nil"/>
              <w:left w:val="nil"/>
              <w:bottom w:val="nil"/>
              <w:right w:val="nil"/>
            </w:tcBorders>
            <w:shd w:val="clear" w:color="auto" w:fill="auto"/>
            <w:noWrap/>
            <w:vAlign w:val="center"/>
            <w:hideMark/>
          </w:tcPr>
          <w:p w14:paraId="33BFEC77" w14:textId="02196ED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90.2%</w:t>
            </w:r>
          </w:p>
        </w:tc>
      </w:tr>
      <w:tr w:rsidR="008E559E" w:rsidRPr="008E559E" w14:paraId="1DB0E040" w14:textId="77777777" w:rsidTr="008E559E">
        <w:trPr>
          <w:trHeight w:val="300"/>
        </w:trPr>
        <w:tc>
          <w:tcPr>
            <w:tcW w:w="0" w:type="auto"/>
            <w:tcBorders>
              <w:top w:val="nil"/>
              <w:left w:val="nil"/>
              <w:bottom w:val="nil"/>
              <w:right w:val="nil"/>
            </w:tcBorders>
            <w:shd w:val="clear" w:color="auto" w:fill="auto"/>
            <w:noWrap/>
            <w:vAlign w:val="center"/>
            <w:hideMark/>
          </w:tcPr>
          <w:p w14:paraId="6A57C07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438097B6" w14:textId="2E78BE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5.0%</w:t>
            </w:r>
          </w:p>
        </w:tc>
        <w:tc>
          <w:tcPr>
            <w:tcW w:w="0" w:type="auto"/>
            <w:tcBorders>
              <w:top w:val="nil"/>
              <w:left w:val="nil"/>
              <w:bottom w:val="nil"/>
              <w:right w:val="nil"/>
            </w:tcBorders>
            <w:shd w:val="clear" w:color="auto" w:fill="auto"/>
            <w:noWrap/>
            <w:vAlign w:val="center"/>
            <w:hideMark/>
          </w:tcPr>
          <w:p w14:paraId="3748F736" w14:textId="2A173C0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20.5%</w:t>
            </w:r>
          </w:p>
        </w:tc>
        <w:tc>
          <w:tcPr>
            <w:tcW w:w="0" w:type="auto"/>
            <w:tcBorders>
              <w:top w:val="nil"/>
              <w:left w:val="nil"/>
              <w:bottom w:val="nil"/>
              <w:right w:val="nil"/>
            </w:tcBorders>
            <w:shd w:val="clear" w:color="auto" w:fill="auto"/>
            <w:noWrap/>
            <w:vAlign w:val="center"/>
            <w:hideMark/>
          </w:tcPr>
          <w:p w14:paraId="0540A12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39,735</w:t>
            </w:r>
          </w:p>
        </w:tc>
        <w:tc>
          <w:tcPr>
            <w:tcW w:w="0" w:type="auto"/>
            <w:tcBorders>
              <w:top w:val="nil"/>
              <w:left w:val="nil"/>
              <w:bottom w:val="nil"/>
              <w:right w:val="nil"/>
            </w:tcBorders>
            <w:shd w:val="clear" w:color="auto" w:fill="auto"/>
            <w:noWrap/>
            <w:vAlign w:val="center"/>
            <w:hideMark/>
          </w:tcPr>
          <w:p w14:paraId="1B72C9B5" w14:textId="24BEC15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95.0%</w:t>
            </w:r>
          </w:p>
        </w:tc>
      </w:tr>
      <w:tr w:rsidR="008E559E" w:rsidRPr="008E559E" w14:paraId="0E21265B"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2597B345"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47C52480" w14:textId="692F94B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4.6%</w:t>
            </w:r>
          </w:p>
        </w:tc>
        <w:tc>
          <w:tcPr>
            <w:tcW w:w="0" w:type="auto"/>
            <w:tcBorders>
              <w:top w:val="nil"/>
              <w:left w:val="nil"/>
              <w:bottom w:val="single" w:sz="8" w:space="0" w:color="auto"/>
              <w:right w:val="nil"/>
            </w:tcBorders>
            <w:shd w:val="clear" w:color="auto" w:fill="auto"/>
            <w:noWrap/>
            <w:vAlign w:val="center"/>
            <w:hideMark/>
          </w:tcPr>
          <w:p w14:paraId="71161272" w14:textId="58658EE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19.5%</w:t>
            </w:r>
          </w:p>
        </w:tc>
        <w:tc>
          <w:tcPr>
            <w:tcW w:w="0" w:type="auto"/>
            <w:tcBorders>
              <w:top w:val="nil"/>
              <w:left w:val="nil"/>
              <w:bottom w:val="single" w:sz="8" w:space="0" w:color="auto"/>
              <w:right w:val="nil"/>
            </w:tcBorders>
            <w:shd w:val="clear" w:color="auto" w:fill="auto"/>
            <w:noWrap/>
            <w:vAlign w:val="center"/>
            <w:hideMark/>
          </w:tcPr>
          <w:p w14:paraId="76CE9858"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41,812</w:t>
            </w:r>
          </w:p>
        </w:tc>
        <w:tc>
          <w:tcPr>
            <w:tcW w:w="0" w:type="auto"/>
            <w:tcBorders>
              <w:top w:val="nil"/>
              <w:left w:val="nil"/>
              <w:bottom w:val="single" w:sz="8" w:space="0" w:color="auto"/>
              <w:right w:val="nil"/>
            </w:tcBorders>
            <w:shd w:val="clear" w:color="auto" w:fill="auto"/>
            <w:noWrap/>
            <w:vAlign w:val="center"/>
            <w:hideMark/>
          </w:tcPr>
          <w:p w14:paraId="6EB76EC3" w14:textId="450B20A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w:t>
            </w:r>
          </w:p>
        </w:tc>
      </w:tr>
      <w:tr w:rsidR="008E559E" w:rsidRPr="008E559E" w14:paraId="45ED8010"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28C919B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Race/Ethnicity</w:t>
            </w:r>
          </w:p>
        </w:tc>
      </w:tr>
      <w:tr w:rsidR="008E559E" w:rsidRPr="008E559E" w14:paraId="2FAB989C"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4356D12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74A3DD13" w14:textId="348F24B6"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4D651C69"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3AFFC16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00AAB34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415C80C5" w14:textId="77777777" w:rsidTr="008E559E">
        <w:trPr>
          <w:trHeight w:val="300"/>
        </w:trPr>
        <w:tc>
          <w:tcPr>
            <w:tcW w:w="0" w:type="auto"/>
            <w:tcBorders>
              <w:top w:val="nil"/>
              <w:left w:val="nil"/>
              <w:bottom w:val="nil"/>
              <w:right w:val="nil"/>
            </w:tcBorders>
            <w:shd w:val="clear" w:color="auto" w:fill="auto"/>
            <w:noWrap/>
            <w:vAlign w:val="center"/>
            <w:hideMark/>
          </w:tcPr>
          <w:p w14:paraId="650A63E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5AA761FB" w14:textId="6FC39D5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266C03C" w14:textId="4B28625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47.2%</w:t>
            </w:r>
          </w:p>
        </w:tc>
        <w:tc>
          <w:tcPr>
            <w:tcW w:w="0" w:type="auto"/>
            <w:tcBorders>
              <w:top w:val="nil"/>
              <w:left w:val="nil"/>
              <w:bottom w:val="nil"/>
              <w:right w:val="nil"/>
            </w:tcBorders>
            <w:shd w:val="clear" w:color="auto" w:fill="auto"/>
            <w:noWrap/>
            <w:vAlign w:val="center"/>
            <w:hideMark/>
          </w:tcPr>
          <w:p w14:paraId="1AE9A6C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16,085</w:t>
            </w:r>
          </w:p>
        </w:tc>
        <w:tc>
          <w:tcPr>
            <w:tcW w:w="0" w:type="auto"/>
            <w:tcBorders>
              <w:top w:val="nil"/>
              <w:left w:val="nil"/>
              <w:bottom w:val="nil"/>
              <w:right w:val="nil"/>
            </w:tcBorders>
            <w:shd w:val="clear" w:color="auto" w:fill="auto"/>
            <w:noWrap/>
            <w:vAlign w:val="center"/>
            <w:hideMark/>
          </w:tcPr>
          <w:p w14:paraId="10AFBFC4" w14:textId="56EFE06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60.4%</w:t>
            </w:r>
          </w:p>
        </w:tc>
      </w:tr>
      <w:tr w:rsidR="008E559E" w:rsidRPr="008E559E" w14:paraId="20DCFD1A" w14:textId="77777777" w:rsidTr="008E559E">
        <w:trPr>
          <w:trHeight w:val="300"/>
        </w:trPr>
        <w:tc>
          <w:tcPr>
            <w:tcW w:w="0" w:type="auto"/>
            <w:tcBorders>
              <w:top w:val="nil"/>
              <w:left w:val="nil"/>
              <w:bottom w:val="nil"/>
              <w:right w:val="nil"/>
            </w:tcBorders>
            <w:shd w:val="clear" w:color="auto" w:fill="auto"/>
            <w:noWrap/>
            <w:vAlign w:val="center"/>
            <w:hideMark/>
          </w:tcPr>
          <w:p w14:paraId="14C4D2B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DD5A04F" w14:textId="3E77F59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11.6%</w:t>
            </w:r>
          </w:p>
        </w:tc>
        <w:tc>
          <w:tcPr>
            <w:tcW w:w="0" w:type="auto"/>
            <w:tcBorders>
              <w:top w:val="nil"/>
              <w:left w:val="nil"/>
              <w:bottom w:val="nil"/>
              <w:right w:val="nil"/>
            </w:tcBorders>
            <w:shd w:val="clear" w:color="auto" w:fill="auto"/>
            <w:noWrap/>
            <w:vAlign w:val="center"/>
            <w:hideMark/>
          </w:tcPr>
          <w:p w14:paraId="6773D602" w14:textId="1328C55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1E5E65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18,460</w:t>
            </w:r>
          </w:p>
        </w:tc>
        <w:tc>
          <w:tcPr>
            <w:tcW w:w="0" w:type="auto"/>
            <w:tcBorders>
              <w:top w:val="nil"/>
              <w:left w:val="nil"/>
              <w:bottom w:val="nil"/>
              <w:right w:val="nil"/>
            </w:tcBorders>
            <w:shd w:val="clear" w:color="auto" w:fill="auto"/>
            <w:noWrap/>
            <w:vAlign w:val="center"/>
            <w:hideMark/>
          </w:tcPr>
          <w:p w14:paraId="4BC35D3E" w14:textId="4B80014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69.3%</w:t>
            </w:r>
          </w:p>
        </w:tc>
      </w:tr>
      <w:tr w:rsidR="008E559E" w:rsidRPr="008E559E" w14:paraId="469866C3" w14:textId="77777777" w:rsidTr="008E559E">
        <w:trPr>
          <w:trHeight w:val="300"/>
        </w:trPr>
        <w:tc>
          <w:tcPr>
            <w:tcW w:w="0" w:type="auto"/>
            <w:tcBorders>
              <w:top w:val="nil"/>
              <w:left w:val="nil"/>
              <w:bottom w:val="nil"/>
              <w:right w:val="nil"/>
            </w:tcBorders>
            <w:shd w:val="clear" w:color="auto" w:fill="auto"/>
            <w:noWrap/>
            <w:vAlign w:val="center"/>
            <w:hideMark/>
          </w:tcPr>
          <w:p w14:paraId="58E67F4C"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1DAE70EF" w14:textId="79D88C7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482F50FF" w14:textId="1E2667A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38.0%</w:t>
            </w:r>
          </w:p>
        </w:tc>
        <w:tc>
          <w:tcPr>
            <w:tcW w:w="0" w:type="auto"/>
            <w:tcBorders>
              <w:top w:val="nil"/>
              <w:left w:val="nil"/>
              <w:bottom w:val="nil"/>
              <w:right w:val="nil"/>
            </w:tcBorders>
            <w:shd w:val="clear" w:color="auto" w:fill="auto"/>
            <w:noWrap/>
            <w:vAlign w:val="center"/>
            <w:hideMark/>
          </w:tcPr>
          <w:p w14:paraId="5A432E1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20,202</w:t>
            </w:r>
          </w:p>
        </w:tc>
        <w:tc>
          <w:tcPr>
            <w:tcW w:w="0" w:type="auto"/>
            <w:tcBorders>
              <w:top w:val="nil"/>
              <w:left w:val="nil"/>
              <w:bottom w:val="nil"/>
              <w:right w:val="nil"/>
            </w:tcBorders>
            <w:shd w:val="clear" w:color="auto" w:fill="auto"/>
            <w:noWrap/>
            <w:vAlign w:val="center"/>
            <w:hideMark/>
          </w:tcPr>
          <w:p w14:paraId="5E4CE274" w14:textId="0AFBB3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r>
      <w:tr w:rsidR="008E559E" w:rsidRPr="008E559E" w14:paraId="381E805B" w14:textId="77777777" w:rsidTr="008E559E">
        <w:trPr>
          <w:trHeight w:val="300"/>
        </w:trPr>
        <w:tc>
          <w:tcPr>
            <w:tcW w:w="0" w:type="auto"/>
            <w:tcBorders>
              <w:top w:val="nil"/>
              <w:left w:val="nil"/>
              <w:bottom w:val="nil"/>
              <w:right w:val="nil"/>
            </w:tcBorders>
            <w:shd w:val="clear" w:color="auto" w:fill="auto"/>
            <w:noWrap/>
            <w:vAlign w:val="center"/>
            <w:hideMark/>
          </w:tcPr>
          <w:p w14:paraId="5FAB32E3"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45CC0575" w14:textId="552F54D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3EFA2EEC" w14:textId="42643A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35.0%</w:t>
            </w:r>
          </w:p>
        </w:tc>
        <w:tc>
          <w:tcPr>
            <w:tcW w:w="0" w:type="auto"/>
            <w:tcBorders>
              <w:top w:val="nil"/>
              <w:left w:val="nil"/>
              <w:bottom w:val="nil"/>
              <w:right w:val="nil"/>
            </w:tcBorders>
            <w:shd w:val="clear" w:color="auto" w:fill="auto"/>
            <w:noWrap/>
            <w:vAlign w:val="center"/>
            <w:hideMark/>
          </w:tcPr>
          <w:p w14:paraId="1EE6F04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21,950</w:t>
            </w:r>
          </w:p>
        </w:tc>
        <w:tc>
          <w:tcPr>
            <w:tcW w:w="0" w:type="auto"/>
            <w:tcBorders>
              <w:top w:val="nil"/>
              <w:left w:val="nil"/>
              <w:bottom w:val="nil"/>
              <w:right w:val="nil"/>
            </w:tcBorders>
            <w:shd w:val="clear" w:color="auto" w:fill="auto"/>
            <w:noWrap/>
            <w:vAlign w:val="center"/>
            <w:hideMark/>
          </w:tcPr>
          <w:p w14:paraId="1C9C6D6C" w14:textId="7519E2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82.4%</w:t>
            </w:r>
          </w:p>
        </w:tc>
      </w:tr>
      <w:tr w:rsidR="008E559E" w:rsidRPr="008E559E" w14:paraId="64725A60" w14:textId="77777777" w:rsidTr="008E559E">
        <w:trPr>
          <w:trHeight w:val="300"/>
        </w:trPr>
        <w:tc>
          <w:tcPr>
            <w:tcW w:w="0" w:type="auto"/>
            <w:tcBorders>
              <w:top w:val="nil"/>
              <w:left w:val="nil"/>
              <w:bottom w:val="nil"/>
              <w:right w:val="nil"/>
            </w:tcBorders>
            <w:shd w:val="clear" w:color="auto" w:fill="auto"/>
            <w:noWrap/>
            <w:vAlign w:val="center"/>
            <w:hideMark/>
          </w:tcPr>
          <w:p w14:paraId="052EFEC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76F0B1FE" w14:textId="5C6152A8"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w:t>
            </w:r>
            <w:r w:rsidR="008779FC">
              <w:rPr>
                <w:rFonts w:ascii="Segoe UI" w:eastAsia="Times New Roman" w:hAnsi="Segoe UI" w:cs="Segoe UI"/>
                <w:color w:val="000000"/>
                <w:sz w:val="16"/>
                <w:szCs w:val="16"/>
              </w:rPr>
              <w:t>3</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0AE942BB" w14:textId="1A376E9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32.7%</w:t>
            </w:r>
          </w:p>
        </w:tc>
        <w:tc>
          <w:tcPr>
            <w:tcW w:w="0" w:type="auto"/>
            <w:tcBorders>
              <w:top w:val="nil"/>
              <w:left w:val="nil"/>
              <w:bottom w:val="nil"/>
              <w:right w:val="nil"/>
            </w:tcBorders>
            <w:shd w:val="clear" w:color="auto" w:fill="auto"/>
            <w:noWrap/>
            <w:vAlign w:val="center"/>
            <w:hideMark/>
          </w:tcPr>
          <w:p w14:paraId="31B1B15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23,533</w:t>
            </w:r>
          </w:p>
        </w:tc>
        <w:tc>
          <w:tcPr>
            <w:tcW w:w="0" w:type="auto"/>
            <w:tcBorders>
              <w:top w:val="nil"/>
              <w:left w:val="nil"/>
              <w:bottom w:val="nil"/>
              <w:right w:val="nil"/>
            </w:tcBorders>
            <w:shd w:val="clear" w:color="auto" w:fill="auto"/>
            <w:noWrap/>
            <w:vAlign w:val="center"/>
            <w:hideMark/>
          </w:tcPr>
          <w:p w14:paraId="08EC1871" w14:textId="1371004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88.</w:t>
            </w:r>
            <w:r w:rsidR="008779FC">
              <w:rPr>
                <w:rFonts w:ascii="Segoe UI" w:eastAsia="Times New Roman" w:hAnsi="Segoe UI" w:cs="Segoe UI"/>
                <w:color w:val="000000"/>
                <w:sz w:val="16"/>
                <w:szCs w:val="16"/>
              </w:rPr>
              <w:t>4</w:t>
            </w:r>
            <w:r w:rsidRPr="008E559E">
              <w:rPr>
                <w:rFonts w:ascii="Segoe UI" w:eastAsia="Times New Roman" w:hAnsi="Segoe UI" w:cs="Segoe UI"/>
                <w:color w:val="000000"/>
                <w:sz w:val="16"/>
                <w:szCs w:val="16"/>
              </w:rPr>
              <w:t>%</w:t>
            </w:r>
          </w:p>
        </w:tc>
      </w:tr>
      <w:tr w:rsidR="008E559E" w:rsidRPr="008E559E" w14:paraId="6711E2E6"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1201FEFA"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719F7816" w14:textId="1515450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w:t>
            </w:r>
            <w:r w:rsidR="008779FC">
              <w:rPr>
                <w:rFonts w:ascii="Segoe UI" w:eastAsia="Times New Roman" w:hAnsi="Segoe UI" w:cs="Segoe UI"/>
                <w:color w:val="000000"/>
                <w:sz w:val="16"/>
                <w:szCs w:val="16"/>
              </w:rPr>
              <w:t>2</w:t>
            </w:r>
            <w:r w:rsidRPr="008E559E">
              <w:rPr>
                <w:rFonts w:ascii="Segoe UI" w:eastAsia="Times New Roman" w:hAnsi="Segoe UI" w:cs="Segoe UI"/>
                <w:color w:val="000000"/>
                <w:sz w:val="16"/>
                <w:szCs w:val="16"/>
              </w:rPr>
              <w:t>%</w:t>
            </w:r>
          </w:p>
        </w:tc>
        <w:tc>
          <w:tcPr>
            <w:tcW w:w="0" w:type="auto"/>
            <w:tcBorders>
              <w:top w:val="nil"/>
              <w:left w:val="nil"/>
              <w:bottom w:val="single" w:sz="8" w:space="0" w:color="auto"/>
              <w:right w:val="nil"/>
            </w:tcBorders>
            <w:shd w:val="clear" w:color="auto" w:fill="auto"/>
            <w:noWrap/>
            <w:vAlign w:val="center"/>
            <w:hideMark/>
          </w:tcPr>
          <w:p w14:paraId="0DCED7D6" w14:textId="5B99CA8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28.9%</w:t>
            </w:r>
          </w:p>
        </w:tc>
        <w:tc>
          <w:tcPr>
            <w:tcW w:w="0" w:type="auto"/>
            <w:tcBorders>
              <w:top w:val="nil"/>
              <w:left w:val="nil"/>
              <w:bottom w:val="single" w:sz="8" w:space="0" w:color="auto"/>
              <w:right w:val="nil"/>
            </w:tcBorders>
            <w:shd w:val="clear" w:color="auto" w:fill="auto"/>
            <w:noWrap/>
            <w:vAlign w:val="center"/>
            <w:hideMark/>
          </w:tcPr>
          <w:p w14:paraId="533AD95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26,629</w:t>
            </w:r>
          </w:p>
        </w:tc>
        <w:tc>
          <w:tcPr>
            <w:tcW w:w="0" w:type="auto"/>
            <w:tcBorders>
              <w:top w:val="nil"/>
              <w:left w:val="nil"/>
              <w:bottom w:val="single" w:sz="8" w:space="0" w:color="auto"/>
              <w:right w:val="nil"/>
            </w:tcBorders>
            <w:shd w:val="clear" w:color="auto" w:fill="auto"/>
            <w:noWrap/>
            <w:vAlign w:val="center"/>
            <w:hideMark/>
          </w:tcPr>
          <w:p w14:paraId="13B021E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bl>
    <w:p w14:paraId="45549DA6" w14:textId="3F8256CA" w:rsidR="00B03152" w:rsidRDefault="005E049E" w:rsidP="00ED0640">
      <w:pPr>
        <w:spacing w:line="240" w:lineRule="auto"/>
        <w:rPr>
          <w:rFonts w:ascii="Times New Roman" w:hAnsi="Times New Roman" w:cs="Times New Roman"/>
          <w:b/>
          <w:bCs/>
        </w:rPr>
      </w:pPr>
      <w:r w:rsidRPr="005E049E">
        <w:rPr>
          <w:rFonts w:ascii="Times New Roman" w:hAnsi="Times New Roman" w:cs="Times New Roman"/>
          <w:b/>
          <w:bCs/>
        </w:rPr>
        <w:lastRenderedPageBreak/>
        <w:t>Supplementary Materials</w:t>
      </w:r>
    </w:p>
    <w:p w14:paraId="3D271BB5" w14:textId="55DF55E2" w:rsidR="002C1EC8" w:rsidRDefault="002C1EC8" w:rsidP="00ED0640">
      <w:pPr>
        <w:spacing w:line="240" w:lineRule="auto"/>
        <w:rPr>
          <w:rFonts w:ascii="Times New Roman" w:eastAsiaTheme="minorEastAsia" w:hAnsi="Times New Roman" w:cs="Times New Roman"/>
        </w:rPr>
      </w:pPr>
      <w:r w:rsidRPr="002C1EC8">
        <w:rPr>
          <w:rFonts w:ascii="Times New Roman" w:hAnsi="Times New Roman" w:cs="Times New Roman"/>
        </w:rPr>
        <w:t>We utilize</w:t>
      </w:r>
      <w:r>
        <w:rPr>
          <w:rFonts w:ascii="Times New Roman" w:hAnsi="Times New Roman" w:cs="Times New Roman"/>
        </w:rPr>
        <w:t xml:space="preserve"> </w:t>
      </w:r>
      <w:r w:rsidR="00E86470">
        <w:rPr>
          <w:rFonts w:ascii="Times New Roman" w:hAnsi="Times New Roman" w:cs="Times New Roman"/>
        </w:rPr>
        <w:t>two</w:t>
      </w:r>
      <w:r>
        <w:rPr>
          <w:rFonts w:ascii="Times New Roman" w:hAnsi="Times New Roman" w:cs="Times New Roman"/>
        </w:rPr>
        <w:t xml:space="preserve"> primary sources of data in our estimates</w:t>
      </w:r>
      <w:r w:rsidR="004573E3">
        <w:rPr>
          <w:rFonts w:ascii="Times New Roman" w:hAnsi="Times New Roman" w:cs="Times New Roman"/>
        </w:rPr>
        <w:t xml:space="preserve"> </w:t>
      </w:r>
      <w:r w:rsidR="00E86470">
        <w:rPr>
          <w:rFonts w:ascii="Times New Roman" w:hAnsi="Times New Roman" w:cs="Times New Roman"/>
        </w:rPr>
        <w:t>concerning the</w:t>
      </w:r>
      <w:r w:rsidR="004573E3">
        <w:rPr>
          <w:rFonts w:ascii="Times New Roman" w:hAnsi="Times New Roman" w:cs="Times New Roman"/>
        </w:rPr>
        <w:t xml:space="preserve"> denominators </w:t>
      </w:r>
      <w:r w:rsidR="00E86470">
        <w:rPr>
          <w:rFonts w:ascii="Times New Roman" w:hAnsi="Times New Roman" w:cs="Times New Roman"/>
        </w:rPr>
        <w:t xml:space="preserve">for COVID-19 rate calculations and </w:t>
      </w:r>
      <w:r w:rsidR="003478EE">
        <w:rPr>
          <w:rFonts w:ascii="Times New Roman" w:hAnsi="Times New Roman" w:cs="Times New Roman"/>
        </w:rPr>
        <w:t>one</w:t>
      </w:r>
      <w:r w:rsidR="00E86470">
        <w:rPr>
          <w:rFonts w:ascii="Times New Roman" w:hAnsi="Times New Roman" w:cs="Times New Roman"/>
        </w:rPr>
        <w:t xml:space="preserve"> primary source of data concerning the numerators. For the denominators, we use the</w:t>
      </w:r>
      <w:r>
        <w:rPr>
          <w:rFonts w:ascii="Times New Roman" w:hAnsi="Times New Roman" w:cs="Times New Roman"/>
        </w:rPr>
        <w:t xml:space="preserve"> 2010 county-level population estimates </w:t>
      </w:r>
      <w:r w:rsidR="004573E3">
        <w:rPr>
          <w:rFonts w:ascii="Times New Roman" w:hAnsi="Times New Roman" w:cs="Times New Roman"/>
        </w:rPr>
        <w:t>from traditional disclosure avoidance techniques</w:t>
      </w:r>
      <w:r w:rsidR="00E86470">
        <w:rPr>
          <w:rFonts w:ascii="Times New Roman" w:hAnsi="Times New Roman" w:cs="Times New Roman"/>
        </w:rPr>
        <w:t xml:space="preserve"> and</w:t>
      </w:r>
      <w:r w:rsidR="004573E3">
        <w:rPr>
          <w:rFonts w:ascii="Times New Roman" w:hAnsi="Times New Roman" w:cs="Times New Roman"/>
        </w:rPr>
        <w:t xml:space="preserve"> 2010 county-level population estimates produced with the proposed differential privacy</w:t>
      </w:r>
      <w:r w:rsidR="00BA6643">
        <w:rPr>
          <w:rFonts w:ascii="Times New Roman" w:hAnsi="Times New Roman" w:cs="Times New Roman"/>
        </w:rPr>
        <w:t xml:space="preserve"> 2010 demonstration product</w:t>
      </w:r>
      <w:r w:rsidR="004C553F">
        <w:rPr>
          <w:rFonts w:ascii="Times New Roman" w:hAnsi="Times New Roman" w:cs="Times New Roman"/>
        </w:rPr>
        <w:t xml:space="preserve"> </w:t>
      </w:r>
      <w:r w:rsidR="004C553F">
        <w:rPr>
          <w:rFonts w:ascii="Times New Roman" w:hAnsi="Times New Roman" w:cs="Times New Roman"/>
          <w:b/>
          <w:bCs/>
        </w:rPr>
        <w:fldChar w:fldCharType="begin"/>
      </w:r>
      <w:r w:rsidR="008358E5">
        <w:rPr>
          <w:rFonts w:ascii="Times New Roman" w:hAnsi="Times New Roman" w:cs="Times New Roman"/>
          <w:b/>
          <w:bCs/>
        </w:rPr>
        <w:instrText xml:space="preserve"> ADDIN ZOTERO_ITEM CSL_CITATION {"citationID":"eUMaT4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GIS","given":"","non-dropping-particle":"","parse-names":false,"suffix":""}],"id":"FMnw3zbS/4jGomYCg","issued":{"date-parts":[["2019"]]},"title":"Differentially Private 2010 Census Data","type":"webpage"}}],"schema":"https://github.com/citation-style-language/schema/raw/master/csl-citation.json"} </w:instrText>
      </w:r>
      <w:r w:rsidR="004C553F">
        <w:rPr>
          <w:rFonts w:ascii="Times New Roman" w:hAnsi="Times New Roman" w:cs="Times New Roman"/>
          <w:b/>
          <w:bCs/>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sidR="004C553F">
        <w:rPr>
          <w:rFonts w:ascii="Times New Roman" w:hAnsi="Times New Roman" w:cs="Times New Roman"/>
          <w:b/>
          <w:bCs/>
        </w:rPr>
        <w:fldChar w:fldCharType="end"/>
      </w:r>
      <w:r w:rsidR="004C553F">
        <w:rPr>
          <w:rFonts w:ascii="Times New Roman" w:hAnsi="Times New Roman" w:cs="Times New Roman"/>
        </w:rPr>
        <w:t xml:space="preserve">. We accessed </w:t>
      </w:r>
      <w:r w:rsidR="0067037B">
        <w:rPr>
          <w:rFonts w:ascii="Times New Roman" w:hAnsi="Times New Roman" w:cs="Times New Roman"/>
        </w:rPr>
        <w:t>county-level population counts</w:t>
      </w:r>
      <w:r w:rsidR="004C553F">
        <w:rPr>
          <w:rFonts w:ascii="Times New Roman" w:hAnsi="Times New Roman" w:cs="Times New Roman"/>
        </w:rPr>
        <w:t xml:space="preserve"> </w:t>
      </w:r>
      <w:r w:rsidR="00CE6AEE">
        <w:rPr>
          <w:rFonts w:ascii="Times New Roman" w:hAnsi="Times New Roman" w:cs="Times New Roman"/>
        </w:rPr>
        <w:t xml:space="preserve">in 10-year age groups </w:t>
      </w:r>
      <w:r w:rsidR="00A30E76">
        <w:rPr>
          <w:rFonts w:ascii="Times New Roman" w:hAnsi="Times New Roman" w:cs="Times New Roman"/>
        </w:rPr>
        <w:t>(0-9,…, 80+]</w:t>
      </w:r>
      <w:r w:rsidR="004D57E0">
        <w:rPr>
          <w:rFonts w:ascii="Times New Roman" w:hAnsi="Times New Roman" w:cs="Times New Roman"/>
        </w:rPr>
        <w:t xml:space="preserve"> </w:t>
      </w:r>
      <w:r w:rsidR="0067037B">
        <w:rPr>
          <w:rFonts w:ascii="Times New Roman" w:hAnsi="Times New Roman" w:cs="Times New Roman"/>
        </w:rPr>
        <w:t xml:space="preserve">by sex (male and female) and county-level population counts </w:t>
      </w:r>
      <w:r w:rsidR="001E19CD">
        <w:rPr>
          <w:rFonts w:ascii="Times New Roman" w:hAnsi="Times New Roman" w:cs="Times New Roman"/>
        </w:rPr>
        <w:t>by race/ethnicity (White Alone NH, Black Alone NH, Native American and Alaskan Native Alone NH, Asian Alone NH, Native Hawaiian and Other Pacific Islander Alone NH, Some Other Race Alone NH, and Two or More Races NH, and Hispanic).</w:t>
      </w:r>
      <w:r w:rsidR="00985A6C">
        <w:rPr>
          <w:rFonts w:ascii="Times New Roman" w:hAnsi="Times New Roman" w:cs="Times New Roman"/>
        </w:rPr>
        <w:t xml:space="preserve"> </w:t>
      </w:r>
      <w:r w:rsidR="00DA77C8">
        <w:rPr>
          <w:rFonts w:ascii="Times New Roman" w:hAnsi="Times New Roman" w:cs="Times New Roman"/>
        </w:rPr>
        <w:t>The DP data are subject to noise-infus</w:t>
      </w:r>
      <w:r w:rsidR="00BA6643">
        <w:rPr>
          <w:rFonts w:ascii="Times New Roman" w:hAnsi="Times New Roman" w:cs="Times New Roman"/>
        </w:rPr>
        <w:t xml:space="preserve">ion based on the “privacy loss budget” or </w:t>
      </w:r>
      <m:oMath>
        <m:r>
          <w:rPr>
            <w:rFonts w:ascii="Cambria Math" w:hAnsi="Cambria Math" w:cs="Times New Roman"/>
          </w:rPr>
          <m:t>ε</m:t>
        </m:r>
      </m:oMath>
      <w:r w:rsidR="00BA6643">
        <w:rPr>
          <w:rFonts w:ascii="Times New Roman" w:hAnsi="Times New Roman" w:cs="Times New Roman"/>
        </w:rPr>
        <w:t xml:space="preserve">. For the 2010 demonstration product, the privacy budget is set at </w:t>
      </w:r>
      <m:oMath>
        <m:r>
          <w:rPr>
            <w:rFonts w:ascii="Cambria Math" w:hAnsi="Cambria Math" w:cs="Times New Roman"/>
          </w:rPr>
          <m:t>ε=4</m:t>
        </m:r>
      </m:oMath>
      <w:r w:rsidR="00B5470C">
        <w:rPr>
          <w:rFonts w:ascii="Times New Roman" w:eastAsiaTheme="minorEastAsia" w:hAnsi="Times New Roman" w:cs="Times New Roman"/>
        </w:rPr>
        <w:t xml:space="preserve">. The 2010 demonstration product simulates </w:t>
      </w:r>
      <w:r w:rsidR="00E51226">
        <w:rPr>
          <w:rFonts w:ascii="Times New Roman" w:eastAsiaTheme="minorEastAsia" w:hAnsi="Times New Roman" w:cs="Times New Roman"/>
        </w:rPr>
        <w:t>the DP algorithm on Census 2010 Summary File 1 to provide a comparison between traditional disclosure avoidance counts and the new DP counts.</w:t>
      </w:r>
    </w:p>
    <w:p w14:paraId="3F51B71E" w14:textId="5AD8A30B" w:rsidR="00433531" w:rsidRDefault="001830FE"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The DP Demonstration product provides the denominators for calculating the COVID-19 mortality rates but not the</w:t>
      </w:r>
      <w:r w:rsidR="00BE5520">
        <w:rPr>
          <w:rFonts w:ascii="Times New Roman" w:eastAsiaTheme="minorEastAsia" w:hAnsi="Times New Roman" w:cs="Times New Roman"/>
        </w:rPr>
        <w:t xml:space="preserve"> numerators.</w:t>
      </w:r>
      <w:r w:rsidR="00924A5F">
        <w:rPr>
          <w:rFonts w:ascii="Times New Roman" w:eastAsiaTheme="minorEastAsia" w:hAnsi="Times New Roman" w:cs="Times New Roman"/>
        </w:rPr>
        <w:t xml:space="preserve"> To calculate the number of anticipated COVID-19 deaths by age/sex, we apply empirical age/sex mortality rates for Italy </w:t>
      </w:r>
      <w:r w:rsidR="00924A5F">
        <w:rPr>
          <w:rFonts w:ascii="Times New Roman" w:eastAsiaTheme="minorEastAsia" w:hAnsi="Times New Roman" w:cs="Times New Roman"/>
        </w:rPr>
        <w:fldChar w:fldCharType="begin"/>
      </w:r>
      <w:r w:rsidR="000002DB">
        <w:rPr>
          <w:rFonts w:ascii="Times New Roman" w:eastAsiaTheme="minorEastAsia" w:hAnsi="Times New Roman" w:cs="Times New Roman"/>
        </w:rPr>
        <w:instrText xml:space="preserve"> ADDIN ZOTERO_ITEM CSL_CITATION {"citationID":"zwO3xSPh","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America","id":"FMnw3zbS/9Kjz1DQI","issue":"18","issued":{"date-parts":[["2020"]]},"page":"9696-9698","title":"Demographic science aids in understanding the spread and fatality rates of COVID-19","type":"article-journal","volume":"117"}}],"schema":"https://github.com/citation-style-language/schema/raw/master/csl-citation.json"} </w:instrText>
      </w:r>
      <w:r w:rsidR="00924A5F">
        <w:rPr>
          <w:rFonts w:ascii="Times New Roman" w:eastAsiaTheme="minorEastAsia" w:hAnsi="Times New Roman" w:cs="Times New Roman"/>
        </w:rPr>
        <w:fldChar w:fldCharType="separate"/>
      </w:r>
      <w:r w:rsidR="00924A5F" w:rsidRPr="00924A5F">
        <w:rPr>
          <w:rFonts w:ascii="Times New Roman" w:hAnsi="Times New Roman" w:cs="Times New Roman"/>
          <w:szCs w:val="24"/>
        </w:rPr>
        <w:t>(</w:t>
      </w:r>
      <w:r w:rsidR="00924A5F" w:rsidRPr="00924A5F">
        <w:rPr>
          <w:rFonts w:ascii="Times New Roman" w:hAnsi="Times New Roman" w:cs="Times New Roman"/>
          <w:i/>
          <w:iCs/>
          <w:szCs w:val="24"/>
        </w:rPr>
        <w:t>2</w:t>
      </w:r>
      <w:r w:rsidR="00924A5F" w:rsidRPr="00924A5F">
        <w:rPr>
          <w:rFonts w:ascii="Times New Roman" w:hAnsi="Times New Roman" w:cs="Times New Roman"/>
          <w:szCs w:val="24"/>
        </w:rPr>
        <w:t>)</w:t>
      </w:r>
      <w:r w:rsidR="00924A5F">
        <w:rPr>
          <w:rFonts w:ascii="Times New Roman" w:eastAsiaTheme="minorEastAsia" w:hAnsi="Times New Roman" w:cs="Times New Roman"/>
        </w:rPr>
        <w:fldChar w:fldCharType="end"/>
      </w:r>
      <w:r w:rsidR="00A700A4">
        <w:rPr>
          <w:rFonts w:ascii="Times New Roman" w:eastAsiaTheme="minorEastAsia" w:hAnsi="Times New Roman" w:cs="Times New Roman"/>
        </w:rPr>
        <w:t xml:space="preserve"> to the 2010 Census Bureau Summary File 1 data (SF) that are not produced using DP</w:t>
      </w:r>
      <w:r w:rsidR="00DC2123">
        <w:rPr>
          <w:rFonts w:ascii="Times New Roman" w:eastAsiaTheme="minorEastAsia" w:hAnsi="Times New Roman" w:cs="Times New Roman"/>
        </w:rPr>
        <w:t xml:space="preserve"> and assume a </w:t>
      </w:r>
      <w:r w:rsidR="00940271">
        <w:rPr>
          <w:rFonts w:ascii="Times New Roman" w:eastAsiaTheme="minorEastAsia" w:hAnsi="Times New Roman" w:cs="Times New Roman"/>
        </w:rPr>
        <w:t>70% infection</w:t>
      </w:r>
      <w:r w:rsidR="000002DB">
        <w:rPr>
          <w:rFonts w:ascii="Times New Roman" w:eastAsiaTheme="minorEastAsia" w:hAnsi="Times New Roman" w:cs="Times New Roman"/>
        </w:rPr>
        <w:t xml:space="preserve"> rate</w:t>
      </w:r>
      <w:r w:rsidR="007542C2">
        <w:rPr>
          <w:rFonts w:ascii="Times New Roman" w:eastAsiaTheme="minorEastAsia" w:hAnsi="Times New Roman" w:cs="Times New Roman"/>
        </w:rPr>
        <w:t xml:space="preserve"> before herd immunity halts the spread</w:t>
      </w:r>
      <w:r w:rsidR="000002DB">
        <w:rPr>
          <w:rFonts w:ascii="Times New Roman" w:eastAsiaTheme="minorEastAsia" w:hAnsi="Times New Roman" w:cs="Times New Roman"/>
        </w:rPr>
        <w:t xml:space="preserve"> </w:t>
      </w:r>
      <w:r w:rsidR="000002DB">
        <w:rPr>
          <w:rFonts w:ascii="Times New Roman" w:eastAsiaTheme="minorEastAsia" w:hAnsi="Times New Roman" w:cs="Times New Roman"/>
        </w:rPr>
        <w:fldChar w:fldCharType="begin"/>
      </w:r>
      <w:r w:rsidR="00BD7F80">
        <w:rPr>
          <w:rFonts w:ascii="Times New Roman" w:eastAsiaTheme="minorEastAsia" w:hAnsi="Times New Roman" w:cs="Times New Roman"/>
        </w:rPr>
        <w:instrText xml:space="preserve"> ADDIN ZOTERO_ITEM CSL_CITATION {"citationID":"SeE98NS2","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0002DB">
        <w:rPr>
          <w:rFonts w:ascii="Times New Roman" w:eastAsiaTheme="minorEastAsia"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0002DB">
        <w:rPr>
          <w:rFonts w:ascii="Times New Roman" w:eastAsiaTheme="minorEastAsia" w:hAnsi="Times New Roman" w:cs="Times New Roman"/>
        </w:rPr>
        <w:fldChar w:fldCharType="end"/>
      </w:r>
      <w:r w:rsidR="00A700A4">
        <w:rPr>
          <w:rFonts w:ascii="Times New Roman" w:eastAsiaTheme="minorEastAsia" w:hAnsi="Times New Roman" w:cs="Times New Roman"/>
        </w:rPr>
        <w:t>. This allows us to estimate the anticipated mortality</w:t>
      </w:r>
      <w:r w:rsidR="00CB3F70">
        <w:rPr>
          <w:rFonts w:ascii="Times New Roman" w:eastAsiaTheme="minorEastAsia" w:hAnsi="Times New Roman" w:cs="Times New Roman"/>
        </w:rPr>
        <w:t xml:space="preserve"> for </w:t>
      </w:r>
      <w:r w:rsidR="007542C2">
        <w:rPr>
          <w:rFonts w:ascii="Times New Roman" w:eastAsiaTheme="minorEastAsia" w:hAnsi="Times New Roman" w:cs="Times New Roman"/>
        </w:rPr>
        <w:t xml:space="preserve">the </w:t>
      </w:r>
      <w:r w:rsidR="00CB3F70">
        <w:rPr>
          <w:rFonts w:ascii="Times New Roman" w:eastAsiaTheme="minorEastAsia" w:hAnsi="Times New Roman" w:cs="Times New Roman"/>
        </w:rPr>
        <w:t>underlying, “true” population</w:t>
      </w:r>
      <w:r w:rsidR="00F47C5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r>
          <w:rPr>
            <w:rFonts w:ascii="Cambria Math" w:eastAsiaTheme="minorEastAsia" w:hAnsi="Cambria Math" w:cs="Times New Roman"/>
          </w:rPr>
          <m:t>)</m:t>
        </m:r>
      </m:oMath>
      <w:r w:rsidR="002B3C07">
        <w:rPr>
          <w:rFonts w:ascii="Times New Roman" w:eastAsiaTheme="minorEastAsia" w:hAnsi="Times New Roman" w:cs="Times New Roman"/>
        </w:rPr>
        <w:t xml:space="preserve"> by </w:t>
      </w:r>
      <w:r w:rsidR="00492ABE">
        <w:rPr>
          <w:rFonts w:ascii="Times New Roman" w:eastAsiaTheme="minorEastAsia" w:hAnsi="Times New Roman" w:cs="Times New Roman"/>
        </w:rPr>
        <w:t xml:space="preserve">county </w:t>
      </w:r>
      <w:r w:rsidR="00492ABE" w:rsidRPr="00492ABE">
        <w:rPr>
          <w:rFonts w:ascii="Times New Roman" w:eastAsiaTheme="minorEastAsia" w:hAnsi="Times New Roman" w:cs="Times New Roman"/>
          <w:i/>
          <w:iCs/>
        </w:rPr>
        <w:t>i</w:t>
      </w:r>
      <w:r w:rsidR="00492ABE">
        <w:rPr>
          <w:rFonts w:ascii="Times New Roman" w:eastAsiaTheme="minorEastAsia" w:hAnsi="Times New Roman" w:cs="Times New Roman"/>
          <w:i/>
          <w:iCs/>
        </w:rPr>
        <w:t>,</w:t>
      </w:r>
      <w:r w:rsidR="00492ABE">
        <w:rPr>
          <w:rFonts w:ascii="Times New Roman" w:eastAsiaTheme="minorEastAsia" w:hAnsi="Times New Roman" w:cs="Times New Roman"/>
        </w:rPr>
        <w:t xml:space="preserve"> </w:t>
      </w:r>
      <w:r w:rsidR="002B3C07">
        <w:rPr>
          <w:rFonts w:ascii="Times New Roman" w:eastAsiaTheme="minorEastAsia" w:hAnsi="Times New Roman" w:cs="Times New Roman"/>
        </w:rPr>
        <w:t xml:space="preserve">age group </w:t>
      </w:r>
      <w:r w:rsidR="002B3C07" w:rsidRPr="002B3C07">
        <w:rPr>
          <w:rFonts w:ascii="Times New Roman" w:eastAsiaTheme="minorEastAsia" w:hAnsi="Times New Roman" w:cs="Times New Roman"/>
          <w:i/>
          <w:iCs/>
        </w:rPr>
        <w:t>a</w:t>
      </w:r>
      <w:r w:rsidR="00492ABE">
        <w:rPr>
          <w:rFonts w:ascii="Times New Roman" w:eastAsiaTheme="minorEastAsia" w:hAnsi="Times New Roman" w:cs="Times New Roman"/>
          <w:i/>
          <w:iCs/>
        </w:rPr>
        <w:t>,</w:t>
      </w:r>
      <w:r w:rsidR="002B3C07">
        <w:rPr>
          <w:rFonts w:ascii="Times New Roman" w:eastAsiaTheme="minorEastAsia" w:hAnsi="Times New Roman" w:cs="Times New Roman"/>
        </w:rPr>
        <w:t xml:space="preserve"> and sex group </w:t>
      </w:r>
      <w:r w:rsidR="002B3C07" w:rsidRPr="002B3C07">
        <w:rPr>
          <w:rFonts w:ascii="Times New Roman" w:eastAsiaTheme="minorEastAsia" w:hAnsi="Times New Roman" w:cs="Times New Roman"/>
          <w:i/>
          <w:iCs/>
        </w:rPr>
        <w:t>s</w:t>
      </w:r>
      <w:r w:rsidR="00CB3F70">
        <w:rPr>
          <w:rFonts w:ascii="Times New Roman" w:eastAsiaTheme="minorEastAsia" w:hAnsi="Times New Roman" w:cs="Times New Roman"/>
        </w:rPr>
        <w:t xml:space="preserve">. </w:t>
      </w:r>
      <w:r w:rsidR="00CF3791">
        <w:rPr>
          <w:rFonts w:ascii="Times New Roman" w:hAnsi="Times New Roman" w:cs="Times New Roman"/>
        </w:rPr>
        <w:t xml:space="preserve">COVID-19 mortality rates are simply calculated as the numeric deaths divided by the population. </w:t>
      </w:r>
      <w:r w:rsidR="00CB3F70">
        <w:rPr>
          <w:rFonts w:ascii="Times New Roman" w:eastAsiaTheme="minorEastAsia" w:hAnsi="Times New Roman" w:cs="Times New Roman"/>
        </w:rPr>
        <w:t>We calculate the mortality rate under an SF and a DP denominator such that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i,a,s</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i,a,s,c</m:t>
                </m:r>
              </m:sub>
            </m:sSub>
          </m:den>
        </m:f>
        <m:r>
          <w:rPr>
            <w:rFonts w:ascii="Cambria Math" w:eastAsiaTheme="minorEastAsia" w:hAnsi="Cambria Math" w:cs="Times New Roman"/>
          </w:rPr>
          <m:t>)</m:t>
        </m:r>
      </m:oMath>
      <w:r w:rsidR="00F47C56">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 a,s,c</m:t>
            </m:r>
          </m:sub>
        </m:sSub>
      </m:oMath>
      <w:r w:rsidR="00F47C56">
        <w:rPr>
          <w:rFonts w:ascii="Times New Roman" w:eastAsiaTheme="minorEastAsia" w:hAnsi="Times New Roman" w:cs="Times New Roman"/>
        </w:rPr>
        <w:t xml:space="preserve"> refers to the relevant population</w:t>
      </w:r>
      <w:r w:rsidR="002B3C07">
        <w:rPr>
          <w:rFonts w:ascii="Times New Roman" w:eastAsiaTheme="minorEastAsia" w:hAnsi="Times New Roman" w:cs="Times New Roman"/>
        </w:rPr>
        <w:t xml:space="preserve"> and </w:t>
      </w:r>
      <w:r w:rsidR="002B3C07" w:rsidRPr="002B3C07">
        <w:rPr>
          <w:rFonts w:ascii="Times New Roman" w:eastAsiaTheme="minorEastAsia" w:hAnsi="Times New Roman" w:cs="Times New Roman"/>
          <w:i/>
          <w:iCs/>
        </w:rPr>
        <w:t>c</w:t>
      </w:r>
      <w:r w:rsidR="002B3C07">
        <w:rPr>
          <w:rFonts w:ascii="Times New Roman" w:eastAsiaTheme="minorEastAsia" w:hAnsi="Times New Roman" w:cs="Times New Roman"/>
        </w:rPr>
        <w:t xml:space="preserve"> refers to either SF or DP.</w:t>
      </w:r>
      <w:r w:rsidR="006129A7">
        <w:rPr>
          <w:rFonts w:ascii="Times New Roman" w:eastAsiaTheme="minorEastAsia" w:hAnsi="Times New Roman" w:cs="Times New Roman"/>
        </w:rPr>
        <w:t xml:space="preserve"> </w:t>
      </w:r>
      <w:r w:rsidR="00433531">
        <w:rPr>
          <w:rFonts w:ascii="Times New Roman" w:eastAsiaTheme="minorEastAsia" w:hAnsi="Times New Roman" w:cs="Times New Roman"/>
        </w:rPr>
        <w:t>For our race analysis, we apply a flat 5% mortality rate to each race group</w:t>
      </w:r>
      <w:r w:rsidR="00190959">
        <w:rPr>
          <w:rFonts w:ascii="Times New Roman" w:eastAsiaTheme="minorEastAsia" w:hAnsi="Times New Roman" w:cs="Times New Roman"/>
        </w:rPr>
        <w:t xml:space="preserve"> </w:t>
      </w:r>
      <w:r w:rsidR="006129A7" w:rsidRPr="006129A7">
        <w:rPr>
          <w:rFonts w:ascii="Times New Roman" w:eastAsiaTheme="minorEastAsia" w:hAnsi="Times New Roman" w:cs="Times New Roman"/>
          <w:i/>
          <w:iCs/>
        </w:rPr>
        <w:t>r</w:t>
      </w:r>
      <w:r w:rsidR="006129A7">
        <w:rPr>
          <w:rFonts w:ascii="Times New Roman" w:eastAsiaTheme="minorEastAsia" w:hAnsi="Times New Roman" w:cs="Times New Roman"/>
        </w:rPr>
        <w:t xml:space="preserve"> </w:t>
      </w:r>
      <w:r w:rsidR="00190959">
        <w:rPr>
          <w:rFonts w:ascii="Times New Roman" w:eastAsiaTheme="minorEastAsia" w:hAnsi="Times New Roman" w:cs="Times New Roman"/>
        </w:rPr>
        <w:t xml:space="preserve">in each county </w:t>
      </w:r>
      <w:r w:rsidR="00190959" w:rsidRPr="006129A7">
        <w:rPr>
          <w:rFonts w:ascii="Times New Roman" w:eastAsiaTheme="minorEastAsia" w:hAnsi="Times New Roman" w:cs="Times New Roman"/>
          <w:i/>
          <w:iCs/>
        </w:rPr>
        <w:t>i</w:t>
      </w:r>
      <w:r w:rsidR="00730AEC">
        <w:rPr>
          <w:rFonts w:ascii="Times New Roman" w:eastAsiaTheme="minorEastAsia" w:hAnsi="Times New Roman" w:cs="Times New Roman"/>
        </w:rPr>
        <w:t xml:space="preserve"> </w:t>
      </w:r>
      <w:r w:rsidR="00FE67DC">
        <w:rPr>
          <w:rFonts w:ascii="Times New Roman" w:eastAsiaTheme="minorEastAsia" w:hAnsi="Times New Roman" w:cs="Times New Roman"/>
        </w:rPr>
        <w:t xml:space="preserve">and a 70% infection rate </w:t>
      </w:r>
      <w:r w:rsidR="00730AEC">
        <w:rPr>
          <w:rFonts w:ascii="Times New Roman" w:eastAsiaTheme="minorEastAsia" w:hAnsi="Times New Roman" w:cs="Times New Roman"/>
        </w:rPr>
        <w:t>to estimate the COVID-19 mortality</w:t>
      </w:r>
      <w:r w:rsidR="006129A7">
        <w:rPr>
          <w:rFonts w:ascii="Times New Roman" w:eastAsiaTheme="minorEastAsia" w:hAnsi="Times New Roman" w:cs="Times New Roman"/>
        </w:rPr>
        <w:t xml:space="preserve"> rates under SF and DP</w:t>
      </w:r>
      <w:r w:rsidR="00730AE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i,r</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i,r,SF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i,r,c</m:t>
                </m:r>
              </m:sub>
            </m:sSub>
          </m:den>
        </m:f>
        <m:r>
          <w:rPr>
            <w:rFonts w:ascii="Cambria Math" w:eastAsiaTheme="minorEastAsia" w:hAnsi="Cambria Math" w:cs="Times New Roman"/>
          </w:rPr>
          <m:t>)</m:t>
        </m:r>
      </m:oMath>
      <w:r w:rsidR="006129A7">
        <w:rPr>
          <w:rFonts w:ascii="Times New Roman" w:eastAsiaTheme="minorEastAsia" w:hAnsi="Times New Roman" w:cs="Times New Roman"/>
        </w:rPr>
        <w:t>.</w:t>
      </w:r>
    </w:p>
    <w:p w14:paraId="1661308C" w14:textId="11A01373" w:rsidR="00991238" w:rsidRDefault="00991238"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We then calculate a mortality rate ratio (MRR), expressed as the ratio of the DP to SF mortality rates</w:t>
      </w:r>
      <w:r w:rsidR="0093701A">
        <w:rPr>
          <w:rFonts w:ascii="Times New Roman" w:eastAsiaTheme="minorEastAsia" w:hAnsi="Times New Roman" w:cs="Times New Roman"/>
        </w:rPr>
        <w:t xml:space="preserve"> </w:t>
      </w:r>
      <w:r w:rsidR="0070433B">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DP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SF</m:t>
            </m:r>
          </m:sub>
        </m:sSub>
        <m:r>
          <w:rPr>
            <w:rFonts w:ascii="Cambria Math" w:eastAsiaTheme="minorEastAsia" w:hAnsi="Cambria Math" w:cs="Times New Roman"/>
          </w:rPr>
          <m:t>)-1</m:t>
        </m:r>
      </m:oMath>
      <w:r w:rsidR="0070433B">
        <w:rPr>
          <w:rFonts w:ascii="Times New Roman" w:eastAsiaTheme="minorEastAsia" w:hAnsi="Times New Roman" w:cs="Times New Roman"/>
        </w:rPr>
        <w:t>)</w:t>
      </w:r>
      <w:r w:rsidR="009D2931">
        <w:rPr>
          <w:rFonts w:ascii="Times New Roman" w:eastAsiaTheme="minorEastAsia" w:hAnsi="Times New Roman" w:cs="Times New Roman"/>
        </w:rPr>
        <w:t xml:space="preserve">, where values above 1.0 represent DP mortality rate </w:t>
      </w:r>
      <w:r w:rsidR="00467D47">
        <w:rPr>
          <w:rFonts w:ascii="Times New Roman" w:eastAsiaTheme="minorEastAsia" w:hAnsi="Times New Roman" w:cs="Times New Roman"/>
        </w:rPr>
        <w:t xml:space="preserve">which </w:t>
      </w:r>
      <w:r w:rsidR="00EC508F">
        <w:rPr>
          <w:rFonts w:ascii="Times New Roman" w:eastAsiaTheme="minorEastAsia" w:hAnsi="Times New Roman" w:cs="Times New Roman"/>
        </w:rPr>
        <w:t>exceed</w:t>
      </w:r>
      <w:r w:rsidR="00467D47">
        <w:rPr>
          <w:rFonts w:ascii="Times New Roman" w:eastAsiaTheme="minorEastAsia" w:hAnsi="Times New Roman" w:cs="Times New Roman"/>
        </w:rPr>
        <w:t>s</w:t>
      </w:r>
      <w:r w:rsidR="00EC508F">
        <w:rPr>
          <w:rFonts w:ascii="Times New Roman" w:eastAsiaTheme="minorEastAsia" w:hAnsi="Times New Roman" w:cs="Times New Roman"/>
        </w:rPr>
        <w:t xml:space="preserve"> </w:t>
      </w:r>
      <w:r w:rsidR="009D2931">
        <w:rPr>
          <w:rFonts w:ascii="Times New Roman" w:eastAsiaTheme="minorEastAsia" w:hAnsi="Times New Roman" w:cs="Times New Roman"/>
        </w:rPr>
        <w:t>the SF mortality rate.</w:t>
      </w:r>
    </w:p>
    <w:p w14:paraId="188DC8A2" w14:textId="2F6E9A59" w:rsidR="002660ED" w:rsidRPr="002E7291" w:rsidRDefault="002660ED" w:rsidP="002660ED">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xml:space="preserve">. All data and code necessary to reproduce the reported results </w:t>
      </w:r>
      <w:proofErr w:type="gramStart"/>
      <w:r w:rsidRPr="002E7291">
        <w:rPr>
          <w:rFonts w:ascii="Times New Roman" w:hAnsi="Times New Roman" w:cs="Times New Roman"/>
        </w:rPr>
        <w:t>are licensed</w:t>
      </w:r>
      <w:proofErr w:type="gramEnd"/>
      <w:r w:rsidRPr="002E7291">
        <w:rPr>
          <w:rFonts w:ascii="Times New Roman" w:hAnsi="Times New Roman" w:cs="Times New Roman"/>
        </w:rPr>
        <w:t xml:space="preserve"> under the CC-BY-4.0 license and are publicly available in a replication repository located at </w:t>
      </w:r>
      <w:r w:rsidR="00F633F0" w:rsidRPr="00F633F0">
        <w:rPr>
          <w:rFonts w:ascii="Times New Roman" w:hAnsi="Times New Roman" w:cs="Times New Roman"/>
        </w:rPr>
        <w:t>https://osf.io/2v7ea/?view_only=443404fc9af041dc876d0617385f9255</w:t>
      </w:r>
      <w:r w:rsidRPr="002E7291">
        <w:rPr>
          <w:rFonts w:ascii="Times New Roman" w:hAnsi="Times New Roman" w:cs="Times New Roman"/>
        </w:rPr>
        <w:t>.</w:t>
      </w:r>
    </w:p>
    <w:p w14:paraId="4516D8F3" w14:textId="77777777" w:rsidR="002660ED" w:rsidRPr="006129A7" w:rsidRDefault="002660ED" w:rsidP="00ED0640">
      <w:pPr>
        <w:spacing w:line="240" w:lineRule="auto"/>
        <w:rPr>
          <w:rFonts w:ascii="Times New Roman" w:eastAsiaTheme="minorEastAsia" w:hAnsi="Times New Roman" w:cs="Times New Roman"/>
        </w:rPr>
      </w:pPr>
    </w:p>
    <w:sectPr w:rsidR="002660ED" w:rsidRPr="006129A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44BA9" w14:textId="77777777" w:rsidR="009B6550" w:rsidRDefault="009B6550" w:rsidP="00ED0640">
      <w:pPr>
        <w:spacing w:after="0" w:line="240" w:lineRule="auto"/>
      </w:pPr>
      <w:r>
        <w:separator/>
      </w:r>
    </w:p>
  </w:endnote>
  <w:endnote w:type="continuationSeparator" w:id="0">
    <w:p w14:paraId="660CDEFB" w14:textId="77777777" w:rsidR="009B6550" w:rsidRDefault="009B6550" w:rsidP="00E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2881867"/>
      <w:docPartObj>
        <w:docPartGallery w:val="Page Numbers (Bottom of Page)"/>
        <w:docPartUnique/>
      </w:docPartObj>
    </w:sdtPr>
    <w:sdtEndPr>
      <w:rPr>
        <w:noProof/>
      </w:rPr>
    </w:sdtEndPr>
    <w:sdtContent>
      <w:p w14:paraId="34249387" w14:textId="03909628" w:rsidR="00ED0640" w:rsidRDefault="00ED0640">
        <w:pPr>
          <w:pStyle w:val="Footer"/>
          <w:jc w:val="right"/>
        </w:pPr>
        <w:r>
          <w:fldChar w:fldCharType="begin"/>
        </w:r>
        <w:r>
          <w:instrText xml:space="preserve"> PAGE   \* MERGEFORMAT </w:instrText>
        </w:r>
        <w:r>
          <w:fldChar w:fldCharType="separate"/>
        </w:r>
        <w:r w:rsidR="001D7B4D">
          <w:rPr>
            <w:noProof/>
          </w:rPr>
          <w:t>4</w:t>
        </w:r>
        <w:r>
          <w:rPr>
            <w:noProof/>
          </w:rPr>
          <w:fldChar w:fldCharType="end"/>
        </w:r>
      </w:p>
    </w:sdtContent>
  </w:sdt>
  <w:p w14:paraId="6FBAE0C9" w14:textId="77777777" w:rsidR="00ED0640" w:rsidRDefault="00ED0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6ACD0" w14:textId="77777777" w:rsidR="009B6550" w:rsidRDefault="009B6550" w:rsidP="00ED0640">
      <w:pPr>
        <w:spacing w:after="0" w:line="240" w:lineRule="auto"/>
      </w:pPr>
      <w:r>
        <w:separator/>
      </w:r>
    </w:p>
  </w:footnote>
  <w:footnote w:type="continuationSeparator" w:id="0">
    <w:p w14:paraId="2855A903" w14:textId="77777777" w:rsidR="009B6550" w:rsidRDefault="009B6550" w:rsidP="00ED0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02DB"/>
    <w:rsid w:val="000073D5"/>
    <w:rsid w:val="000079B9"/>
    <w:rsid w:val="00007DE8"/>
    <w:rsid w:val="00020468"/>
    <w:rsid w:val="000235F9"/>
    <w:rsid w:val="0002389C"/>
    <w:rsid w:val="000311F8"/>
    <w:rsid w:val="000314BD"/>
    <w:rsid w:val="0003165E"/>
    <w:rsid w:val="00041EE7"/>
    <w:rsid w:val="0004680A"/>
    <w:rsid w:val="000515A6"/>
    <w:rsid w:val="000631F8"/>
    <w:rsid w:val="000753F2"/>
    <w:rsid w:val="000826C9"/>
    <w:rsid w:val="00085DC2"/>
    <w:rsid w:val="00091E29"/>
    <w:rsid w:val="00094096"/>
    <w:rsid w:val="000A5B07"/>
    <w:rsid w:val="000A75CF"/>
    <w:rsid w:val="000B0FA2"/>
    <w:rsid w:val="000B34C2"/>
    <w:rsid w:val="000C25FB"/>
    <w:rsid w:val="000C302F"/>
    <w:rsid w:val="000C6175"/>
    <w:rsid w:val="000C6A00"/>
    <w:rsid w:val="000C7659"/>
    <w:rsid w:val="000D203A"/>
    <w:rsid w:val="000E02D8"/>
    <w:rsid w:val="00106535"/>
    <w:rsid w:val="00114E86"/>
    <w:rsid w:val="00126DAF"/>
    <w:rsid w:val="001336E5"/>
    <w:rsid w:val="0014161C"/>
    <w:rsid w:val="001418C7"/>
    <w:rsid w:val="001462F5"/>
    <w:rsid w:val="001634A7"/>
    <w:rsid w:val="00165676"/>
    <w:rsid w:val="001830FE"/>
    <w:rsid w:val="00183A82"/>
    <w:rsid w:val="00190959"/>
    <w:rsid w:val="00192397"/>
    <w:rsid w:val="00195EED"/>
    <w:rsid w:val="001B270E"/>
    <w:rsid w:val="001B37FF"/>
    <w:rsid w:val="001B3C0E"/>
    <w:rsid w:val="001B7B9A"/>
    <w:rsid w:val="001C35E3"/>
    <w:rsid w:val="001D140A"/>
    <w:rsid w:val="001D7B4D"/>
    <w:rsid w:val="001E19CD"/>
    <w:rsid w:val="001E7F84"/>
    <w:rsid w:val="001F2AE4"/>
    <w:rsid w:val="001F2E31"/>
    <w:rsid w:val="001F70EB"/>
    <w:rsid w:val="00205AD1"/>
    <w:rsid w:val="002074F9"/>
    <w:rsid w:val="002115CF"/>
    <w:rsid w:val="00212E79"/>
    <w:rsid w:val="00220AD2"/>
    <w:rsid w:val="002364EA"/>
    <w:rsid w:val="00237096"/>
    <w:rsid w:val="002432F5"/>
    <w:rsid w:val="00245CC1"/>
    <w:rsid w:val="00253002"/>
    <w:rsid w:val="00257202"/>
    <w:rsid w:val="002660ED"/>
    <w:rsid w:val="00270E04"/>
    <w:rsid w:val="00270FB5"/>
    <w:rsid w:val="0027136A"/>
    <w:rsid w:val="002923FC"/>
    <w:rsid w:val="00292896"/>
    <w:rsid w:val="002A19A0"/>
    <w:rsid w:val="002A2379"/>
    <w:rsid w:val="002A2796"/>
    <w:rsid w:val="002A58D8"/>
    <w:rsid w:val="002B36F9"/>
    <w:rsid w:val="002B3C07"/>
    <w:rsid w:val="002B4A6E"/>
    <w:rsid w:val="002B5253"/>
    <w:rsid w:val="002B6D1F"/>
    <w:rsid w:val="002C03AD"/>
    <w:rsid w:val="002C1EC8"/>
    <w:rsid w:val="002C2A44"/>
    <w:rsid w:val="002D5123"/>
    <w:rsid w:val="002E5B62"/>
    <w:rsid w:val="002E7291"/>
    <w:rsid w:val="002F325C"/>
    <w:rsid w:val="002F6146"/>
    <w:rsid w:val="00301BC9"/>
    <w:rsid w:val="0030620B"/>
    <w:rsid w:val="00307DC3"/>
    <w:rsid w:val="003109B6"/>
    <w:rsid w:val="00314935"/>
    <w:rsid w:val="0032360F"/>
    <w:rsid w:val="00334F2B"/>
    <w:rsid w:val="00336326"/>
    <w:rsid w:val="003478EE"/>
    <w:rsid w:val="00347B8D"/>
    <w:rsid w:val="0035232B"/>
    <w:rsid w:val="003542AB"/>
    <w:rsid w:val="00356E5B"/>
    <w:rsid w:val="0036645E"/>
    <w:rsid w:val="00371A77"/>
    <w:rsid w:val="00377F18"/>
    <w:rsid w:val="00396E42"/>
    <w:rsid w:val="003B17BA"/>
    <w:rsid w:val="003B18B2"/>
    <w:rsid w:val="003B310F"/>
    <w:rsid w:val="003D0D01"/>
    <w:rsid w:val="003D2BF4"/>
    <w:rsid w:val="003D463D"/>
    <w:rsid w:val="003D46E7"/>
    <w:rsid w:val="003D7D6C"/>
    <w:rsid w:val="003E05CE"/>
    <w:rsid w:val="00407480"/>
    <w:rsid w:val="00407978"/>
    <w:rsid w:val="0041753D"/>
    <w:rsid w:val="00425729"/>
    <w:rsid w:val="00426763"/>
    <w:rsid w:val="004303DA"/>
    <w:rsid w:val="004305D1"/>
    <w:rsid w:val="004320E3"/>
    <w:rsid w:val="00433531"/>
    <w:rsid w:val="00433C94"/>
    <w:rsid w:val="004422D7"/>
    <w:rsid w:val="00450D3F"/>
    <w:rsid w:val="0045386A"/>
    <w:rsid w:val="00453F8B"/>
    <w:rsid w:val="004573E3"/>
    <w:rsid w:val="00460E4A"/>
    <w:rsid w:val="00467D47"/>
    <w:rsid w:val="004717AB"/>
    <w:rsid w:val="004718D8"/>
    <w:rsid w:val="00475B79"/>
    <w:rsid w:val="00476979"/>
    <w:rsid w:val="00481206"/>
    <w:rsid w:val="00486776"/>
    <w:rsid w:val="004868D2"/>
    <w:rsid w:val="004910F4"/>
    <w:rsid w:val="00492ABE"/>
    <w:rsid w:val="00494B96"/>
    <w:rsid w:val="004A18D8"/>
    <w:rsid w:val="004A431E"/>
    <w:rsid w:val="004A53FC"/>
    <w:rsid w:val="004A5918"/>
    <w:rsid w:val="004B55E3"/>
    <w:rsid w:val="004C1131"/>
    <w:rsid w:val="004C39C7"/>
    <w:rsid w:val="004C3B12"/>
    <w:rsid w:val="004C553F"/>
    <w:rsid w:val="004C6B3C"/>
    <w:rsid w:val="004D0ABB"/>
    <w:rsid w:val="004D57E0"/>
    <w:rsid w:val="004E212F"/>
    <w:rsid w:val="004E2D6B"/>
    <w:rsid w:val="004E4319"/>
    <w:rsid w:val="0051012E"/>
    <w:rsid w:val="00511466"/>
    <w:rsid w:val="00513BF8"/>
    <w:rsid w:val="0051455C"/>
    <w:rsid w:val="00514B4D"/>
    <w:rsid w:val="0051710A"/>
    <w:rsid w:val="00517B1B"/>
    <w:rsid w:val="00524D22"/>
    <w:rsid w:val="00527B06"/>
    <w:rsid w:val="00532F2A"/>
    <w:rsid w:val="005454FD"/>
    <w:rsid w:val="00546880"/>
    <w:rsid w:val="005564AA"/>
    <w:rsid w:val="005602B1"/>
    <w:rsid w:val="00565BCF"/>
    <w:rsid w:val="00566924"/>
    <w:rsid w:val="00580679"/>
    <w:rsid w:val="005822E7"/>
    <w:rsid w:val="00584239"/>
    <w:rsid w:val="00590AA8"/>
    <w:rsid w:val="00591005"/>
    <w:rsid w:val="005913B6"/>
    <w:rsid w:val="0059214B"/>
    <w:rsid w:val="0059267A"/>
    <w:rsid w:val="005A2901"/>
    <w:rsid w:val="005A3571"/>
    <w:rsid w:val="005B4C05"/>
    <w:rsid w:val="005C14A3"/>
    <w:rsid w:val="005C3D51"/>
    <w:rsid w:val="005D1A20"/>
    <w:rsid w:val="005D6281"/>
    <w:rsid w:val="005E049E"/>
    <w:rsid w:val="005E11E7"/>
    <w:rsid w:val="005E3467"/>
    <w:rsid w:val="005F0E48"/>
    <w:rsid w:val="005F4A30"/>
    <w:rsid w:val="005F6138"/>
    <w:rsid w:val="006060AC"/>
    <w:rsid w:val="00610A15"/>
    <w:rsid w:val="00610E46"/>
    <w:rsid w:val="006129A7"/>
    <w:rsid w:val="0063377A"/>
    <w:rsid w:val="00636197"/>
    <w:rsid w:val="00637352"/>
    <w:rsid w:val="00645072"/>
    <w:rsid w:val="00645CAA"/>
    <w:rsid w:val="006517FE"/>
    <w:rsid w:val="006558E4"/>
    <w:rsid w:val="00657E33"/>
    <w:rsid w:val="0066439B"/>
    <w:rsid w:val="0067037B"/>
    <w:rsid w:val="00670657"/>
    <w:rsid w:val="00670ACC"/>
    <w:rsid w:val="00672583"/>
    <w:rsid w:val="006726B1"/>
    <w:rsid w:val="00672F1C"/>
    <w:rsid w:val="00677454"/>
    <w:rsid w:val="006A0E62"/>
    <w:rsid w:val="006A36C5"/>
    <w:rsid w:val="006A4666"/>
    <w:rsid w:val="006A46BE"/>
    <w:rsid w:val="006A601B"/>
    <w:rsid w:val="006B685C"/>
    <w:rsid w:val="006C0887"/>
    <w:rsid w:val="006C40D2"/>
    <w:rsid w:val="006D1291"/>
    <w:rsid w:val="006D12C7"/>
    <w:rsid w:val="006D5DD9"/>
    <w:rsid w:val="006E0065"/>
    <w:rsid w:val="006E07FA"/>
    <w:rsid w:val="006F08A6"/>
    <w:rsid w:val="006F4CB1"/>
    <w:rsid w:val="0070243A"/>
    <w:rsid w:val="007041BE"/>
    <w:rsid w:val="0070433B"/>
    <w:rsid w:val="007054E0"/>
    <w:rsid w:val="00706EE0"/>
    <w:rsid w:val="00710000"/>
    <w:rsid w:val="007108CF"/>
    <w:rsid w:val="00711155"/>
    <w:rsid w:val="00715609"/>
    <w:rsid w:val="00730AEC"/>
    <w:rsid w:val="007333A2"/>
    <w:rsid w:val="00733CFF"/>
    <w:rsid w:val="00733D89"/>
    <w:rsid w:val="00737757"/>
    <w:rsid w:val="00744993"/>
    <w:rsid w:val="00752D7E"/>
    <w:rsid w:val="00753510"/>
    <w:rsid w:val="007536DD"/>
    <w:rsid w:val="007542C2"/>
    <w:rsid w:val="00756A2F"/>
    <w:rsid w:val="00761DDB"/>
    <w:rsid w:val="007639DA"/>
    <w:rsid w:val="007700A9"/>
    <w:rsid w:val="007711B9"/>
    <w:rsid w:val="0077301F"/>
    <w:rsid w:val="00773C21"/>
    <w:rsid w:val="007741DB"/>
    <w:rsid w:val="0077545D"/>
    <w:rsid w:val="00775FC9"/>
    <w:rsid w:val="007763ED"/>
    <w:rsid w:val="00780748"/>
    <w:rsid w:val="00783A55"/>
    <w:rsid w:val="00785D77"/>
    <w:rsid w:val="00792CA8"/>
    <w:rsid w:val="0079703B"/>
    <w:rsid w:val="007A27DC"/>
    <w:rsid w:val="007A3D96"/>
    <w:rsid w:val="007B1D7C"/>
    <w:rsid w:val="007B71BD"/>
    <w:rsid w:val="007C2877"/>
    <w:rsid w:val="007E1013"/>
    <w:rsid w:val="007E1F07"/>
    <w:rsid w:val="007E6E95"/>
    <w:rsid w:val="007F4271"/>
    <w:rsid w:val="007F4312"/>
    <w:rsid w:val="007F6F0A"/>
    <w:rsid w:val="007F7342"/>
    <w:rsid w:val="007F784E"/>
    <w:rsid w:val="00804490"/>
    <w:rsid w:val="00805785"/>
    <w:rsid w:val="00806A55"/>
    <w:rsid w:val="00807336"/>
    <w:rsid w:val="00807F63"/>
    <w:rsid w:val="008138D6"/>
    <w:rsid w:val="00813C7C"/>
    <w:rsid w:val="00813F16"/>
    <w:rsid w:val="00814750"/>
    <w:rsid w:val="00816C15"/>
    <w:rsid w:val="008222BB"/>
    <w:rsid w:val="00824867"/>
    <w:rsid w:val="00827827"/>
    <w:rsid w:val="008358E5"/>
    <w:rsid w:val="00835DD7"/>
    <w:rsid w:val="00835E3A"/>
    <w:rsid w:val="00837249"/>
    <w:rsid w:val="00844010"/>
    <w:rsid w:val="00846786"/>
    <w:rsid w:val="00855D75"/>
    <w:rsid w:val="00856FA4"/>
    <w:rsid w:val="00863988"/>
    <w:rsid w:val="0086431B"/>
    <w:rsid w:val="0087149E"/>
    <w:rsid w:val="008717E2"/>
    <w:rsid w:val="008739A2"/>
    <w:rsid w:val="008778E9"/>
    <w:rsid w:val="008779FC"/>
    <w:rsid w:val="008814A4"/>
    <w:rsid w:val="0088758F"/>
    <w:rsid w:val="00890927"/>
    <w:rsid w:val="00891221"/>
    <w:rsid w:val="00892FFA"/>
    <w:rsid w:val="00893483"/>
    <w:rsid w:val="0089602B"/>
    <w:rsid w:val="00897D6B"/>
    <w:rsid w:val="008A241A"/>
    <w:rsid w:val="008A30DB"/>
    <w:rsid w:val="008A41D8"/>
    <w:rsid w:val="008B23C3"/>
    <w:rsid w:val="008C5A26"/>
    <w:rsid w:val="008C6277"/>
    <w:rsid w:val="008E559E"/>
    <w:rsid w:val="008E6DF0"/>
    <w:rsid w:val="008F3DD1"/>
    <w:rsid w:val="009014D1"/>
    <w:rsid w:val="00911339"/>
    <w:rsid w:val="0091327D"/>
    <w:rsid w:val="009246D0"/>
    <w:rsid w:val="00924A5F"/>
    <w:rsid w:val="009254D9"/>
    <w:rsid w:val="0093701A"/>
    <w:rsid w:val="00937804"/>
    <w:rsid w:val="00940271"/>
    <w:rsid w:val="00942725"/>
    <w:rsid w:val="00943C3B"/>
    <w:rsid w:val="00945E82"/>
    <w:rsid w:val="0095471D"/>
    <w:rsid w:val="009611D8"/>
    <w:rsid w:val="00965787"/>
    <w:rsid w:val="0096797F"/>
    <w:rsid w:val="00970E69"/>
    <w:rsid w:val="00972107"/>
    <w:rsid w:val="00980BDB"/>
    <w:rsid w:val="00985697"/>
    <w:rsid w:val="00985A6C"/>
    <w:rsid w:val="00991238"/>
    <w:rsid w:val="00993D0F"/>
    <w:rsid w:val="009946F5"/>
    <w:rsid w:val="00995591"/>
    <w:rsid w:val="0099685D"/>
    <w:rsid w:val="009A196B"/>
    <w:rsid w:val="009B36E4"/>
    <w:rsid w:val="009B6550"/>
    <w:rsid w:val="009C35D9"/>
    <w:rsid w:val="009C590D"/>
    <w:rsid w:val="009D16A2"/>
    <w:rsid w:val="009D2931"/>
    <w:rsid w:val="009D777C"/>
    <w:rsid w:val="009E2ECC"/>
    <w:rsid w:val="009F400E"/>
    <w:rsid w:val="00A01438"/>
    <w:rsid w:val="00A114DF"/>
    <w:rsid w:val="00A152F4"/>
    <w:rsid w:val="00A160DB"/>
    <w:rsid w:val="00A202FD"/>
    <w:rsid w:val="00A20BA2"/>
    <w:rsid w:val="00A21C35"/>
    <w:rsid w:val="00A221DF"/>
    <w:rsid w:val="00A23C06"/>
    <w:rsid w:val="00A24822"/>
    <w:rsid w:val="00A24DA7"/>
    <w:rsid w:val="00A26C2E"/>
    <w:rsid w:val="00A30E76"/>
    <w:rsid w:val="00A31F8A"/>
    <w:rsid w:val="00A412D0"/>
    <w:rsid w:val="00A44A9A"/>
    <w:rsid w:val="00A6723D"/>
    <w:rsid w:val="00A700A4"/>
    <w:rsid w:val="00A705B8"/>
    <w:rsid w:val="00A71D7F"/>
    <w:rsid w:val="00A81B74"/>
    <w:rsid w:val="00A920B4"/>
    <w:rsid w:val="00AA0F88"/>
    <w:rsid w:val="00AA33B4"/>
    <w:rsid w:val="00AA39C5"/>
    <w:rsid w:val="00AA526E"/>
    <w:rsid w:val="00AA57C4"/>
    <w:rsid w:val="00AB11F4"/>
    <w:rsid w:val="00AB36B2"/>
    <w:rsid w:val="00AD49AA"/>
    <w:rsid w:val="00AD4DBA"/>
    <w:rsid w:val="00AE1464"/>
    <w:rsid w:val="00AE2BBF"/>
    <w:rsid w:val="00AE4FD1"/>
    <w:rsid w:val="00AF4E20"/>
    <w:rsid w:val="00B01D7C"/>
    <w:rsid w:val="00B03152"/>
    <w:rsid w:val="00B05D60"/>
    <w:rsid w:val="00B12CA3"/>
    <w:rsid w:val="00B16FE0"/>
    <w:rsid w:val="00B31BE4"/>
    <w:rsid w:val="00B43B5C"/>
    <w:rsid w:val="00B46755"/>
    <w:rsid w:val="00B50C1C"/>
    <w:rsid w:val="00B519BC"/>
    <w:rsid w:val="00B5290D"/>
    <w:rsid w:val="00B5470C"/>
    <w:rsid w:val="00B5702E"/>
    <w:rsid w:val="00B658B8"/>
    <w:rsid w:val="00B6743C"/>
    <w:rsid w:val="00B75B89"/>
    <w:rsid w:val="00B75D71"/>
    <w:rsid w:val="00B80108"/>
    <w:rsid w:val="00B82C99"/>
    <w:rsid w:val="00B85ABB"/>
    <w:rsid w:val="00B9290F"/>
    <w:rsid w:val="00B9580F"/>
    <w:rsid w:val="00B95F43"/>
    <w:rsid w:val="00BA3AF3"/>
    <w:rsid w:val="00BA5101"/>
    <w:rsid w:val="00BA559C"/>
    <w:rsid w:val="00BA6643"/>
    <w:rsid w:val="00BB19E2"/>
    <w:rsid w:val="00BB1EA3"/>
    <w:rsid w:val="00BB234B"/>
    <w:rsid w:val="00BC3E1B"/>
    <w:rsid w:val="00BC6274"/>
    <w:rsid w:val="00BD1D07"/>
    <w:rsid w:val="00BD35DC"/>
    <w:rsid w:val="00BD3883"/>
    <w:rsid w:val="00BD5B21"/>
    <w:rsid w:val="00BD66C9"/>
    <w:rsid w:val="00BD7F80"/>
    <w:rsid w:val="00BE5520"/>
    <w:rsid w:val="00BE755F"/>
    <w:rsid w:val="00BF3BD8"/>
    <w:rsid w:val="00C00935"/>
    <w:rsid w:val="00C20AF5"/>
    <w:rsid w:val="00C217D0"/>
    <w:rsid w:val="00C26055"/>
    <w:rsid w:val="00C26526"/>
    <w:rsid w:val="00C26A41"/>
    <w:rsid w:val="00C26CB8"/>
    <w:rsid w:val="00C32AD3"/>
    <w:rsid w:val="00C35CCC"/>
    <w:rsid w:val="00C4490C"/>
    <w:rsid w:val="00C476AE"/>
    <w:rsid w:val="00C50713"/>
    <w:rsid w:val="00C533ED"/>
    <w:rsid w:val="00C574E3"/>
    <w:rsid w:val="00C60EF6"/>
    <w:rsid w:val="00C70AA8"/>
    <w:rsid w:val="00C71E29"/>
    <w:rsid w:val="00C77013"/>
    <w:rsid w:val="00C77025"/>
    <w:rsid w:val="00C8326C"/>
    <w:rsid w:val="00CA32BB"/>
    <w:rsid w:val="00CA33AB"/>
    <w:rsid w:val="00CB0DC0"/>
    <w:rsid w:val="00CB1905"/>
    <w:rsid w:val="00CB2310"/>
    <w:rsid w:val="00CB3F70"/>
    <w:rsid w:val="00CC08AC"/>
    <w:rsid w:val="00CD37A1"/>
    <w:rsid w:val="00CD5883"/>
    <w:rsid w:val="00CE5365"/>
    <w:rsid w:val="00CE6AEE"/>
    <w:rsid w:val="00CF3791"/>
    <w:rsid w:val="00D021CC"/>
    <w:rsid w:val="00D0733A"/>
    <w:rsid w:val="00D0756F"/>
    <w:rsid w:val="00D14E47"/>
    <w:rsid w:val="00D152A1"/>
    <w:rsid w:val="00D40685"/>
    <w:rsid w:val="00D43091"/>
    <w:rsid w:val="00D50898"/>
    <w:rsid w:val="00D55901"/>
    <w:rsid w:val="00D5695F"/>
    <w:rsid w:val="00D62969"/>
    <w:rsid w:val="00D62A5D"/>
    <w:rsid w:val="00D670C5"/>
    <w:rsid w:val="00D74629"/>
    <w:rsid w:val="00D81449"/>
    <w:rsid w:val="00D83F9A"/>
    <w:rsid w:val="00D84756"/>
    <w:rsid w:val="00D8668D"/>
    <w:rsid w:val="00D87D3F"/>
    <w:rsid w:val="00D90955"/>
    <w:rsid w:val="00DA77C8"/>
    <w:rsid w:val="00DB3895"/>
    <w:rsid w:val="00DB5B9C"/>
    <w:rsid w:val="00DB5FC4"/>
    <w:rsid w:val="00DC2123"/>
    <w:rsid w:val="00DC4C89"/>
    <w:rsid w:val="00DD4F35"/>
    <w:rsid w:val="00DD5A7F"/>
    <w:rsid w:val="00DD5B52"/>
    <w:rsid w:val="00DD766E"/>
    <w:rsid w:val="00DD7A5E"/>
    <w:rsid w:val="00DD7B67"/>
    <w:rsid w:val="00DE1A48"/>
    <w:rsid w:val="00DE3210"/>
    <w:rsid w:val="00DE6002"/>
    <w:rsid w:val="00DE6D13"/>
    <w:rsid w:val="00DF02DB"/>
    <w:rsid w:val="00DF287F"/>
    <w:rsid w:val="00DF2A55"/>
    <w:rsid w:val="00E01811"/>
    <w:rsid w:val="00E03F7F"/>
    <w:rsid w:val="00E12DBC"/>
    <w:rsid w:val="00E268CC"/>
    <w:rsid w:val="00E27C29"/>
    <w:rsid w:val="00E34581"/>
    <w:rsid w:val="00E36C6C"/>
    <w:rsid w:val="00E37E9C"/>
    <w:rsid w:val="00E37F84"/>
    <w:rsid w:val="00E40923"/>
    <w:rsid w:val="00E40C6C"/>
    <w:rsid w:val="00E51226"/>
    <w:rsid w:val="00E521D5"/>
    <w:rsid w:val="00E6372B"/>
    <w:rsid w:val="00E66A7D"/>
    <w:rsid w:val="00E70677"/>
    <w:rsid w:val="00E71E0E"/>
    <w:rsid w:val="00E7292D"/>
    <w:rsid w:val="00E74778"/>
    <w:rsid w:val="00E76034"/>
    <w:rsid w:val="00E848EB"/>
    <w:rsid w:val="00E86470"/>
    <w:rsid w:val="00E91F03"/>
    <w:rsid w:val="00EB56DF"/>
    <w:rsid w:val="00EC30DD"/>
    <w:rsid w:val="00EC508F"/>
    <w:rsid w:val="00ED0640"/>
    <w:rsid w:val="00ED737D"/>
    <w:rsid w:val="00EE4221"/>
    <w:rsid w:val="00EE7773"/>
    <w:rsid w:val="00F01933"/>
    <w:rsid w:val="00F03BFD"/>
    <w:rsid w:val="00F06DB8"/>
    <w:rsid w:val="00F1332E"/>
    <w:rsid w:val="00F1554B"/>
    <w:rsid w:val="00F16D85"/>
    <w:rsid w:val="00F17405"/>
    <w:rsid w:val="00F21AE7"/>
    <w:rsid w:val="00F232F8"/>
    <w:rsid w:val="00F23A39"/>
    <w:rsid w:val="00F26880"/>
    <w:rsid w:val="00F30E0A"/>
    <w:rsid w:val="00F45DC0"/>
    <w:rsid w:val="00F47C56"/>
    <w:rsid w:val="00F53234"/>
    <w:rsid w:val="00F57E47"/>
    <w:rsid w:val="00F61CD1"/>
    <w:rsid w:val="00F633F0"/>
    <w:rsid w:val="00F67BC1"/>
    <w:rsid w:val="00F7299B"/>
    <w:rsid w:val="00F76420"/>
    <w:rsid w:val="00F7778B"/>
    <w:rsid w:val="00F8230B"/>
    <w:rsid w:val="00F91BD2"/>
    <w:rsid w:val="00F92D85"/>
    <w:rsid w:val="00F97391"/>
    <w:rsid w:val="00FA3334"/>
    <w:rsid w:val="00FA53E4"/>
    <w:rsid w:val="00FA5ACB"/>
    <w:rsid w:val="00FB04D8"/>
    <w:rsid w:val="00FB1B69"/>
    <w:rsid w:val="00FB6BBD"/>
    <w:rsid w:val="00FC04AE"/>
    <w:rsid w:val="00FC0A50"/>
    <w:rsid w:val="00FC27DF"/>
    <w:rsid w:val="00FC2D9F"/>
    <w:rsid w:val="00FC625B"/>
    <w:rsid w:val="00FD19CF"/>
    <w:rsid w:val="00FD4F5E"/>
    <w:rsid w:val="00FE67DC"/>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504"/>
      </w:tabs>
      <w:spacing w:after="240" w:line="240" w:lineRule="auto"/>
      <w:ind w:left="504" w:hanging="50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E31"/>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980BDB"/>
  </w:style>
  <w:style w:type="character" w:customStyle="1" w:styleId="al-author-delim">
    <w:name w:val="al-author-delim"/>
    <w:basedOn w:val="DefaultParagraphFont"/>
    <w:rsid w:val="00980BDB"/>
  </w:style>
  <w:style w:type="paragraph" w:styleId="Caption">
    <w:name w:val="caption"/>
    <w:basedOn w:val="Normal"/>
    <w:next w:val="Normal"/>
    <w:uiPriority w:val="35"/>
    <w:unhideWhenUsed/>
    <w:qFormat/>
    <w:rsid w:val="006D12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D0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640"/>
  </w:style>
  <w:style w:type="paragraph" w:styleId="Footer">
    <w:name w:val="footer"/>
    <w:basedOn w:val="Normal"/>
    <w:link w:val="FooterChar"/>
    <w:uiPriority w:val="99"/>
    <w:unhideWhenUsed/>
    <w:rsid w:val="00ED0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640"/>
  </w:style>
  <w:style w:type="character" w:styleId="PlaceholderText">
    <w:name w:val="Placeholder Text"/>
    <w:basedOn w:val="DefaultParagraphFont"/>
    <w:uiPriority w:val="99"/>
    <w:semiHidden/>
    <w:rsid w:val="00BA6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2352">
      <w:bodyDiv w:val="1"/>
      <w:marLeft w:val="0"/>
      <w:marRight w:val="0"/>
      <w:marTop w:val="0"/>
      <w:marBottom w:val="0"/>
      <w:divBdr>
        <w:top w:val="none" w:sz="0" w:space="0" w:color="auto"/>
        <w:left w:val="none" w:sz="0" w:space="0" w:color="auto"/>
        <w:bottom w:val="none" w:sz="0" w:space="0" w:color="auto"/>
        <w:right w:val="none" w:sz="0" w:space="0" w:color="auto"/>
      </w:divBdr>
      <w:divsChild>
        <w:div w:id="1588614931">
          <w:marLeft w:val="0"/>
          <w:marRight w:val="0"/>
          <w:marTop w:val="0"/>
          <w:marBottom w:val="0"/>
          <w:divBdr>
            <w:top w:val="none" w:sz="0" w:space="0" w:color="auto"/>
            <w:left w:val="none" w:sz="0" w:space="0" w:color="auto"/>
            <w:bottom w:val="none" w:sz="0" w:space="0" w:color="auto"/>
            <w:right w:val="none" w:sz="0" w:space="0" w:color="auto"/>
          </w:divBdr>
        </w:div>
        <w:div w:id="411970286">
          <w:marLeft w:val="0"/>
          <w:marRight w:val="0"/>
          <w:marTop w:val="0"/>
          <w:marBottom w:val="0"/>
          <w:divBdr>
            <w:top w:val="none" w:sz="0" w:space="0" w:color="auto"/>
            <w:left w:val="none" w:sz="0" w:space="0" w:color="auto"/>
            <w:bottom w:val="none" w:sz="0" w:space="0" w:color="auto"/>
            <w:right w:val="none" w:sz="0" w:space="0" w:color="auto"/>
          </w:divBdr>
        </w:div>
      </w:divsChild>
    </w:div>
    <w:div w:id="173766269">
      <w:bodyDiv w:val="1"/>
      <w:marLeft w:val="0"/>
      <w:marRight w:val="0"/>
      <w:marTop w:val="0"/>
      <w:marBottom w:val="0"/>
      <w:divBdr>
        <w:top w:val="none" w:sz="0" w:space="0" w:color="auto"/>
        <w:left w:val="none" w:sz="0" w:space="0" w:color="auto"/>
        <w:bottom w:val="none" w:sz="0" w:space="0" w:color="auto"/>
        <w:right w:val="none" w:sz="0" w:space="0" w:color="auto"/>
      </w:divBdr>
      <w:divsChild>
        <w:div w:id="278028408">
          <w:marLeft w:val="0"/>
          <w:marRight w:val="0"/>
          <w:marTop w:val="0"/>
          <w:marBottom w:val="0"/>
          <w:divBdr>
            <w:top w:val="none" w:sz="0" w:space="0" w:color="auto"/>
            <w:left w:val="none" w:sz="0" w:space="0" w:color="auto"/>
            <w:bottom w:val="none" w:sz="0" w:space="0" w:color="auto"/>
            <w:right w:val="none" w:sz="0" w:space="0" w:color="auto"/>
          </w:divBdr>
        </w:div>
      </w:divsChild>
    </w:div>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083722482">
      <w:bodyDiv w:val="1"/>
      <w:marLeft w:val="0"/>
      <w:marRight w:val="0"/>
      <w:marTop w:val="0"/>
      <w:marBottom w:val="0"/>
      <w:divBdr>
        <w:top w:val="none" w:sz="0" w:space="0" w:color="auto"/>
        <w:left w:val="none" w:sz="0" w:space="0" w:color="auto"/>
        <w:bottom w:val="none" w:sz="0" w:space="0" w:color="auto"/>
        <w:right w:val="none" w:sz="0" w:space="0" w:color="auto"/>
      </w:divBdr>
    </w:div>
    <w:div w:id="1133476937">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uer@ug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4EFE2-697E-4A2E-99A7-CC4F1EFC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8135</Words>
  <Characters>46375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Mathew Hauer</cp:lastModifiedBy>
  <cp:revision>31</cp:revision>
  <cp:lastPrinted>2020-07-13T23:57:00Z</cp:lastPrinted>
  <dcterms:created xsi:type="dcterms:W3CDTF">2020-07-13T22:34:00Z</dcterms:created>
  <dcterms:modified xsi:type="dcterms:W3CDTF">2020-07-13T23:57:00Z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id="MljP3EAR"/&gt;&lt;style id="http://www.zotero.org/styles/science" hasBibliography="1" bibliographyStyleHasBeenSet="1"/&gt;&lt;prefs&gt;&lt;pref name="fieldType" value="Field"/&gt;&lt;pref name="automaticJournalAbbreviat</vt:lpwstr>
  </property>
  <property fmtid="{D5CDD505-2E9C-101B-9397-08002B2CF9AE}" pid="26" name="ZOTERO_PREF_2">
    <vt:lpwstr>ions" value="true"/&gt;&lt;/prefs&gt;&lt;/data&gt;</vt:lpwstr>
  </property>
</Properties>
</file>