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rsidP="003D46E7">
      <w:pPr>
        <w:jc w:val="cente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6F06E5EA"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1</w:t>
      </w:r>
      <w:r w:rsidR="007E6E95">
        <w:rPr>
          <w:rFonts w:ascii="Times New Roman" w:hAnsi="Times New Roman" w:cs="Times New Roman"/>
          <w:vertAlign w:val="superscript"/>
        </w:rPr>
        <w:t xml:space="preserve"> </w:t>
      </w:r>
      <w:r w:rsidRPr="001E7F84">
        <w:rPr>
          <w:rFonts w:ascii="Times New Roman" w:hAnsi="Times New Roman" w:cs="Times New Roman"/>
        </w:rPr>
        <w:t>Department of Sociology, Florida State University, Tallahassee, Florida, USA.</w:t>
      </w:r>
    </w:p>
    <w:p w14:paraId="089F2E14" w14:textId="76AF2955" w:rsidR="001E7F84" w:rsidRPr="001E7F84" w:rsidRDefault="001E7F84" w:rsidP="007E6E95">
      <w:pPr>
        <w:spacing w:after="0"/>
        <w:rPr>
          <w:rFonts w:ascii="Times New Roman" w:hAnsi="Times New Roman" w:cs="Times New Roman"/>
          <w:u w:val="single"/>
        </w:rPr>
      </w:pPr>
      <w:r w:rsidRPr="001E7F84">
        <w:rPr>
          <w:rFonts w:ascii="Times New Roman" w:hAnsi="Times New Roman" w:cs="Times New Roman"/>
          <w:vertAlign w:val="superscript"/>
        </w:rPr>
        <w:t>2</w:t>
      </w:r>
      <w:r w:rsidR="007E6E95">
        <w:rPr>
          <w:rFonts w:ascii="Times New Roman" w:hAnsi="Times New Roman" w:cs="Times New Roman"/>
          <w:vertAlign w:val="superscript"/>
        </w:rPr>
        <w:t xml:space="preserve"> </w:t>
      </w:r>
      <w:r w:rsidRPr="001E7F84">
        <w:rPr>
          <w:rFonts w:ascii="Times New Roman" w:hAnsi="Times New Roman" w:cs="Times New Roman"/>
        </w:rPr>
        <w:t>Center for Demography and Population Health, Florida State University.</w:t>
      </w:r>
    </w:p>
    <w:p w14:paraId="5DB76CC9" w14:textId="38D18E4D"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3</w:t>
      </w:r>
      <w:r w:rsidR="007E6E95">
        <w:rPr>
          <w:rFonts w:ascii="Times New Roman" w:hAnsi="Times New Roman" w:cs="Times New Roman"/>
          <w:vertAlign w:val="superscript"/>
        </w:rPr>
        <w:t xml:space="preserve"> </w:t>
      </w:r>
      <w:r w:rsidRPr="001E7F84">
        <w:rPr>
          <w:rFonts w:ascii="Times New Roman" w:hAnsi="Times New Roman" w:cs="Times New Roman"/>
        </w:rPr>
        <w:t>Human Development and Family Studies, Pennsylvania State University, State College, PA, USA.</w:t>
      </w:r>
    </w:p>
    <w:p w14:paraId="60D54BB6" w14:textId="5A4CF384"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4</w:t>
      </w:r>
      <w:r w:rsidR="007E6E95">
        <w:rPr>
          <w:rFonts w:ascii="Times New Roman" w:hAnsi="Times New Roman" w:cs="Times New Roman"/>
          <w:vertAlign w:val="superscript"/>
        </w:rPr>
        <w:t xml:space="preserve"> </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11" w:history="1">
        <w:r w:rsidRPr="001E7F84">
          <w:rPr>
            <w:rStyle w:val="Hyperlink"/>
            <w:rFonts w:ascii="Times New Roman" w:hAnsi="Times New Roman" w:cs="Times New Roman"/>
          </w:rPr>
          <w:t>mehauer@fsu.edu</w:t>
        </w:r>
      </w:hyperlink>
    </w:p>
    <w:p w14:paraId="75E8B681" w14:textId="366CC7FF" w:rsidR="00EB56DF" w:rsidRPr="00EB56DF" w:rsidRDefault="00EB56DF" w:rsidP="00237096">
      <w:pPr>
        <w:rPr>
          <w:rFonts w:ascii="Times New Roman" w:hAnsi="Times New Roman" w:cs="Times New Roman"/>
          <w:b/>
          <w:bCs/>
          <w:color w:val="1D1C1D"/>
          <w:shd w:val="clear" w:color="auto" w:fill="FFFFFF"/>
        </w:rPr>
      </w:pPr>
      <w:r w:rsidRPr="00EB56DF">
        <w:rPr>
          <w:rFonts w:ascii="Times New Roman" w:hAnsi="Times New Roman" w:cs="Times New Roman"/>
          <w:b/>
          <w:bCs/>
          <w:color w:val="1D1C1D"/>
          <w:shd w:val="clear" w:color="auto" w:fill="FFFFFF"/>
        </w:rPr>
        <w:t>Abstract</w:t>
      </w:r>
    </w:p>
    <w:p w14:paraId="4CC7D70A" w14:textId="33CF5606" w:rsidR="00EB56DF" w:rsidRDefault="00EB56DF" w:rsidP="00237096">
      <w:pPr>
        <w:rPr>
          <w:rFonts w:ascii="Times New Roman" w:hAnsi="Times New Roman" w:cs="Times New Roman"/>
          <w:b/>
          <w:bCs/>
        </w:rPr>
      </w:pPr>
      <w:r w:rsidRPr="00EB56DF">
        <w:rPr>
          <w:rFonts w:ascii="Times New Roman" w:hAnsi="Times New Roman" w:cs="Times New Roman"/>
          <w:color w:val="1D1C1D"/>
          <w:shd w:val="clear" w:color="auto" w:fill="FFFFFF"/>
        </w:rPr>
        <w:t>Scientists</w:t>
      </w:r>
      <w:r w:rsidR="006E07FA">
        <w:rPr>
          <w:rFonts w:ascii="Times New Roman" w:hAnsi="Times New Roman" w:cs="Times New Roman"/>
          <w:color w:val="1D1C1D"/>
          <w:shd w:val="clear" w:color="auto" w:fill="FFFFFF"/>
        </w:rPr>
        <w:t xml:space="preserve"> and</w:t>
      </w:r>
      <w:r w:rsidRPr="00EB56DF">
        <w:rPr>
          <w:rFonts w:ascii="Times New Roman" w:hAnsi="Times New Roman" w:cs="Times New Roman"/>
          <w:color w:val="1D1C1D"/>
          <w:shd w:val="clear" w:color="auto" w:fill="FFFFFF"/>
        </w:rPr>
        <w:t xml:space="preserve"> policy makers rely on accurate population and mortality data to inform efforts regarding the coronavirus disease 2019 (COVID-19) pandemic, with age-specific mortality rates of high importance due to the concentration of COVID-19 deaths at older ages. Population counts – the principal denominators for calculating age-specific mortality rates –</w:t>
      </w:r>
      <w:r w:rsidR="00CA32BB">
        <w:rPr>
          <w:rFonts w:ascii="Times New Roman" w:hAnsi="Times New Roman" w:cs="Times New Roman"/>
          <w:color w:val="1D1C1D"/>
          <w:shd w:val="clear" w:color="auto" w:fill="FFFFFF"/>
        </w:rPr>
        <w:t xml:space="preserve"> </w:t>
      </w:r>
      <w:r w:rsidRPr="00EB56DF">
        <w:rPr>
          <w:rFonts w:ascii="Times New Roman" w:hAnsi="Times New Roman" w:cs="Times New Roman"/>
          <w:color w:val="1D1C1D"/>
          <w:shd w:val="clear" w:color="auto" w:fill="FFFFFF"/>
        </w:rPr>
        <w:t xml:space="preserve">will be subject to noise </w:t>
      </w:r>
      <w:r w:rsidR="00167B7D">
        <w:rPr>
          <w:rFonts w:ascii="Times New Roman" w:hAnsi="Times New Roman" w:cs="Times New Roman"/>
          <w:color w:val="1D1C1D"/>
          <w:shd w:val="clear" w:color="auto" w:fill="FFFFFF"/>
        </w:rPr>
        <w:t>infusion</w:t>
      </w:r>
      <w:r w:rsidRPr="00EB56DF">
        <w:rPr>
          <w:rFonts w:ascii="Times New Roman" w:hAnsi="Times New Roman" w:cs="Times New Roman"/>
          <w:color w:val="1D1C1D"/>
          <w:shd w:val="clear" w:color="auto" w:fill="FFFFFF"/>
        </w:rPr>
        <w:t xml:space="preserve"> in the United States with the 2020 Census via differential privacy. Using COVID-19 mortality curves from Italy, we show that differential privacy will introduce </w:t>
      </w:r>
      <w:r w:rsidR="00167B7D">
        <w:rPr>
          <w:rFonts w:ascii="Times New Roman" w:hAnsi="Times New Roman" w:cs="Times New Roman"/>
          <w:color w:val="1D1C1D"/>
          <w:shd w:val="clear" w:color="auto" w:fill="FFFFFF"/>
        </w:rPr>
        <w:t>substantial</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distortion</w:t>
      </w:r>
      <w:r w:rsidRPr="00EB56DF">
        <w:rPr>
          <w:rFonts w:ascii="Times New Roman" w:hAnsi="Times New Roman" w:cs="Times New Roman"/>
          <w:color w:val="1D1C1D"/>
          <w:shd w:val="clear" w:color="auto" w:fill="FFFFFF"/>
        </w:rPr>
        <w:t xml:space="preserve"> in COVID-19 mortality rates – sometimes causing mortality rates to exceed 100% -- hindering our ability to understand the pandemic. </w:t>
      </w:r>
      <w:r w:rsidR="00094096">
        <w:rPr>
          <w:rFonts w:ascii="Times New Roman" w:hAnsi="Times New Roman" w:cs="Times New Roman"/>
          <w:color w:val="1D1C1D"/>
          <w:shd w:val="clear" w:color="auto" w:fill="FFFFFF"/>
        </w:rPr>
        <w:t>This distortion</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 xml:space="preserve">is </w:t>
      </w:r>
      <w:r w:rsidRPr="00EB56DF">
        <w:rPr>
          <w:rFonts w:ascii="Times New Roman" w:hAnsi="Times New Roman" w:cs="Times New Roman"/>
          <w:color w:val="1D1C1D"/>
          <w:shd w:val="clear" w:color="auto" w:fill="FFFFFF"/>
        </w:rPr>
        <w:t xml:space="preserve">particularly large for </w:t>
      </w:r>
      <w:r w:rsidR="001F70EB">
        <w:rPr>
          <w:rFonts w:ascii="Times New Roman" w:hAnsi="Times New Roman" w:cs="Times New Roman"/>
          <w:color w:val="1D1C1D"/>
          <w:shd w:val="clear" w:color="auto" w:fill="FFFFFF"/>
        </w:rPr>
        <w:t>population groupings with</w:t>
      </w:r>
      <w:r w:rsidRPr="00EB56DF">
        <w:rPr>
          <w:rFonts w:ascii="Times New Roman" w:hAnsi="Times New Roman" w:cs="Times New Roman"/>
          <w:color w:val="1D1C1D"/>
          <w:shd w:val="clear" w:color="auto" w:fill="FFFFFF"/>
        </w:rPr>
        <w:t xml:space="preserve"> fewer than 1000 persons</w:t>
      </w:r>
      <w:r w:rsidR="001F70EB">
        <w:rPr>
          <w:rFonts w:ascii="Times New Roman" w:hAnsi="Times New Roman" w:cs="Times New Roman"/>
          <w:color w:val="1D1C1D"/>
          <w:shd w:val="clear" w:color="auto" w:fill="FFFFFF"/>
        </w:rPr>
        <w:t xml:space="preserve"> – 40% of all county-level age</w:t>
      </w:r>
      <w:r w:rsidR="00CA32BB">
        <w:rPr>
          <w:rFonts w:ascii="Times New Roman" w:hAnsi="Times New Roman" w:cs="Times New Roman"/>
          <w:color w:val="1D1C1D"/>
          <w:shd w:val="clear" w:color="auto" w:fill="FFFFFF"/>
        </w:rPr>
        <w:t>-sex</w:t>
      </w:r>
      <w:r w:rsidR="001F70EB">
        <w:rPr>
          <w:rFonts w:ascii="Times New Roman" w:hAnsi="Times New Roman" w:cs="Times New Roman"/>
          <w:color w:val="1D1C1D"/>
          <w:shd w:val="clear" w:color="auto" w:fill="FFFFFF"/>
        </w:rPr>
        <w:t xml:space="preserve"> groupings and 60% of race groupings</w:t>
      </w:r>
      <w:r w:rsidRPr="00EB56DF">
        <w:rPr>
          <w:rFonts w:ascii="Times New Roman" w:hAnsi="Times New Roman" w:cs="Times New Roman"/>
          <w:color w:val="1D1C1D"/>
          <w:shd w:val="clear" w:color="auto" w:fill="FFFFFF"/>
        </w:rPr>
        <w:t xml:space="preserve">. </w:t>
      </w:r>
      <w:r w:rsidR="001F70EB" w:rsidRPr="00D90955">
        <w:rPr>
          <w:rFonts w:ascii="Times New Roman" w:eastAsia="Times New Roman" w:hAnsi="Times New Roman" w:cs="Times New Roman"/>
        </w:rPr>
        <w:t xml:space="preserve">The US Census Bureau should consider </w:t>
      </w:r>
      <w:r w:rsidR="00BE755F">
        <w:rPr>
          <w:rFonts w:ascii="Times New Roman" w:eastAsia="Times New Roman" w:hAnsi="Times New Roman" w:cs="Times New Roman"/>
        </w:rPr>
        <w:t>a larger privacy budget and data users should consider pooling data to increase population sizes to minimize differential privacy’s distortion.</w:t>
      </w:r>
    </w:p>
    <w:p w14:paraId="43BE8B59" w14:textId="10209384" w:rsidR="00EB56DF" w:rsidRPr="00EB56DF" w:rsidRDefault="00EB56DF" w:rsidP="00237096">
      <w:pPr>
        <w:rPr>
          <w:rFonts w:ascii="Times New Roman" w:hAnsi="Times New Roman" w:cs="Times New Roman"/>
          <w:b/>
          <w:bCs/>
        </w:rPr>
      </w:pPr>
      <w:r w:rsidRPr="00EB56DF">
        <w:rPr>
          <w:rFonts w:ascii="Times New Roman" w:hAnsi="Times New Roman" w:cs="Times New Roman"/>
          <w:b/>
          <w:bCs/>
        </w:rPr>
        <w:t>Main Text</w:t>
      </w:r>
    </w:p>
    <w:p w14:paraId="32AEFA62" w14:textId="78F75681"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2D6117E8" w14:textId="09F143FD" w:rsidR="00773C21"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w:t>
      </w:r>
      <w:r w:rsidR="00167B7D">
        <w:rPr>
          <w:rFonts w:ascii="Times New Roman" w:hAnsi="Times New Roman" w:cs="Times New Roman"/>
        </w:rPr>
        <w:t>in the denominator of</w:t>
      </w:r>
      <w:r w:rsidR="00183A82">
        <w:rPr>
          <w:rFonts w:ascii="Times New Roman" w:hAnsi="Times New Roman" w:cs="Times New Roman"/>
        </w:rPr>
        <w:t xml:space="preserve">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p>
    <w:p w14:paraId="3F818EA7" w14:textId="66A1285C" w:rsidR="00E848EB" w:rsidRDefault="0051710A" w:rsidP="00E848EB">
      <w:pPr>
        <w:jc w:val="both"/>
        <w:rPr>
          <w:rFonts w:ascii="Times New Roman" w:hAnsi="Times New Roman" w:cs="Times New Roman"/>
        </w:rPr>
      </w:pPr>
      <w:r>
        <w:rPr>
          <w:rFonts w:ascii="Times New Roman" w:hAnsi="Times New Roman" w:cs="Times New Roman"/>
        </w:rPr>
        <w:t>DP is a disclosure avoidance</w:t>
      </w:r>
      <w:r w:rsidR="00FC0A50">
        <w:rPr>
          <w:rFonts w:ascii="Times New Roman" w:hAnsi="Times New Roman" w:cs="Times New Roman"/>
        </w:rPr>
        <w:t xml:space="preserve"> </w:t>
      </w:r>
      <w:r>
        <w:rPr>
          <w:rFonts w:ascii="Times New Roman" w:hAnsi="Times New Roman" w:cs="Times New Roman"/>
        </w:rPr>
        <w:t>system</w:t>
      </w:r>
      <w:r w:rsidR="000C302F">
        <w:rPr>
          <w:rFonts w:ascii="Times New Roman" w:hAnsi="Times New Roman" w:cs="Times New Roman"/>
        </w:rPr>
        <w:t>,</w:t>
      </w:r>
      <w:r w:rsidR="00FC7F94">
        <w:rPr>
          <w:rFonts w:ascii="Times New Roman" w:hAnsi="Times New Roman" w:cs="Times New Roman"/>
        </w:rPr>
        <w:t xml:space="preserve"> to be</w:t>
      </w:r>
      <w:r w:rsidR="000C302F">
        <w:rPr>
          <w:rFonts w:ascii="Times New Roman" w:hAnsi="Times New Roman" w:cs="Times New Roman"/>
        </w:rPr>
        <w:t xml:space="preserve"> implemented</w:t>
      </w:r>
      <w:r>
        <w:rPr>
          <w:rFonts w:ascii="Times New Roman" w:hAnsi="Times New Roman" w:cs="Times New Roman"/>
        </w:rPr>
        <w:t xml:space="preserve"> with the 2020 Census tabulations </w:t>
      </w:r>
      <w:r>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Pr>
          <w:rFonts w:ascii="Times New Roman" w:hAnsi="Times New Roman" w:cs="Times New Roman"/>
        </w:rPr>
        <w:fldChar w:fldCharType="end"/>
      </w:r>
      <w:r w:rsidR="000C302F">
        <w:rPr>
          <w:rFonts w:ascii="Times New Roman" w:hAnsi="Times New Roman" w:cs="Times New Roman"/>
        </w:rPr>
        <w:t>,</w:t>
      </w:r>
      <w:r>
        <w:rPr>
          <w:rFonts w:ascii="Times New Roman" w:hAnsi="Times New Roman" w:cs="Times New Roman"/>
        </w:rPr>
        <w:t xml:space="preserve"> where </w:t>
      </w:r>
      <w:r w:rsidR="007E1F07">
        <w:rPr>
          <w:rFonts w:ascii="Times New Roman" w:hAnsi="Times New Roman" w:cs="Times New Roman"/>
        </w:rPr>
        <w:t xml:space="preserve">population counts will be subject to </w:t>
      </w:r>
      <w:r w:rsidR="00A61A73">
        <w:rPr>
          <w:rFonts w:ascii="Times New Roman" w:hAnsi="Times New Roman" w:cs="Times New Roman"/>
        </w:rPr>
        <w:t>noise infusion</w:t>
      </w:r>
      <w:r w:rsidR="007E1F07">
        <w:rPr>
          <w:rFonts w:ascii="Times New Roman" w:hAnsi="Times New Roman" w:cs="Times New Roman"/>
        </w:rPr>
        <w:t xml:space="preserve"> in an effort to protect respondent privacy</w:t>
      </w:r>
      <w:r>
        <w:rPr>
          <w:rFonts w:ascii="Times New Roman" w:hAnsi="Times New Roman" w:cs="Times New Roman"/>
        </w:rPr>
        <w:t>.</w:t>
      </w:r>
      <w:r w:rsidR="007E1F07">
        <w:rPr>
          <w:rFonts w:ascii="Times New Roman" w:hAnsi="Times New Roman" w:cs="Times New Roman"/>
        </w:rPr>
        <w:t xml:space="preserve"> </w:t>
      </w:r>
      <w:r w:rsidR="00E848EB">
        <w:rPr>
          <w:rFonts w:ascii="Times New Roman" w:hAnsi="Times New Roman" w:cs="Times New Roman"/>
        </w:rPr>
        <w:t xml:space="preserve">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Starting with Census 2020, the US Census Bureau plans to “modernize” its disclosure avoidance practices using DP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This is the first </w:t>
      </w:r>
      <w:r w:rsidR="00E848EB">
        <w:rPr>
          <w:rFonts w:ascii="Times New Roman" w:hAnsi="Times New Roman" w:cs="Times New Roman"/>
        </w:rPr>
        <w:lastRenderedPageBreak/>
        <w:t>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sidR="00E848EB">
        <w:rPr>
          <w:rFonts w:ascii="Times New Roman" w:hAnsi="Times New Roman" w:cs="Times New Roman"/>
        </w:rPr>
        <w:t>.</w:t>
      </w:r>
    </w:p>
    <w:p w14:paraId="5148F0C6" w14:textId="77777777" w:rsidR="00A61A73" w:rsidRDefault="00A61A73" w:rsidP="00A61A73">
      <w:pPr>
        <w:jc w:val="both"/>
        <w:rPr>
          <w:rFonts w:ascii="Times New Roman" w:hAnsi="Times New Roman" w:cs="Times New Roman"/>
        </w:rPr>
      </w:pPr>
      <w:r>
        <w:rPr>
          <w:rFonts w:ascii="Times New Roman" w:hAnsi="Times New Roman" w:cs="Times New Roman"/>
        </w:rPr>
        <w:t xml:space="preserve">Under the Census Bureau’s proposed DP algorithm, population counts will be subject to noise infusion where </w:t>
      </w:r>
      <w:r w:rsidRPr="00AA526E">
        <w:rPr>
          <w:rFonts w:ascii="Times New Roman" w:hAnsi="Times New Roman" w:cs="Times New Roman"/>
        </w:rPr>
        <w:t>random</w:t>
      </w:r>
      <w:r>
        <w:rPr>
          <w:rFonts w:ascii="Times New Roman" w:hAnsi="Times New Roman" w:cs="Times New Roman"/>
        </w:rPr>
        <w:t xml:space="preserve"> numerical values are added or subtracted to “true” population data, drawn from a statistical distribution under a specific privacy budget – the smaller the budget, the greater the noise</w:t>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 infused DP counts could lead to substantial over/under estimation of COVID-19 rates, dependent on the divergence between the two.</w:t>
      </w:r>
    </w:p>
    <w:p w14:paraId="74547508" w14:textId="3CF38BE4" w:rsidR="00FC625B" w:rsidRDefault="00FC625B" w:rsidP="00565BCF">
      <w:pPr>
        <w:jc w:val="both"/>
        <w:rPr>
          <w:rFonts w:ascii="Times New Roman" w:hAnsi="Times New Roman" w:cs="Times New Roman"/>
        </w:rPr>
      </w:pPr>
      <w:r>
        <w:rPr>
          <w:rFonts w:ascii="Times New Roman" w:hAnsi="Times New Roman" w:cs="Times New Roman"/>
        </w:rPr>
        <w:t>Scientists are only beginning to study DP</w:t>
      </w:r>
      <w:r w:rsidR="00167B7D">
        <w:rPr>
          <w:rFonts w:ascii="Times New Roman" w:hAnsi="Times New Roman" w:cs="Times New Roman"/>
        </w:rPr>
        <w:t>, its accuracy, and its consequences</w:t>
      </w:r>
      <w:r w:rsidR="00513BF8">
        <w:rPr>
          <w:rFonts w:ascii="Times New Roman" w:hAnsi="Times New Roman" w:cs="Times New Roman"/>
        </w:rPr>
        <w:t>.</w:t>
      </w:r>
      <w:r>
        <w:rPr>
          <w:rFonts w:ascii="Times New Roman" w:hAnsi="Times New Roman" w:cs="Times New Roman"/>
        </w:rPr>
        <w:t xml:space="preserve"> </w:t>
      </w:r>
      <w:r w:rsidR="00513BF8">
        <w:rPr>
          <w:rFonts w:ascii="Times New Roman" w:hAnsi="Times New Roman" w:cs="Times New Roman"/>
        </w:rPr>
        <w:t>T</w:t>
      </w:r>
      <w:r>
        <w:rPr>
          <w:rFonts w:ascii="Times New Roman" w:hAnsi="Times New Roman" w:cs="Times New Roman"/>
        </w:rPr>
        <w:t xml:space="preserve">he extent to which DP, would distort the calculation of COVID-19 related rates is currently untested. For the calculation of COVID-19 incidence and prevalence rates there will be no alternative to DP Census 2020 data. Given how crucial population counts are for the evaluation and tracking of epidemiological rates, noise-infused population counts could lead to erroneous COVID-19 rate calculations and harm our ability to understand the current pandemic and manage future public health crises. Accurate population counts are just as important as accurate COVID-19 related counts and after the release of Census 2020 data we fear DP will render most COVID-19 rates confused at best and highly inaccurate at worst. </w:t>
      </w:r>
    </w:p>
    <w:p w14:paraId="57A35B48" w14:textId="0EAF4021"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1F70EB">
        <w:rPr>
          <w:rFonts w:ascii="Times New Roman" w:hAnsi="Times New Roman" w:cs="Times New Roman"/>
        </w:rPr>
        <w:t xml:space="preserve">, </w:t>
      </w:r>
      <w:r w:rsidR="001F70EB" w:rsidRPr="001F70EB">
        <w:rPr>
          <w:rFonts w:ascii="Times New Roman" w:hAnsi="Times New Roman" w:cs="Times New Roman"/>
        </w:rPr>
        <w:t>constitut</w:t>
      </w:r>
      <w:r w:rsidR="001F70EB">
        <w:rPr>
          <w:rFonts w:ascii="Times New Roman" w:hAnsi="Times New Roman" w:cs="Times New Roman"/>
        </w:rPr>
        <w:t>ing</w:t>
      </w:r>
      <w:r w:rsidR="001F70EB" w:rsidRPr="001F70EB">
        <w:rPr>
          <w:rFonts w:ascii="Times New Roman" w:hAnsi="Times New Roman" w:cs="Times New Roman"/>
        </w:rPr>
        <w:t xml:space="preserve"> the theoretical herd immunity for the US</w:t>
      </w:r>
      <w:r w:rsidR="001F70EB">
        <w:rPr>
          <w:rFonts w:ascii="Times New Roman" w:hAnsi="Times New Roman" w:cs="Times New Roman"/>
        </w:rPr>
        <w:t xml:space="preserve"> </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COVID-19 incidence and prevalence would be identical</w:t>
      </w:r>
      <w:r w:rsidR="00167B7D">
        <w:rPr>
          <w:rFonts w:ascii="Times New Roman" w:hAnsi="Times New Roman" w:cs="Times New Roman"/>
        </w:rPr>
        <w:t xml:space="preserve"> in both bias and in their rate calculation</w:t>
      </w:r>
      <w:r w:rsidR="00BA559C">
        <w:rPr>
          <w:rFonts w:ascii="Times New Roman" w:hAnsi="Times New Roman" w:cs="Times New Roman"/>
        </w:rPr>
        <w:t>.</w:t>
      </w:r>
    </w:p>
    <w:p w14:paraId="7BEDCCA2" w14:textId="700E7E8C"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w:t>
      </w:r>
      <w:r w:rsidR="00167B7D">
        <w:rPr>
          <w:rFonts w:ascii="Times New Roman" w:hAnsi="Times New Roman" w:cs="Times New Roman"/>
        </w:rPr>
        <w:t xml:space="preserve">level </w:t>
      </w:r>
      <w:r w:rsidR="003109B6">
        <w:rPr>
          <w:rFonts w:ascii="Times New Roman" w:hAnsi="Times New Roman" w:cs="Times New Roman"/>
        </w:rPr>
        <w:t>age-sex groupings</w:t>
      </w:r>
      <w:r w:rsidR="00167B7D">
        <w:rPr>
          <w:rFonts w:ascii="Times New Roman" w:hAnsi="Times New Roman" w:cs="Times New Roman"/>
        </w:rPr>
        <w:t xml:space="preserve"> in the US</w:t>
      </w:r>
      <w:r w:rsidR="003109B6">
        <w:rPr>
          <w:rFonts w:ascii="Times New Roman" w:hAnsi="Times New Roman" w:cs="Times New Roman"/>
        </w:rPr>
        <w:t xml:space="preserve">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lastRenderedPageBreak/>
        <w:t xml:space="preserve">BALANCING DATA PRIVACY AND UTILITY </w:t>
      </w:r>
    </w:p>
    <w:p w14:paraId="5C1B8EE7" w14:textId="32707472"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w:t>
      </w:r>
      <w:r w:rsidR="00ED785C">
        <w:rPr>
          <w:rFonts w:ascii="Times New Roman" w:eastAsia="Times New Roman" w:hAnsi="Times New Roman" w:cs="Times New Roman"/>
        </w:rPr>
        <w:t xml:space="preserve">2020 </w:t>
      </w:r>
      <w:r w:rsidRPr="00D90955">
        <w:rPr>
          <w:rFonts w:ascii="Times New Roman" w:eastAsia="Times New Roman" w:hAnsi="Times New Roman" w:cs="Times New Roman"/>
        </w:rPr>
        <w:t xml:space="preserve">U.S. Census data </w:t>
      </w:r>
      <w:r w:rsidR="00ED785C">
        <w:rPr>
          <w:rFonts w:ascii="Times New Roman" w:eastAsia="Times New Roman" w:hAnsi="Times New Roman" w:cs="Times New Roman"/>
        </w:rPr>
        <w:t xml:space="preserve">under DP </w:t>
      </w:r>
      <w:r w:rsidRPr="00D90955">
        <w:rPr>
          <w:rFonts w:ascii="Times New Roman" w:eastAsia="Times New Roman" w:hAnsi="Times New Roman" w:cs="Times New Roman"/>
        </w:rPr>
        <w:t>will significantly alter our understanding of 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w:t>
      </w:r>
      <w:r w:rsidR="00167B7D">
        <w:rPr>
          <w:rFonts w:ascii="Times New Roman" w:eastAsia="Times New Roman" w:hAnsi="Times New Roman" w:cs="Times New Roman"/>
        </w:rPr>
        <w:t>substantial</w:t>
      </w:r>
      <w:r w:rsidRPr="00D90955">
        <w:rPr>
          <w:rFonts w:ascii="Times New Roman" w:eastAsia="Times New Roman" w:hAnsi="Times New Roman" w:cs="Times New Roman"/>
        </w:rPr>
        <w:t xml:space="preserve">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26F0BB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if the very foundation upon which we calculate the most basic rates contain</w:t>
      </w:r>
      <w:r w:rsidR="00ED785C">
        <w:rPr>
          <w:rFonts w:ascii="Times New Roman" w:eastAsia="Times New Roman" w:hAnsi="Times New Roman" w:cs="Times New Roman"/>
        </w:rPr>
        <w:t>s</w:t>
      </w:r>
      <w:r w:rsidRPr="00D90955">
        <w:rPr>
          <w:rFonts w:ascii="Times New Roman" w:eastAsia="Times New Roman" w:hAnsi="Times New Roman" w:cs="Times New Roman"/>
        </w:rPr>
        <w:t xml:space="preserve">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 xml:space="preserve">How will cities, states, and the federal government effectively manage the current or future pandemics if </w:t>
      </w:r>
      <w:r w:rsidR="00167B7D">
        <w:rPr>
          <w:rFonts w:ascii="Times New Roman" w:eastAsia="Times New Roman" w:hAnsi="Times New Roman" w:cs="Times New Roman"/>
        </w:rPr>
        <w:t>crucial</w:t>
      </w:r>
      <w:r w:rsidRPr="00D90955">
        <w:rPr>
          <w:rFonts w:ascii="Times New Roman" w:eastAsia="Times New Roman" w:hAnsi="Times New Roman" w:cs="Times New Roman"/>
        </w:rPr>
        <w:t xml:space="preserve"> denominators are untrustworthy? </w:t>
      </w:r>
      <w:r w:rsidR="00167B7D">
        <w:rPr>
          <w:rFonts w:ascii="Times New Roman" w:eastAsia="Times New Roman" w:hAnsi="Times New Roman" w:cs="Times New Roman"/>
        </w:rPr>
        <w:t xml:space="preserve">The populations most at-risk of DP distortion – namely the old and minority populations -- are the very groups COVID-19 harms the most and in need of the most targeted interventions. </w:t>
      </w:r>
      <w:r w:rsidRPr="00D90955">
        <w:rPr>
          <w:rFonts w:ascii="Times New Roman" w:eastAsia="Times New Roman" w:hAnsi="Times New Roman" w:cs="Times New Roman"/>
        </w:rPr>
        <w:t>If we cannot parse out the noise from the true values, we are left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3D03636D"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167B7D">
        <w:rPr>
          <w:rFonts w:ascii="Times New Roman" w:hAnsi="Times New Roman" w:cs="Times New Roman"/>
        </w:rPr>
        <w:t xml:space="preserve"> However,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xml:space="preserve">, </w:t>
      </w:r>
      <w:r w:rsidR="000C6A00">
        <w:rPr>
          <w:rFonts w:ascii="Times New Roman" w:hAnsi="Times New Roman" w:cs="Times New Roman"/>
        </w:rPr>
        <w:t>only contains race-sex breakouts</w:t>
      </w:r>
      <w:r w:rsidR="00891221">
        <w:rPr>
          <w:rFonts w:ascii="Times New Roman" w:hAnsi="Times New Roman" w:cs="Times New Roman"/>
        </w:rPr>
        <w:t xml:space="preserve">, making it impossible to </w:t>
      </w:r>
      <w:r w:rsidR="00167B7D">
        <w:rPr>
          <w:rFonts w:ascii="Times New Roman" w:hAnsi="Times New Roman" w:cs="Times New Roman"/>
        </w:rPr>
        <w:t>conduct such an assessment</w:t>
      </w:r>
      <w:r w:rsidR="003B17BA">
        <w:rPr>
          <w:rFonts w:ascii="Times New Roman" w:hAnsi="Times New Roman" w:cs="Times New Roman"/>
        </w:rPr>
        <w:t>.</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w:t>
      </w:r>
      <w:r w:rsidR="00167B7D">
        <w:rPr>
          <w:rFonts w:ascii="Times New Roman" w:hAnsi="Times New Roman" w:cs="Times New Roman"/>
        </w:rPr>
        <w:t>in the midst the Census Bureau’s privacy changes</w:t>
      </w:r>
      <w:r w:rsidR="00CB0DC0">
        <w:rPr>
          <w:rFonts w:ascii="Times New Roman" w:hAnsi="Times New Roman" w:cs="Times New Roman"/>
        </w:rPr>
        <w:t xml:space="preserve">. Because the Census Bureau DP demonstration products are so new, deep analysis of the impact </w:t>
      </w:r>
      <w:r w:rsidR="00167B7D">
        <w:rPr>
          <w:rFonts w:ascii="Times New Roman" w:hAnsi="Times New Roman" w:cs="Times New Roman"/>
        </w:rPr>
        <w:t>these changes</w:t>
      </w:r>
      <w:r w:rsidR="00844010">
        <w:rPr>
          <w:rFonts w:ascii="Times New Roman" w:hAnsi="Times New Roman" w:cs="Times New Roman"/>
        </w:rPr>
        <w:t xml:space="preserve">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 xml:space="preserve">sacrifices the usefulness of basic COVID-19 calculations in </w:t>
      </w:r>
      <w:r w:rsidR="00167B7D">
        <w:rPr>
          <w:rFonts w:ascii="Times New Roman" w:hAnsi="Times New Roman" w:cs="Times New Roman"/>
        </w:rPr>
        <w:t>many</w:t>
      </w:r>
      <w:r w:rsidR="00892FFA">
        <w:rPr>
          <w:rFonts w:ascii="Times New Roman" w:hAnsi="Times New Roman" w:cs="Times New Roman"/>
        </w:rPr>
        <w:t xml:space="preserve"> counties</w:t>
      </w:r>
      <w:r w:rsidR="00167B7D">
        <w:rPr>
          <w:rFonts w:ascii="Times New Roman" w:hAnsi="Times New Roman" w:cs="Times New Roman"/>
        </w:rPr>
        <w:t xml:space="preserve"> and population groups</w:t>
      </w:r>
      <w:r w:rsidR="00892FFA">
        <w:rPr>
          <w:rFonts w:ascii="Times New Roman" w:hAnsi="Times New Roman" w:cs="Times New Roman"/>
        </w:rPr>
        <w:t>.</w:t>
      </w:r>
    </w:p>
    <w:p w14:paraId="5A9510BA" w14:textId="7A390AA6"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064594C1"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sidR="00167B7D">
        <w:rPr>
          <w:rFonts w:ascii="Times New Roman" w:eastAsia="Times New Roman" w:hAnsi="Times New Roman" w:cs="Times New Roman"/>
        </w:rPr>
        <w:t xml:space="preserve"> specifically tailored for COVID-19 analyses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next major global pandemic, any statistical measures arising from </w:t>
      </w:r>
      <w:r w:rsidR="00E7292D" w:rsidRPr="00D90955">
        <w:rPr>
          <w:rFonts w:ascii="Times New Roman" w:eastAsia="Times New Roman" w:hAnsi="Times New Roman" w:cs="Times New Roman"/>
        </w:rPr>
        <w:lastRenderedPageBreak/>
        <w:t xml:space="preserve">the United States will be far less meaningful due to the </w:t>
      </w:r>
      <w:r w:rsidR="00167B7D">
        <w:rPr>
          <w:rFonts w:ascii="Times New Roman" w:eastAsia="Times New Roman" w:hAnsi="Times New Roman" w:cs="Times New Roman"/>
        </w:rPr>
        <w:t>infusion</w:t>
      </w:r>
      <w:r w:rsidR="00E7292D" w:rsidRPr="00D90955">
        <w:rPr>
          <w:rFonts w:ascii="Times New Roman" w:eastAsia="Times New Roman" w:hAnsi="Times New Roman" w:cs="Times New Roman"/>
        </w:rPr>
        <w:t xml:space="preserve"> of noise in the very building blocks of COVID-19 rates. </w:t>
      </w:r>
    </w:p>
    <w:p w14:paraId="5B4B3AEE" w14:textId="671B533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A24822">
        <w:rPr>
          <w:rFonts w:ascii="Times New Roman" w:eastAsia="Times New Roman" w:hAnsi="Times New Roman" w:cs="Times New Roman"/>
        </w:rPr>
        <w:t>The distortion in COVID-19</w:t>
      </w:r>
      <w:r w:rsidR="003542AB" w:rsidRPr="00D90955">
        <w:rPr>
          <w:rFonts w:ascii="Times New Roman" w:eastAsia="Times New Roman" w:hAnsi="Times New Roman" w:cs="Times New Roman"/>
        </w:rPr>
        <w:t xml:space="preserve"> rates rapidly </w:t>
      </w:r>
      <w:r w:rsidR="00A24822">
        <w:rPr>
          <w:rFonts w:ascii="Times New Roman" w:eastAsia="Times New Roman" w:hAnsi="Times New Roman" w:cs="Times New Roman"/>
        </w:rPr>
        <w:t>shrinks</w:t>
      </w:r>
      <w:r w:rsidR="00270FB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as population sizes </w:t>
      </w:r>
      <w:r w:rsidR="00A24822">
        <w:rPr>
          <w:rFonts w:ascii="Times New Roman" w:eastAsia="Times New Roman" w:hAnsi="Times New Roman" w:cs="Times New Roman"/>
        </w:rPr>
        <w:t xml:space="preserve">increase, especially in sizes </w:t>
      </w:r>
      <w:r w:rsidR="003542AB" w:rsidRPr="00D90955">
        <w:rPr>
          <w:rFonts w:ascii="Times New Roman" w:eastAsia="Times New Roman" w:hAnsi="Times New Roman" w:cs="Times New Roman"/>
        </w:rPr>
        <w:t xml:space="preserve">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rsidP="00BB1EA3">
      <w:pPr>
        <w:spacing w:after="0"/>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B1EA3">
      <w:pPr>
        <w:pStyle w:val="Bibliography"/>
        <w:spacing w:after="0"/>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lastRenderedPageBreak/>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rsidP="00BB1EA3">
      <w:pPr>
        <w:spacing w:after="0"/>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70D7AFE" w14:textId="0D74AFC4" w:rsidR="00783A55" w:rsidRPr="00783A55" w:rsidRDefault="001418C7" w:rsidP="0032360F">
      <w:pPr>
        <w:rPr>
          <w:rFonts w:ascii="Times New Roman" w:hAnsi="Times New Roman" w:cs="Times New Roman"/>
        </w:rPr>
      </w:pPr>
      <w:r>
        <w:rPr>
          <w:rFonts w:ascii="Times New Roman" w:hAnsi="Times New Roman" w:cs="Times New Roman"/>
          <w:b/>
          <w:bCs/>
        </w:rPr>
        <w:br w:type="page"/>
      </w:r>
      <w:r w:rsidR="00783A55" w:rsidRPr="00783A55">
        <w:rPr>
          <w:rFonts w:ascii="Times New Roman" w:hAnsi="Times New Roman" w:cs="Times New Roman"/>
          <w:b/>
          <w:bCs/>
        </w:rPr>
        <w:lastRenderedPageBreak/>
        <w:t>Figure 2</w:t>
      </w:r>
      <w:r w:rsidR="00783A55" w:rsidRPr="00783A55">
        <w:rPr>
          <w:rFonts w:ascii="Times New Roman" w:hAnsi="Times New Roman" w:cs="Times New Roman"/>
        </w:rPr>
        <w:t xml:space="preserve"> </w:t>
      </w:r>
      <w:r w:rsidR="007108CF">
        <w:rPr>
          <w:rFonts w:ascii="Times New Roman" w:hAnsi="Times New Roman" w:cs="Times New Roman"/>
        </w:rPr>
        <w:t>Th</w:t>
      </w:r>
      <w:r w:rsidR="00783A55"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proofErr w:type="spellStart"/>
      <w:r w:rsidR="00492ABE" w:rsidRPr="00492ABE">
        <w:rPr>
          <w:rFonts w:ascii="Times New Roman" w:eastAsiaTheme="minorEastAsia" w:hAnsi="Times New Roman" w:cs="Times New Roman"/>
          <w:i/>
          <w:iCs/>
        </w:rPr>
        <w:t>i</w:t>
      </w:r>
      <w:proofErr w:type="spellEnd"/>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w:t>
      </w:r>
      <w:proofErr w:type="spellStart"/>
      <w:r w:rsidR="002B3C07">
        <w:rPr>
          <w:rFonts w:ascii="Times New Roman" w:eastAsiaTheme="minorEastAsia" w:hAnsi="Times New Roman" w:cs="Times New Roman"/>
        </w:rPr>
        <w:t xml:space="preserve">group </w:t>
      </w:r>
      <w:r w:rsidR="002B3C07" w:rsidRPr="002B3C07">
        <w:rPr>
          <w:rFonts w:ascii="Times New Roman" w:eastAsiaTheme="minorEastAsia" w:hAnsi="Times New Roman" w:cs="Times New Roman"/>
          <w:i/>
          <w:iCs/>
        </w:rPr>
        <w:t>s</w:t>
      </w:r>
      <w:proofErr w:type="spellEnd"/>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proofErr w:type="spellStart"/>
      <w:r w:rsidR="00190959" w:rsidRPr="006129A7">
        <w:rPr>
          <w:rFonts w:ascii="Times New Roman" w:eastAsiaTheme="minorEastAsia" w:hAnsi="Times New Roman" w:cs="Times New Roman"/>
          <w:i/>
          <w:iCs/>
        </w:rPr>
        <w:t>i</w:t>
      </w:r>
      <w:proofErr w:type="spellEnd"/>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5CDB66E2"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are licensed under the CC-BY-4.0 license and are publicly available in a replication repository located at </w:t>
      </w:r>
      <w:r w:rsidR="00F01526" w:rsidRPr="00F01526">
        <w:rPr>
          <w:rFonts w:ascii="Times New Roman" w:hAnsi="Times New Roman" w:cs="Times New Roman"/>
        </w:rPr>
        <w:t>https://osf.io/2v7ea/?view_only=443404fc9af041dc876d0617385f9255</w:t>
      </w:r>
      <w:r w:rsidR="00631C71">
        <w:rPr>
          <w:rFonts w:ascii="Times New Roman" w:hAnsi="Times New Roman" w:cs="Times New Roman"/>
        </w:rPr>
        <w:t>.</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7DA5A" w14:textId="77777777" w:rsidR="007A21C3" w:rsidRDefault="007A21C3" w:rsidP="00ED0640">
      <w:pPr>
        <w:spacing w:after="0" w:line="240" w:lineRule="auto"/>
      </w:pPr>
      <w:r>
        <w:separator/>
      </w:r>
    </w:p>
  </w:endnote>
  <w:endnote w:type="continuationSeparator" w:id="0">
    <w:p w14:paraId="4821F432" w14:textId="77777777" w:rsidR="007A21C3" w:rsidRDefault="007A21C3"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0D7AB96A" w:rsidR="00ED0640" w:rsidRDefault="00ED0640">
        <w:pPr>
          <w:pStyle w:val="Footer"/>
          <w:jc w:val="right"/>
        </w:pPr>
        <w:r>
          <w:fldChar w:fldCharType="begin"/>
        </w:r>
        <w:r>
          <w:instrText xml:space="preserve"> PAGE   \* MERGEFORMAT </w:instrText>
        </w:r>
        <w:r>
          <w:fldChar w:fldCharType="separate"/>
        </w:r>
        <w:r w:rsidR="00040D79">
          <w:rPr>
            <w:noProof/>
          </w:rPr>
          <w:t>9</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6D44E" w14:textId="77777777" w:rsidR="007A21C3" w:rsidRDefault="007A21C3" w:rsidP="00ED0640">
      <w:pPr>
        <w:spacing w:after="0" w:line="240" w:lineRule="auto"/>
      </w:pPr>
      <w:r>
        <w:separator/>
      </w:r>
    </w:p>
  </w:footnote>
  <w:footnote w:type="continuationSeparator" w:id="0">
    <w:p w14:paraId="04239D49" w14:textId="77777777" w:rsidR="007A21C3" w:rsidRDefault="007A21C3"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0D79"/>
    <w:rsid w:val="00041EE7"/>
    <w:rsid w:val="0004680A"/>
    <w:rsid w:val="000515A6"/>
    <w:rsid w:val="000631F8"/>
    <w:rsid w:val="000753F2"/>
    <w:rsid w:val="000826C9"/>
    <w:rsid w:val="00085DC2"/>
    <w:rsid w:val="00091E29"/>
    <w:rsid w:val="00094096"/>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466E6"/>
    <w:rsid w:val="001634A7"/>
    <w:rsid w:val="00165676"/>
    <w:rsid w:val="00167B7D"/>
    <w:rsid w:val="001830FE"/>
    <w:rsid w:val="00183A82"/>
    <w:rsid w:val="00190959"/>
    <w:rsid w:val="00190D19"/>
    <w:rsid w:val="00192397"/>
    <w:rsid w:val="00195EED"/>
    <w:rsid w:val="001B270E"/>
    <w:rsid w:val="001B37FF"/>
    <w:rsid w:val="001B7B9A"/>
    <w:rsid w:val="001C35E3"/>
    <w:rsid w:val="001D140A"/>
    <w:rsid w:val="001D7B4D"/>
    <w:rsid w:val="001E19CD"/>
    <w:rsid w:val="001E7F84"/>
    <w:rsid w:val="001F2AE4"/>
    <w:rsid w:val="001F2E31"/>
    <w:rsid w:val="001F70EB"/>
    <w:rsid w:val="00205AD1"/>
    <w:rsid w:val="002074F9"/>
    <w:rsid w:val="002115CF"/>
    <w:rsid w:val="00212E79"/>
    <w:rsid w:val="00220AD2"/>
    <w:rsid w:val="00237096"/>
    <w:rsid w:val="002432F5"/>
    <w:rsid w:val="00245CC1"/>
    <w:rsid w:val="00253002"/>
    <w:rsid w:val="00257202"/>
    <w:rsid w:val="002660ED"/>
    <w:rsid w:val="00270E04"/>
    <w:rsid w:val="00270FB5"/>
    <w:rsid w:val="0027136A"/>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2360F"/>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46E7"/>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3BF8"/>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060AC"/>
    <w:rsid w:val="00610A15"/>
    <w:rsid w:val="00610E46"/>
    <w:rsid w:val="006129A7"/>
    <w:rsid w:val="00631C71"/>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8782D"/>
    <w:rsid w:val="00692D30"/>
    <w:rsid w:val="006A0E62"/>
    <w:rsid w:val="006A36C5"/>
    <w:rsid w:val="006A4666"/>
    <w:rsid w:val="006A46BE"/>
    <w:rsid w:val="006A601B"/>
    <w:rsid w:val="006B685C"/>
    <w:rsid w:val="006C0887"/>
    <w:rsid w:val="006C40D2"/>
    <w:rsid w:val="006D1291"/>
    <w:rsid w:val="006D12C7"/>
    <w:rsid w:val="006D5DD9"/>
    <w:rsid w:val="006E0065"/>
    <w:rsid w:val="006E07FA"/>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3C21"/>
    <w:rsid w:val="007741DB"/>
    <w:rsid w:val="0077545D"/>
    <w:rsid w:val="00775FC9"/>
    <w:rsid w:val="007763ED"/>
    <w:rsid w:val="00780748"/>
    <w:rsid w:val="00783A55"/>
    <w:rsid w:val="00785D77"/>
    <w:rsid w:val="00792CA8"/>
    <w:rsid w:val="0079703B"/>
    <w:rsid w:val="007A21C3"/>
    <w:rsid w:val="007A27DC"/>
    <w:rsid w:val="007A3D96"/>
    <w:rsid w:val="007B1D7C"/>
    <w:rsid w:val="007B71BD"/>
    <w:rsid w:val="007C2877"/>
    <w:rsid w:val="007D4299"/>
    <w:rsid w:val="007E1013"/>
    <w:rsid w:val="007E1F07"/>
    <w:rsid w:val="007E6E95"/>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C6651"/>
    <w:rsid w:val="008E559E"/>
    <w:rsid w:val="008E6DF0"/>
    <w:rsid w:val="008F3DD1"/>
    <w:rsid w:val="009014D1"/>
    <w:rsid w:val="00911339"/>
    <w:rsid w:val="0091327D"/>
    <w:rsid w:val="009246D0"/>
    <w:rsid w:val="00924A5F"/>
    <w:rsid w:val="009254D9"/>
    <w:rsid w:val="0093701A"/>
    <w:rsid w:val="00937804"/>
    <w:rsid w:val="00940271"/>
    <w:rsid w:val="009402CA"/>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3C06"/>
    <w:rsid w:val="00A24822"/>
    <w:rsid w:val="00A24DA7"/>
    <w:rsid w:val="00A26C2E"/>
    <w:rsid w:val="00A30E76"/>
    <w:rsid w:val="00A31F8A"/>
    <w:rsid w:val="00A412D0"/>
    <w:rsid w:val="00A44A9A"/>
    <w:rsid w:val="00A61A73"/>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B89"/>
    <w:rsid w:val="00B75D71"/>
    <w:rsid w:val="00B80108"/>
    <w:rsid w:val="00B82C99"/>
    <w:rsid w:val="00B85ABB"/>
    <w:rsid w:val="00B9290F"/>
    <w:rsid w:val="00B9580F"/>
    <w:rsid w:val="00B95F43"/>
    <w:rsid w:val="00BA3AF3"/>
    <w:rsid w:val="00BA5101"/>
    <w:rsid w:val="00BA559C"/>
    <w:rsid w:val="00BA6643"/>
    <w:rsid w:val="00BB19E2"/>
    <w:rsid w:val="00BB1EA3"/>
    <w:rsid w:val="00BB234B"/>
    <w:rsid w:val="00BB64CB"/>
    <w:rsid w:val="00BC3E1B"/>
    <w:rsid w:val="00BC6274"/>
    <w:rsid w:val="00BD1D07"/>
    <w:rsid w:val="00BD35DC"/>
    <w:rsid w:val="00BD3883"/>
    <w:rsid w:val="00BD5B21"/>
    <w:rsid w:val="00BD66C9"/>
    <w:rsid w:val="00BD7F80"/>
    <w:rsid w:val="00BE5520"/>
    <w:rsid w:val="00BE755F"/>
    <w:rsid w:val="00BF3BD8"/>
    <w:rsid w:val="00C00935"/>
    <w:rsid w:val="00C20AF5"/>
    <w:rsid w:val="00C217D0"/>
    <w:rsid w:val="00C26055"/>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1B4F"/>
    <w:rsid w:val="00CA32BB"/>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B56DF"/>
    <w:rsid w:val="00EC30DD"/>
    <w:rsid w:val="00EC508F"/>
    <w:rsid w:val="00ED0640"/>
    <w:rsid w:val="00ED737D"/>
    <w:rsid w:val="00ED785C"/>
    <w:rsid w:val="00EE4221"/>
    <w:rsid w:val="00EE7773"/>
    <w:rsid w:val="00F01526"/>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3C4E"/>
    <w:rsid w:val="00FA53E4"/>
    <w:rsid w:val="00FA5ACB"/>
    <w:rsid w:val="00FB04D8"/>
    <w:rsid w:val="00FB1B69"/>
    <w:rsid w:val="00FB6BBD"/>
    <w:rsid w:val="00FC04AE"/>
    <w:rsid w:val="00FC0A50"/>
    <w:rsid w:val="00FC27DF"/>
    <w:rsid w:val="00FC2D9F"/>
    <w:rsid w:val="00FC625B"/>
    <w:rsid w:val="00FC7F94"/>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uer@uga.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69E63EB41BFD45B3713F1A4F9A6C25" ma:contentTypeVersion="10" ma:contentTypeDescription="Create a new document." ma:contentTypeScope="" ma:versionID="07576d8a119b2559161a6abb63c6941b">
  <xsd:schema xmlns:xsd="http://www.w3.org/2001/XMLSchema" xmlns:xs="http://www.w3.org/2001/XMLSchema" xmlns:p="http://schemas.microsoft.com/office/2006/metadata/properties" xmlns:ns3="54a4078d-61f4-41b2-9134-514de36988b3" targetNamespace="http://schemas.microsoft.com/office/2006/metadata/properties" ma:root="true" ma:fieldsID="e508bf29e1e4c4c3c6eadd076d9c17b0" ns3:_="">
    <xsd:import namespace="54a4078d-61f4-41b2-9134-514de3698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078d-61f4-41b2-9134-514de369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2657D2-42D8-43BB-969B-C7A26A6E3D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534BC5-FB82-4574-A02A-111B453CF1DB}">
  <ds:schemaRefs>
    <ds:schemaRef ds:uri="http://schemas.openxmlformats.org/officeDocument/2006/bibliography"/>
  </ds:schemaRefs>
</ds:datastoreItem>
</file>

<file path=customXml/itemProps3.xml><?xml version="1.0" encoding="utf-8"?>
<ds:datastoreItem xmlns:ds="http://schemas.openxmlformats.org/officeDocument/2006/customXml" ds:itemID="{BA0971D2-D5DC-4FF0-85FA-B4DAAAC2A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078d-61f4-41b2-9134-514de369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20DF7D-EBAB-41F5-9910-89251073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8183</Words>
  <Characters>46649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3</cp:revision>
  <dcterms:created xsi:type="dcterms:W3CDTF">2020-07-15T20:16:00Z</dcterms:created>
  <dcterms:modified xsi:type="dcterms:W3CDTF">2020-07-15T20:46:00Z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y fmtid="{D5CDD505-2E9C-101B-9397-08002B2CF9AE}" pid="27" name="ContentTypeId">
    <vt:lpwstr>0x0101005769E63EB41BFD45B3713F1A4F9A6C25</vt:lpwstr>
  </property>
</Properties>
</file>