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2"/>
          <w:szCs w:val="52"/>
        </w:rPr>
        <w:t xml:space="preserve">FireStat NFIRS Analytics</w:t>
      </w:r>
    </w:p>
    <w:p>
      <w:pPr>
        <w:spacing w:before="0" w:after="120"/>
        <w:jc w:val="center"/>
      </w:pPr>
      <w:r>
        <w:rPr>
          <w:rFonts w:ascii="Arial" w:cs="Arial" w:eastAsia="Arial" w:hAnsi="Arial"/>
          <w:color w:val="2E75B6"/>
          <w:sz w:val="32"/>
          <w:szCs w:val="32"/>
        </w:rPr>
        <w:t xml:space="preserve">Data Quality Filtering — Methodology &amp; Decisions</w:t>
      </w:r>
    </w:p>
    <w:p>
      <w:pPr>
        <w:spacing w:before="0" w:after="80"/>
        <w:jc w:val="center"/>
      </w:pPr>
      <w:r>
        <w:rPr>
          <w:rFonts w:ascii="Arial" w:cs="Arial" w:eastAsia="Arial" w:hAnsi="Arial"/>
          <w:color w:val="555555"/>
          <w:sz w:val="22"/>
          <w:szCs w:val="22"/>
        </w:rPr>
        <w:t xml:space="preserve">Fire Department Efficiency Research  |  Valparaiso University</w:t>
      </w:r>
    </w:p>
    <w:p>
      <w:pPr>
        <w:spacing w:before="0" w:after="1440"/>
        <w:jc w:val="center"/>
      </w:pPr>
      <w:r>
        <w:rPr>
          <w:rFonts w:ascii="Arial" w:cs="Arial" w:eastAsia="Arial" w:hAnsi="Arial"/>
          <w:i/>
          <w:iCs/>
          <w:color w:val="888888"/>
          <w:sz w:val="22"/>
          <w:szCs w:val="22"/>
        </w:rPr>
        <w:t xml:space="preserve">NFIRS 2024  |  18,399 → 9,733 Departments</w:t>
      </w:r>
    </w:p>
    <w:p>
      <w:pPr>
        <w:pStyle w:val="Heading1"/>
        <w:pBdr>
          <w:bottom w:val="single" w:color="2E75B6" w:sz="6" w:space="4"/>
        </w:pBdr>
        <w:spacing w:before="320" w:after="120"/>
      </w:pPr>
      <w:r>
        <w:rPr>
          <w:rFonts w:ascii="Arial" w:cs="Arial" w:eastAsia="Arial" w:hAnsi="Arial"/>
          <w:b/>
          <w:bCs/>
          <w:color w:val="1F4E79"/>
          <w:sz w:val="28"/>
          <w:szCs w:val="28"/>
        </w:rPr>
        <w:t xml:space="preserve">1. Purpose of This Document</w:t>
      </w:r>
    </w:p>
    <w:p>
      <w:pPr>
        <w:spacing w:before="60" w:after="80"/>
      </w:pPr>
      <w:r>
        <w:rPr>
          <w:rFonts w:ascii="Arial" w:cs="Arial" w:eastAsia="Arial" w:hAnsi="Arial"/>
          <w:sz w:val="22"/>
          <w:szCs w:val="22"/>
        </w:rPr>
        <w:t xml:space="preserve">This document records the reasoning, criteria, and exact SQL logic used to reduce the full NFIRS 2024 fire department dataset from 18,399 departments to a clean analytical sample of 9,733 departments. It is written for future reference — for the researcher, collaborators, or peer reviewers who need to understand why specific departments were excluded and replicate or challenge those decisions.</w:t>
      </w:r>
    </w:p>
    <w:p>
      <w:pPr>
        <w:spacing w:before="60" w:after="80"/>
      </w:pPr>
      <w:r>
        <w:rPr>
          <w:rFonts w:ascii="Arial" w:cs="Arial" w:eastAsia="Arial" w:hAnsi="Arial"/>
          <w:sz w:val="22"/>
          <w:szCs w:val="22"/>
        </w:rPr>
        <w:t xml:space="preserve">The overarching principle is that departments excluded from the clean dataset were not excluded because they performed poorly. They were excluded because they submitted insufficient data to the National Fire Incident Reporting System (NFIRS) to support any performance measurement at all. Including them would introduce systematic bias into national averages, distort histogram distributions, and corrupt peer group comparisons.</w:t>
      </w:r>
    </w:p>
    <w:p>
      <w:pPr>
        <w:spacing w:before="80" w:after="80"/>
      </w:pPr>
      <w:r>
        <w:t xml:space="preserve"/>
      </w:r>
    </w:p>
    <w:p>
      <w:pPr>
        <w:pStyle w:val="Heading1"/>
        <w:pBdr>
          <w:bottom w:val="single" w:color="2E75B6" w:sz="6" w:space="4"/>
        </w:pBdr>
        <w:spacing w:before="320" w:after="120"/>
      </w:pPr>
      <w:r>
        <w:rPr>
          <w:rFonts w:ascii="Arial" w:cs="Arial" w:eastAsia="Arial" w:hAnsi="Arial"/>
          <w:b/>
          <w:bCs/>
          <w:color w:val="1F4E79"/>
          <w:sz w:val="28"/>
          <w:szCs w:val="28"/>
        </w:rPr>
        <w:t xml:space="preserve">2. Why NFIRS Data Quality Is Inherently Uneven</w:t>
      </w:r>
    </w:p>
    <w:p>
      <w:pPr>
        <w:spacing w:before="60" w:after="80"/>
      </w:pPr>
      <w:r>
        <w:rPr>
          <w:rFonts w:ascii="Arial" w:cs="Arial" w:eastAsia="Arial" w:hAnsi="Arial"/>
          <w:sz w:val="22"/>
          <w:szCs w:val="22"/>
        </w:rPr>
        <w:t xml:space="preserve">NFIRS participation is federally encouraged but not uniformly mandatory. Reporting compliance varies dramatically across department size, type, and state-level mandate. This creates a structural data quality problem that affects every national fire service analysis built on NFIRS data.</w:t>
      </w:r>
    </w:p>
    <w:p>
      <w:pPr>
        <w:pStyle w:val="Heading2"/>
        <w:spacing w:before="240" w:after="80"/>
      </w:pPr>
      <w:r>
        <w:rPr>
          <w:rFonts w:ascii="Arial" w:cs="Arial" w:eastAsia="Arial" w:hAnsi="Arial"/>
          <w:b/>
          <w:bCs/>
          <w:color w:val="2E75B6"/>
          <w:sz w:val="24"/>
          <w:szCs w:val="24"/>
        </w:rPr>
        <w:t xml:space="preserve">2.1  Voluntary Reporting by Small Departments</w:t>
      </w:r>
    </w:p>
    <w:p>
      <w:pPr>
        <w:spacing w:before="60" w:after="80"/>
      </w:pPr>
      <w:r>
        <w:rPr>
          <w:rFonts w:ascii="Arial" w:cs="Arial" w:eastAsia="Arial" w:hAnsi="Arial"/>
          <w:sz w:val="22"/>
          <w:szCs w:val="22"/>
        </w:rPr>
        <w:t xml:space="preserve">The US fire service is dominated by small volunteer departments. Of the 18,399 departments in the 2024 NFIRS dataset, 17,768 (96.6%) fall in the XS peer group — fewer than 500 incidents per year. These are predominantly rural volunteer departments that:</w:t>
      </w:r>
    </w:p>
    <w:p>
      <w:pPr>
        <w:pStyle w:val="ListParagraph"/>
        <w:numPr>
          <w:ilvl w:val="0"/>
          <w:numId w:val="2"/>
        </w:numPr>
        <w:spacing w:before="40" w:after="40"/>
      </w:pPr>
      <w:r>
        <w:rPr>
          <w:rFonts w:ascii="Arial" w:cs="Arial" w:eastAsia="Arial" w:hAnsi="Arial"/>
          <w:sz w:val="22"/>
          <w:szCs w:val="22"/>
        </w:rPr>
        <w:t xml:space="preserve">Often lack dedicated administrative staff to complete NFIRS data entry</w:t>
      </w:r>
    </w:p>
    <w:p>
      <w:pPr>
        <w:pStyle w:val="ListParagraph"/>
        <w:numPr>
          <w:ilvl w:val="0"/>
          <w:numId w:val="2"/>
        </w:numPr>
        <w:spacing w:before="40" w:after="40"/>
      </w:pPr>
      <w:r>
        <w:rPr>
          <w:rFonts w:ascii="Arial" w:cs="Arial" w:eastAsia="Arial" w:hAnsi="Arial"/>
          <w:sz w:val="22"/>
          <w:szCs w:val="22"/>
        </w:rPr>
        <w:t xml:space="preserve">Submit incident counts but omit performance fields such as response times, containment outcomes, and property loss figures</w:t>
      </w:r>
    </w:p>
    <w:p>
      <w:pPr>
        <w:pStyle w:val="ListParagraph"/>
        <w:numPr>
          <w:ilvl w:val="0"/>
          <w:numId w:val="2"/>
        </w:numPr>
        <w:spacing w:before="40" w:after="40"/>
      </w:pPr>
      <w:r>
        <w:rPr>
          <w:rFonts w:ascii="Arial" w:cs="Arial" w:eastAsia="Arial" w:hAnsi="Arial"/>
          <w:sz w:val="22"/>
          <w:szCs w:val="22"/>
        </w:rPr>
        <w:t xml:space="preserve">May submit data for some years but not others, creating gaps that are invisible in a single-year cross-section</w:t>
      </w:r>
    </w:p>
    <w:p>
      <w:pPr>
        <w:pStyle w:val="ListParagraph"/>
        <w:numPr>
          <w:ilvl w:val="0"/>
          <w:numId w:val="2"/>
        </w:numPr>
        <w:spacing w:before="40" w:after="40"/>
      </w:pPr>
      <w:r>
        <w:rPr>
          <w:rFonts w:ascii="Arial" w:cs="Arial" w:eastAsia="Arial" w:hAnsi="Arial"/>
          <w:sz w:val="22"/>
          <w:szCs w:val="22"/>
        </w:rPr>
        <w:t xml:space="preserve">Have no financial or regulatory penalty for incomplete submissions in most states</w:t>
      </w:r>
    </w:p>
    <w:p>
      <w:pPr>
        <w:spacing w:before="60" w:after="60"/>
      </w:pPr>
      <w:r>
        <w:t xml:space="preserve"/>
      </w:r>
    </w:p>
    <w:p>
      <w:pPr>
        <w:spacing w:before="60" w:after="80"/>
      </w:pPr>
      <w:r>
        <w:rPr>
          <w:rFonts w:ascii="Arial" w:cs="Arial" w:eastAsia="Arial" w:hAnsi="Arial"/>
          <w:sz w:val="22"/>
          <w:szCs w:val="22"/>
        </w:rPr>
        <w:t xml:space="preserve">The result is that a large share of the dataset has an incident count — confirming the department exists and operates — but has null or zero values for every metric needed to assess performance. These departments are not underperformers. They are non-reporters.</w:t>
      </w:r>
    </w:p>
    <w:p>
      <w:pPr>
        <w:pStyle w:val="Heading2"/>
        <w:spacing w:before="240" w:after="80"/>
      </w:pPr>
      <w:r>
        <w:rPr>
          <w:rFonts w:ascii="Arial" w:cs="Arial" w:eastAsia="Arial" w:hAnsi="Arial"/>
          <w:b/>
          <w:bCs/>
          <w:color w:val="2E75B6"/>
          <w:sz w:val="24"/>
          <w:szCs w:val="24"/>
        </w:rPr>
        <w:t xml:space="preserve">2.2  The 'Data Quality Score' Problem</w:t>
      </w:r>
    </w:p>
    <w:p>
      <w:pPr>
        <w:spacing w:before="60" w:after="80"/>
      </w:pPr>
      <w:r>
        <w:rPr>
          <w:rFonts w:ascii="Arial" w:cs="Arial" w:eastAsia="Arial" w:hAnsi="Arial"/>
          <w:sz w:val="22"/>
          <w:szCs w:val="22"/>
        </w:rPr>
        <w:t xml:space="preserve">The dashboard's Data Quality column assigns every department in the raw dataset a score of 100. This score reflects completeness of the basic incident record (state, FDID, incident type, date), not completeness of performance fields. A department can score 100 on data quality while having null response times, null containment rates, and null property loss figures — because those fields are optional in the NFIRS schema. The data quality score is therefore not a reliable indicator of whether a department's data is usable for performance analysis.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b/>
                <w:bCs/>
                <w:color w:val="1F4E79"/>
                <w:sz w:val="20"/>
                <w:szCs w:val="20"/>
              </w:rPr>
              <w:t xml:space="preserve">Key finding from audit:</w:t>
            </w:r>
          </w:p>
          <w:p>
            <w:r>
              <w:rPr>
                <w:rFonts w:ascii="Arial" w:cs="Arial" w:eastAsia="Arial" w:hAnsi="Arial"/>
                <w:color w:val="1A1A1A"/>
                <w:sz w:val="20"/>
                <w:szCs w:val="20"/>
              </w:rPr>
              <w:t xml:space="preserve">10,993 of 18,399 departments (59.7%) have a null property loss percentage. 3,303 departments (17.9%) have a null containment rate. 420 departments (2.3%) have a null response time. Every one of these departments has a data quality score of 100.</w:t>
            </w:r>
          </w:p>
        </w:tc>
      </w:tr>
    </w:tbl>
    <w:p>
      <w:pPr>
        <w:spacing w:before="80" w:after="80"/>
      </w:pPr>
      <w:r>
        <w:t xml:space="preserve"/>
      </w:r>
    </w:p>
    <w:p>
      <w:pPr>
        <w:pStyle w:val="Heading1"/>
        <w:pBdr>
          <w:bottom w:val="single" w:color="2E75B6" w:sz="6" w:space="4"/>
        </w:pBdr>
        <w:spacing w:before="320" w:after="120"/>
      </w:pPr>
      <w:r>
        <w:rPr>
          <w:rFonts w:ascii="Arial" w:cs="Arial" w:eastAsia="Arial" w:hAnsi="Arial"/>
          <w:b/>
          <w:bCs/>
          <w:color w:val="1F4E79"/>
          <w:sz w:val="28"/>
          <w:szCs w:val="28"/>
        </w:rPr>
        <w:t xml:space="preserve">3. Data Audit Findings</w:t>
      </w:r>
    </w:p>
    <w:p>
      <w:pPr>
        <w:spacing w:before="60" w:after="80"/>
      </w:pPr>
      <w:r>
        <w:rPr>
          <w:rFonts w:ascii="Arial" w:cs="Arial" w:eastAsia="Arial" w:hAnsi="Arial"/>
          <w:sz w:val="22"/>
          <w:szCs w:val="22"/>
        </w:rPr>
        <w:t xml:space="preserve">Before filtering, a full audit was run across all key performance metrics. Results are summarized below.</w:t>
      </w:r>
    </w:p>
    <w:p>
      <w:pPr>
        <w:pStyle w:val="Heading2"/>
        <w:spacing w:before="240" w:after="80"/>
      </w:pPr>
      <w:r>
        <w:rPr>
          <w:rFonts w:ascii="Arial" w:cs="Arial" w:eastAsia="Arial" w:hAnsi="Arial"/>
          <w:b/>
          <w:bCs/>
          <w:color w:val="2E75B6"/>
          <w:sz w:val="24"/>
          <w:szCs w:val="24"/>
        </w:rPr>
        <w:t xml:space="preserve">3.1  Null and Zero Value Counts by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NULL</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ZERO</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Has Data</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Usable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Response Time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17,979</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97.7%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Containment Rate</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3,303</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3,441</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11,655</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63.3%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 Loss % (adj.)</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10,993</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7,252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FF / 1,000 Incidents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7,403</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10,966</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59.6%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Career %</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8,721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5,947</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3,731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Incidents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18,399</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Structure Fires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435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17,964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97.6%</w:t>
            </w:r>
          </w:p>
        </w:tc>
      </w:tr>
    </w:tbl>
    <w:p>
      <w:pPr>
        <w:spacing w:before="60" w:after="60"/>
      </w:pPr>
      <w:r>
        <w:t xml:space="preserve"/>
      </w:r>
    </w:p>
    <w:p>
      <w:pPr>
        <w:spacing w:before="60" w:after="80"/>
      </w:pPr>
      <w:r>
        <w:rPr>
          <w:rFonts w:ascii="Arial" w:cs="Arial" w:eastAsia="Arial" w:hAnsi="Arial"/>
          <w:sz w:val="22"/>
          <w:szCs w:val="22"/>
        </w:rPr>
        <w:t xml:space="preserve">Note: Zero values for Containment Rate and FF/1000 are treated as non-reports, not true zeroes. A fire department with zero containment on all structure fires would be an extreme outlier; these zeroes overwhelmingly reflect departments that had no containment data to report.</w:t>
      </w:r>
    </w:p>
    <w:p>
      <w:pPr>
        <w:pStyle w:val="Heading2"/>
        <w:spacing w:before="240" w:after="80"/>
      </w:pPr>
      <w:r>
        <w:rPr>
          <w:rFonts w:ascii="Arial" w:cs="Arial" w:eastAsia="Arial" w:hAnsi="Arial"/>
          <w:b/>
          <w:bCs/>
          <w:color w:val="2E75B6"/>
          <w:sz w:val="24"/>
          <w:szCs w:val="24"/>
        </w:rPr>
        <w:t xml:space="preserve">3.2  Response Time Distribution</w:t>
      </w:r>
    </w:p>
    <w:p>
      <w:pPr>
        <w:spacing w:before="60" w:after="80"/>
      </w:pPr>
      <w:r>
        <w:rPr>
          <w:rFonts w:ascii="Arial" w:cs="Arial" w:eastAsia="Arial" w:hAnsi="Arial"/>
          <w:sz w:val="22"/>
          <w:szCs w:val="22"/>
        </w:rPr>
        <w:t xml:space="preserve">Response time was present for 97.7% of departments, making it the most complete performance field. However, a small number of values required range 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492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Range</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Count</w:t>
            </w:r>
          </w:p>
        </w:tc>
        <w:tc>
          <w:tcPr>
            <w:tcW w:type="dxa" w:w="4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NULL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420</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alarm/arrival times recorded — excluded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2 minutes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w:t>
            </w:r>
          </w:p>
        </w:tc>
        <w:tc>
          <w:tcPr>
            <w:tcW w:type="dxa" w:w="4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Likely data entry error or same-station response — excluded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 20 min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11,324</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Plausible — retained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 – 45 min</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6,646</w:t>
            </w:r>
          </w:p>
        </w:tc>
        <w:tc>
          <w:tcPr>
            <w:tcW w:type="dxa" w:w="4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 but plausible for rural volunteer — retained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45 minutes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 present after pre-processing cap</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3.3  Containment Rate Edge Cases</w:t>
      </w:r>
    </w:p>
    <w:p>
      <w:pPr>
        <w:spacing w:before="60" w:after="80"/>
      </w:pPr>
      <w:r>
        <w:rPr>
          <w:rFonts w:ascii="Arial" w:cs="Arial" w:eastAsia="Arial" w:hAnsi="Arial"/>
          <w:sz w:val="22"/>
          <w:szCs w:val="22"/>
        </w:rPr>
        <w:t xml:space="preserve">Three specific containment rate values require interpretation:</w:t>
      </w:r>
    </w:p>
    <w:p>
      <w:pPr>
        <w:pStyle w:val="ListParagraph"/>
        <w:numPr>
          <w:ilvl w:val="0"/>
          <w:numId w:val="2"/>
        </w:numPr>
        <w:spacing w:before="40" w:after="40"/>
      </w:pPr>
      <w:r>
        <w:rPr>
          <w:rFonts w:ascii="Arial" w:cs="Arial" w:eastAsia="Arial" w:hAnsi="Arial"/>
          <w:b/>
          <w:bCs/>
          <w:sz w:val="22"/>
          <w:szCs w:val="22"/>
        </w:rPr>
        <w:t xml:space="preserve">NULL (3,303 depts): </w:t>
      </w:r>
      <w:r>
        <w:rPr>
          <w:rFonts w:ascii="Arial" w:cs="Arial" w:eastAsia="Arial" w:hAnsi="Arial"/>
          <w:sz w:val="22"/>
          <w:szCs w:val="22"/>
        </w:rPr>
        <w:t xml:space="preserve">No fire incident data submitted. Department has incidents on record but none flagged as structure fires with containment outcomes.</w:t>
      </w:r>
    </w:p>
    <w:p>
      <w:pPr>
        <w:pStyle w:val="ListParagraph"/>
        <w:numPr>
          <w:ilvl w:val="0"/>
          <w:numId w:val="2"/>
        </w:numPr>
        <w:spacing w:before="40" w:after="40"/>
      </w:pPr>
      <w:r>
        <w:rPr>
          <w:rFonts w:ascii="Arial" w:cs="Arial" w:eastAsia="Arial" w:hAnsi="Arial"/>
          <w:b/>
          <w:bCs/>
          <w:sz w:val="22"/>
          <w:szCs w:val="22"/>
        </w:rPr>
        <w:t xml:space="preserve">Zero (3,441 depts): </w:t>
      </w:r>
      <w:r>
        <w:rPr>
          <w:rFonts w:ascii="Arial" w:cs="Arial" w:eastAsia="Arial" w:hAnsi="Arial"/>
          <w:sz w:val="22"/>
          <w:szCs w:val="22"/>
        </w:rPr>
        <w:t xml:space="preserve">Treated as non-report. True zero containment across all structure fires is implausible at scale. These are departments that submitted fire incident records with missing outcome fields.</w:t>
      </w:r>
    </w:p>
    <w:p>
      <w:pPr>
        <w:pStyle w:val="ListParagraph"/>
        <w:numPr>
          <w:ilvl w:val="0"/>
          <w:numId w:val="2"/>
        </w:numPr>
        <w:spacing w:before="40" w:after="40"/>
      </w:pPr>
      <w:r>
        <w:rPr>
          <w:rFonts w:ascii="Arial" w:cs="Arial" w:eastAsia="Arial" w:hAnsi="Arial"/>
          <w:b/>
          <w:bCs/>
          <w:sz w:val="22"/>
          <w:szCs w:val="22"/>
        </w:rPr>
        <w:t xml:space="preserve">100% (1,803 depts): </w:t>
      </w:r>
      <w:r>
        <w:rPr>
          <w:rFonts w:ascii="Arial" w:cs="Arial" w:eastAsia="Arial" w:hAnsi="Arial"/>
          <w:sz w:val="22"/>
          <w:szCs w:val="22"/>
        </w:rPr>
        <w:t xml:space="preserve">Retained. A department with very few structure fires (e.g., 1–3 per year) can legitimately show 100% containment. These are mostly small XS departments. Single-digit fire counts can produce 100% or 0% containment without indicating data problems.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3.4  Peer Group Survival Rates Under Strict Filtering</w:t>
      </w:r>
    </w:p>
    <w:p>
      <w:pPr>
        <w:spacing w:before="60" w:after="80"/>
      </w:pPr>
      <w:r>
        <w:rPr>
          <w:rFonts w:ascii="Arial" w:cs="Arial" w:eastAsia="Arial" w:hAnsi="Arial"/>
          <w:sz w:val="22"/>
          <w:szCs w:val="22"/>
        </w:rPr>
        <w:t xml:space="preserve">The table below shows how many departments in each peer group survive the strictest filter (all four key metrics present and plausible) versus the moderate filter used in the final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40"/>
        <w:gridCol w:w="1440"/>
        <w:gridCol w:w="1440"/>
        <w:gridCol w:w="244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Peer Group</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Strict</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Moderate</w:t>
            </w:r>
          </w:p>
        </w:tc>
        <w:tc>
          <w:tcPr>
            <w:tcW w:type="dxa" w:w="2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Filter Applied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XS — Very Low (&lt;500 inc)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17,768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3,105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9,116</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  — Low (500–2K inc)</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528</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230</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516</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  — Medium (2K–10K inc)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95</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  — High (10K–50K inc)</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Loose (RT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XL — Very High (&gt;50K inc)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Loose (RT only)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18,399</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3,372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9,733</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bl>
    <w:p>
      <w:pPr>
        <w:spacing w:before="60" w:after="60"/>
      </w:pPr>
      <w:r>
        <w:t xml:space="preserve"/>
      </w:r>
    </w:p>
    <w:p>
      <w:pPr>
        <w:spacing w:before="60" w:after="80"/>
      </w:pPr>
      <w:r>
        <w:rPr>
          <w:rFonts w:ascii="Arial" w:cs="Arial" w:eastAsia="Arial" w:hAnsi="Arial"/>
          <w:sz w:val="22"/>
          <w:szCs w:val="22"/>
        </w:rPr>
        <w:t xml:space="preserve">The L and XL groups fail the strict filter entirely because major departments (FDNY, Chicago FD, LA City FD, Houston FD, LA County FD) do not report wealth-adjusted property loss through NFIRS at the per-incident level required to compute the dashboard metric. These departments are known to be well-documented in other public sources; their exclusion from a strict filter would be a false negative.</w:t>
      </w:r>
    </w:p>
    <w:p>
      <w:pPr>
        <w:spacing w:before="80" w:after="80"/>
      </w:pPr>
      <w:r>
        <w:t xml:space="preserve"/>
      </w:r>
    </w:p>
    <w:p>
      <w:pPr>
        <w:pStyle w:val="Heading1"/>
        <w:pBdr>
          <w:bottom w:val="single" w:color="2E75B6" w:sz="6" w:space="4"/>
        </w:pBdr>
        <w:spacing w:before="320" w:after="120"/>
      </w:pPr>
      <w:r>
        <w:rPr>
          <w:rFonts w:ascii="Arial" w:cs="Arial" w:eastAsia="Arial" w:hAnsi="Arial"/>
          <w:b/>
          <w:bCs/>
          <w:color w:val="1F4E79"/>
          <w:sz w:val="28"/>
          <w:szCs w:val="28"/>
        </w:rPr>
        <w:t xml:space="preserve">4. Filtering Criteria Applied</w:t>
      </w:r>
    </w:p>
    <w:p>
      <w:pPr>
        <w:pStyle w:val="Heading2"/>
        <w:spacing w:before="240" w:after="80"/>
      </w:pPr>
      <w:r>
        <w:rPr>
          <w:rFonts w:ascii="Arial" w:cs="Arial" w:eastAsia="Arial" w:hAnsi="Arial"/>
          <w:b/>
          <w:bCs/>
          <w:color w:val="2E75B6"/>
          <w:sz w:val="24"/>
          <w:szCs w:val="24"/>
        </w:rPr>
        <w:t xml:space="preserve">4.1  Design Philosophy</w:t>
      </w:r>
    </w:p>
    <w:p>
      <w:pPr>
        <w:spacing w:before="60" w:after="80"/>
      </w:pPr>
      <w:r>
        <w:rPr>
          <w:rFonts w:ascii="Arial" w:cs="Arial" w:eastAsia="Arial" w:hAnsi="Arial"/>
          <w:sz w:val="22"/>
          <w:szCs w:val="22"/>
        </w:rPr>
        <w:t xml:space="preserve">Three filter tiers were evaluated:</w:t>
      </w:r>
    </w:p>
    <w:p>
      <w:pPr>
        <w:pStyle w:val="ListParagraph"/>
        <w:numPr>
          <w:ilvl w:val="0"/>
          <w:numId w:val="2"/>
        </w:numPr>
        <w:spacing w:before="40" w:after="40"/>
      </w:pPr>
      <w:r>
        <w:rPr>
          <w:rFonts w:ascii="Arial" w:cs="Arial" w:eastAsia="Arial" w:hAnsi="Arial"/>
          <w:b/>
          <w:bCs/>
          <w:sz w:val="22"/>
          <w:szCs w:val="22"/>
        </w:rPr>
        <w:t xml:space="preserve">Strict: </w:t>
      </w:r>
      <w:r>
        <w:rPr>
          <w:rFonts w:ascii="Arial" w:cs="Arial" w:eastAsia="Arial" w:hAnsi="Arial"/>
          <w:sz w:val="22"/>
          <w:szCs w:val="22"/>
        </w:rPr>
        <w:t xml:space="preserve">All four key metrics (RT, containment, property loss, FF/1000) present and plausible. Produces 3,372 departments. Too aggressive — eliminates all L/XL departments and most real peer comparison value.</w:t>
      </w:r>
    </w:p>
    <w:p>
      <w:pPr>
        <w:pStyle w:val="ListParagraph"/>
        <w:numPr>
          <w:ilvl w:val="0"/>
          <w:numId w:val="2"/>
        </w:numPr>
        <w:spacing w:before="40" w:after="40"/>
      </w:pPr>
      <w:r>
        <w:rPr>
          <w:rFonts w:ascii="Arial" w:cs="Arial" w:eastAsia="Arial" w:hAnsi="Arial"/>
          <w:b/>
          <w:bCs/>
          <w:sz w:val="22"/>
          <w:szCs w:val="22"/>
        </w:rPr>
        <w:t xml:space="preserve">Moderate: </w:t>
      </w:r>
      <w:r>
        <w:rPr>
          <w:rFonts w:ascii="Arial" w:cs="Arial" w:eastAsia="Arial" w:hAnsi="Arial"/>
          <w:sz w:val="22"/>
          <w:szCs w:val="22"/>
        </w:rPr>
        <w:t xml:space="preserve">Response time and containment rate present and plausible; total incidents ≥ 10. Produces 9,733 departments. Chosen for the final dataset.</w:t>
      </w:r>
    </w:p>
    <w:p>
      <w:pPr>
        <w:pStyle w:val="ListParagraph"/>
        <w:numPr>
          <w:ilvl w:val="0"/>
          <w:numId w:val="2"/>
        </w:numPr>
        <w:spacing w:before="40" w:after="40"/>
      </w:pPr>
      <w:r>
        <w:rPr>
          <w:rFonts w:ascii="Arial" w:cs="Arial" w:eastAsia="Arial" w:hAnsi="Arial"/>
          <w:b/>
          <w:bCs/>
          <w:sz w:val="22"/>
          <w:szCs w:val="22"/>
        </w:rPr>
        <w:t xml:space="preserve">Loose: </w:t>
      </w:r>
      <w:r>
        <w:rPr>
          <w:rFonts w:ascii="Arial" w:cs="Arial" w:eastAsia="Arial" w:hAnsi="Arial"/>
          <w:sz w:val="22"/>
          <w:szCs w:val="22"/>
        </w:rPr>
        <w:t xml:space="preserve">Response time present and plausible only. Produces 17,970 departments. Too permissive — retains thousands of departments with only one usable metric.</w:t>
      </w:r>
    </w:p>
    <w:p>
      <w:pPr>
        <w:spacing w:before="60" w:after="60"/>
      </w:pPr>
      <w:r>
        <w:t xml:space="preserve"/>
      </w:r>
    </w:p>
    <w:p>
      <w:pPr>
        <w:spacing w:before="60" w:after="80"/>
      </w:pPr>
      <w:r>
        <w:rPr>
          <w:rFonts w:ascii="Arial" w:cs="Arial" w:eastAsia="Arial" w:hAnsi="Arial"/>
          <w:sz w:val="22"/>
          <w:szCs w:val="22"/>
        </w:rPr>
        <w:t xml:space="preserve">The moderate tier was selected because response time and containment rate are the two primary outcome metrics in the research framework. A department that cannot report both fields cannot be meaningfully compared to peers on the core dimensions of the analysis. Property loss and FF/1000 are retained as available fields but are not required for inclusion.</w:t>
      </w:r>
    </w:p>
    <w:p>
      <w:pPr>
        <w:pStyle w:val="Heading2"/>
        <w:spacing w:before="240" w:after="80"/>
      </w:pPr>
      <w:r>
        <w:rPr>
          <w:rFonts w:ascii="Arial" w:cs="Arial" w:eastAsia="Arial" w:hAnsi="Arial"/>
          <w:b/>
          <w:bCs/>
          <w:color w:val="2E75B6"/>
          <w:sz w:val="24"/>
          <w:szCs w:val="24"/>
        </w:rPr>
        <w:t xml:space="preserve">4.2  Tiered Criteria by Peer Group</w:t>
      </w:r>
    </w:p>
    <w:p>
      <w:pPr>
        <w:spacing w:before="60" w:after="80"/>
      </w:pPr>
      <w:r>
        <w:rPr>
          <w:rFonts w:ascii="Arial" w:cs="Arial" w:eastAsia="Arial" w:hAnsi="Arial"/>
          <w:sz w:val="22"/>
          <w:szCs w:val="22"/>
        </w:rPr>
        <w:t xml:space="preserve">Because the L and XL peer groups consist of major urban departments with known data characteristics, a separate (looser) criterion was applied to preserve them: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b/>
                <w:bCs/>
                <w:color w:val="1F4E79"/>
                <w:sz w:val="20"/>
                <w:szCs w:val="20"/>
              </w:rPr>
              <w:t xml:space="preserve">XS / S / M groups — Moderate filter:</w:t>
            </w:r>
          </w:p>
          <w:p>
            <w:r>
              <w:rPr>
                <w:rFonts w:ascii="Arial" w:cs="Arial" w:eastAsia="Arial" w:hAnsi="Arial"/>
                <w:color w:val="1A1A1A"/>
                <w:sz w:val="20"/>
                <w:szCs w:val="20"/>
              </w:rPr>
              <w:t xml:space="preserve">Response time between 2 and 45 minutes AND containment rate between 1% and 99% AND total incidents ≥ 10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b/>
                <w:bCs/>
                <w:color w:val="1F4E79"/>
                <w:sz w:val="20"/>
                <w:szCs w:val="20"/>
              </w:rPr>
              <w:t xml:space="preserve">L / XL groups — Loose filter:</w:t>
            </w:r>
          </w:p>
          <w:p>
            <w:r>
              <w:rPr>
                <w:rFonts w:ascii="Arial" w:cs="Arial" w:eastAsia="Arial" w:hAnsi="Arial"/>
                <w:color w:val="1A1A1A"/>
                <w:sz w:val="20"/>
                <w:szCs w:val="20"/>
              </w:rPr>
              <w:t xml:space="preserve">Response time between 1 and 45 minutes AND total incidents ≥ 100</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4.3  Exact SQL Filter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Courier New" w:cs="Courier New" w:eastAsia="Courier New" w:hAnsi="Courier New"/>
                <w:color w:val="7EC8E3"/>
                <w:sz w:val="18"/>
                <w:szCs w:val="18"/>
              </w:rPr>
              <w:t xml:space="preserve">SELECT * FROM departments</w:t>
            </w:r>
          </w:p>
          <w:p>
            <w:r>
              <w:rPr>
                <w:rFonts w:ascii="Courier New" w:cs="Courier New" w:eastAsia="Courier New" w:hAnsi="Courier New"/>
                <w:color w:val="E0E0E0"/>
                <w:sz w:val="18"/>
                <w:szCs w:val="18"/>
              </w:rPr>
              <w:t xml:space="preserve">WHERE (</w:t>
            </w:r>
          </w:p>
          <w:p>
            <w:r>
              <w:rPr>
                <w:rFonts w:ascii="Courier New" w:cs="Courier New" w:eastAsia="Courier New" w:hAnsi="Courier New"/>
                <w:color w:val="888888"/>
                <w:sz w:val="18"/>
                <w:szCs w:val="18"/>
              </w:rPr>
              <w:t xml:space="preserve">    -- XS, S, M: require RT and containment</w:t>
            </w:r>
          </w:p>
          <w:p>
            <w:r>
              <w:rPr>
                <w:rFonts w:ascii="Courier New" w:cs="Courier New" w:eastAsia="Courier New" w:hAnsi="Courier New"/>
                <w:color w:val="E0E0E0"/>
                <w:sz w:val="18"/>
                <w:szCs w:val="18"/>
              </w:rPr>
              <w:t xml:space="preserve">    peer_group IN ('1-Very Low (&lt;500)', '2-Low (500-2K)', '3-Medium (2K-10K)')</w:t>
            </w:r>
          </w:p>
          <w:p>
            <w:r>
              <w:rPr>
                <w:rFonts w:ascii="Courier New" w:cs="Courier New" w:eastAsia="Courier New" w:hAnsi="Courier New"/>
                <w:color w:val="E0E0E0"/>
                <w:sz w:val="18"/>
                <w:szCs w:val="18"/>
              </w:rPr>
              <w:t xml:space="preserve">    AND response_time BETWEEN 2 AND 45</w:t>
            </w:r>
          </w:p>
          <w:p>
            <w:r>
              <w:rPr>
                <w:rFonts w:ascii="Courier New" w:cs="Courier New" w:eastAsia="Courier New" w:hAnsi="Courier New"/>
                <w:color w:val="E0E0E0"/>
                <w:sz w:val="18"/>
                <w:szCs w:val="18"/>
              </w:rPr>
              <w:t xml:space="preserve">    AND containment_pct BETWEEN 1 AND 99</w:t>
            </w:r>
          </w:p>
          <w:p>
            <w:r>
              <w:rPr>
                <w:rFonts w:ascii="Courier New" w:cs="Courier New" w:eastAsia="Courier New" w:hAnsi="Courier New"/>
                <w:color w:val="E0E0E0"/>
                <w:sz w:val="18"/>
                <w:szCs w:val="18"/>
              </w:rPr>
              <w:t xml:space="preserve">    AND total_incidents &gt;= 10</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OR (</w:t>
            </w:r>
          </w:p>
          <w:p>
            <w:r>
              <w:rPr>
                <w:rFonts w:ascii="Courier New" w:cs="Courier New" w:eastAsia="Courier New" w:hAnsi="Courier New"/>
                <w:color w:val="888888"/>
                <w:sz w:val="18"/>
                <w:szCs w:val="18"/>
              </w:rPr>
              <w:t xml:space="preserve">    -- L, XL: major depts, require RT only</w:t>
            </w:r>
          </w:p>
          <w:p>
            <w:r>
              <w:rPr>
                <w:rFonts w:ascii="Courier New" w:cs="Courier New" w:eastAsia="Courier New" w:hAnsi="Courier New"/>
                <w:color w:val="E0E0E0"/>
                <w:sz w:val="18"/>
                <w:szCs w:val="18"/>
              </w:rPr>
              <w:t xml:space="preserve">    peer_group IN ('4-High (10K-50K)', '5-Very High (&gt;50K)')</w:t>
            </w:r>
          </w:p>
          <w:p>
            <w:r>
              <w:rPr>
                <w:rFonts w:ascii="Courier New" w:cs="Courier New" w:eastAsia="Courier New" w:hAnsi="Courier New"/>
                <w:color w:val="E0E0E0"/>
                <w:sz w:val="18"/>
                <w:szCs w:val="18"/>
              </w:rPr>
              <w:t xml:space="preserve">    AND response_time BETWEEN 1 AND 45</w:t>
            </w:r>
          </w:p>
          <w:p>
            <w:r>
              <w:rPr>
                <w:rFonts w:ascii="Courier New" w:cs="Courier New" w:eastAsia="Courier New" w:hAnsi="Courier New"/>
                <w:color w:val="E0E0E0"/>
                <w:sz w:val="18"/>
                <w:szCs w:val="18"/>
              </w:rPr>
              <w:t xml:space="preserve">    AND total_incidents &gt;= 100</w:t>
            </w:r>
          </w:p>
          <w:p>
            <w:r>
              <w:rPr>
                <w:rFonts w:ascii="Courier New" w:cs="Courier New" w:eastAsia="Courier New" w:hAnsi="Courier New"/>
                <w:color w:val="E0E0E0"/>
                <w:sz w:val="18"/>
                <w:szCs w:val="18"/>
              </w:rPr>
              <w:t xml:space="preserve">)</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4.4  Value Remapping Applied</w:t>
      </w:r>
    </w:p>
    <w:p>
      <w:pPr>
        <w:spacing w:before="60" w:after="80"/>
      </w:pPr>
      <w:r>
        <w:rPr>
          <w:rFonts w:ascii="Arial" w:cs="Arial" w:eastAsia="Arial" w:hAnsi="Arial"/>
          <w:sz w:val="22"/>
          <w:szCs w:val="22"/>
        </w:rPr>
        <w:t xml:space="preserve">Two columns required remapping for compatibility with the FireStat v2 analytics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Original Value</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Remapped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PEER_GROUP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1-Very Low (&lt;500)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PEER_GROUP</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2-Low (500-2K)</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PEER_GROUP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3-Medium (2K-10K)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PEER_GROUP</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4-High (10K-50K)</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PEER_GROUP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5-Very High (&gt;50K)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DEPT_TYPE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All-Career</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Career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DEPT_TYPE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Mostly-Career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Career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DEPT_TYPE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All-Volunteer</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Volunteer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DEPT_TYPE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Mostly-Volunteer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Volunteer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DEPT_TYPE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Unknown</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Combo</w:t>
            </w:r>
          </w:p>
        </w:tc>
      </w:tr>
    </w:tbl>
    <w:p>
      <w:pPr>
        <w:spacing w:before="60" w:after="60"/>
      </w:pPr>
      <w:r>
        <w:t xml:space="preserve"/>
      </w:r>
    </w:p>
    <w:p>
      <w:pPr>
        <w:spacing w:before="60" w:after="80"/>
      </w:pPr>
      <w:r>
        <w:rPr>
          <w:rFonts w:ascii="Arial" w:cs="Arial" w:eastAsia="Arial" w:hAnsi="Arial"/>
          <w:sz w:val="22"/>
          <w:szCs w:val="22"/>
        </w:rPr>
        <w:t xml:space="preserve">'Unknown' department type (8,721 departments in the raw data) was mapped to 'Combo' rather than excluded. These are departments where career/volunteer composition was not reported. Mapping to Combo rather than discarding preserves them in the dataset while flagging that their staffing composition is uncertain.</w:t>
      </w:r>
    </w:p>
    <w:p>
      <w:pPr>
        <w:spacing w:before="80" w:after="80"/>
      </w:pPr>
      <w:r>
        <w:t xml:space="preserve"/>
      </w:r>
    </w:p>
    <w:p>
      <w:pPr>
        <w:pStyle w:val="Heading1"/>
        <w:pBdr>
          <w:bottom w:val="single" w:color="2E75B6" w:sz="6" w:space="4"/>
        </w:pBdr>
        <w:spacing w:before="320" w:after="120"/>
      </w:pPr>
      <w:r>
        <w:rPr>
          <w:rFonts w:ascii="Arial" w:cs="Arial" w:eastAsia="Arial" w:hAnsi="Arial"/>
          <w:b/>
          <w:bCs/>
          <w:color w:val="1F4E79"/>
          <w:sz w:val="28"/>
          <w:szCs w:val="28"/>
        </w:rPr>
        <w:t xml:space="preserve">5. Final Clean Dataset</w:t>
      </w:r>
    </w:p>
    <w:p>
      <w:pPr>
        <w:pStyle w:val="Heading2"/>
        <w:spacing w:before="240" w:after="80"/>
      </w:pPr>
      <w:r>
        <w:rPr>
          <w:rFonts w:ascii="Arial" w:cs="Arial" w:eastAsia="Arial" w:hAnsi="Arial"/>
          <w:b/>
          <w:bCs/>
          <w:color w:val="2E75B6"/>
          <w:sz w:val="24"/>
          <w:szCs w:val="24"/>
        </w:rPr>
        <w:t xml:space="preserve">5.1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Full Dataset</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Clean Dataset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departments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18,399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9,733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Departments removed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8,666 (47%)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States represented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Avg response time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18.49 min</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17.18 min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Avg containment rate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43.25%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48.03%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Avg adj. property loss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42.10%</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36.92%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Career departments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2,690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2,230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Volunteer departments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6,988</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3,174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Combo / Unknown type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8,721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4,329</w:t>
            </w:r>
          </w:p>
        </w:tc>
      </w:tr>
    </w:tbl>
    <w:p>
      <w:pPr>
        <w:spacing w:before="60" w:after="60"/>
      </w:pPr>
      <w:r>
        <w:t xml:space="preserve"/>
      </w:r>
    </w:p>
    <w:p>
      <w:pPr>
        <w:spacing w:before="60" w:after="80"/>
      </w:pPr>
      <w:r>
        <w:rPr>
          <w:rFonts w:ascii="Arial" w:cs="Arial" w:eastAsia="Arial" w:hAnsi="Arial"/>
          <w:sz w:val="22"/>
          <w:szCs w:val="22"/>
        </w:rPr>
        <w:t xml:space="preserve">The improvement in average metrics between the full and clean datasets is not evidence that the clean sample is biased toward good performers. It reflects the removal of departments whose null/zero metric values were dragging down averages artificially. The clean dataset still includes departments across the full performance spectrum.</w:t>
      </w:r>
    </w:p>
    <w:p>
      <w:pPr>
        <w:pStyle w:val="Heading2"/>
        <w:spacing w:before="240" w:after="80"/>
      </w:pPr>
      <w:r>
        <w:rPr>
          <w:rFonts w:ascii="Arial" w:cs="Arial" w:eastAsia="Arial" w:hAnsi="Arial"/>
          <w:b/>
          <w:bCs/>
          <w:color w:val="2E75B6"/>
          <w:sz w:val="24"/>
          <w:szCs w:val="24"/>
        </w:rPr>
        <w:t xml:space="preserve">5.2  Peer Group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1600"/>
        <w:gridCol w:w="1600"/>
        <w:gridCol w:w="16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Code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Full 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Clean 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Retained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Very Low (&lt;500 inc/yr)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17,768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 (500–2,000 inc/yr)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528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 (2,000–10,000 inc/yr)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 (10,000–50,000 inc/yr)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Very High (&gt;50,000 inc/yr)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r>
    </w:tbl>
    <w:p>
      <w:pPr>
        <w:spacing w:before="60" w:after="60"/>
      </w:pPr>
      <w:r>
        <w:t xml:space="preserve"/>
      </w:r>
    </w:p>
    <w:p>
      <w:pPr>
        <w:spacing w:before="60" w:after="80"/>
      </w:pPr>
      <w:r>
        <w:rPr>
          <w:rFonts w:ascii="Arial" w:cs="Arial" w:eastAsia="Arial" w:hAnsi="Arial"/>
          <w:sz w:val="22"/>
          <w:szCs w:val="22"/>
        </w:rPr>
        <w:t xml:space="preserve">The heavy skew toward XS is expected and reflects the actual composition of the US fire service. Most American fire departments are small, rural, volunteer operations. This is not a data error.</w:t>
      </w:r>
    </w:p>
    <w:p>
      <w:pPr>
        <w:pStyle w:val="Heading2"/>
        <w:spacing w:before="240" w:after="80"/>
      </w:pPr>
      <w:r>
        <w:rPr>
          <w:rFonts w:ascii="Arial" w:cs="Arial" w:eastAsia="Arial" w:hAnsi="Arial"/>
          <w:b/>
          <w:bCs/>
          <w:color w:val="2E75B6"/>
          <w:sz w:val="24"/>
          <w:szCs w:val="24"/>
        </w:rPr>
        <w:t xml:space="preserve">5.3  Major Departments Confirmed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360"/>
        <w:gridCol w:w="1400"/>
        <w:gridCol w:w="14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State-FDID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Department</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Peer Group</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RT (min)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NY-24001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Fire Dept of New York</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8.46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42.24%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IL-CS931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Chicago FD</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8.13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44.19%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CA-19105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Los Angeles City FD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9.73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61.21%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CA-19110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Los Angeles County FD</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10.41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TX-KA926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Houston FD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11.63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63.97%</w:t>
            </w:r>
          </w:p>
        </w:tc>
      </w:tr>
    </w:tbl>
    <w:p>
      <w:pPr>
        <w:spacing w:before="80" w:after="80"/>
      </w:pPr>
      <w:r>
        <w:t xml:space="preserve"/>
      </w:r>
    </w:p>
    <w:p>
      <w:pPr>
        <w:pStyle w:val="Heading1"/>
        <w:pBdr>
          <w:bottom w:val="single" w:color="2E75B6" w:sz="6" w:space="4"/>
        </w:pBdr>
        <w:spacing w:before="320" w:after="120"/>
      </w:pPr>
      <w:r>
        <w:rPr>
          <w:rFonts w:ascii="Arial" w:cs="Arial" w:eastAsia="Arial" w:hAnsi="Arial"/>
          <w:b/>
          <w:bCs/>
          <w:color w:val="1F4E79"/>
          <w:sz w:val="28"/>
          <w:szCs w:val="28"/>
        </w:rPr>
        <w:t xml:space="preserve">6. Limitations and Caveats</w:t>
      </w:r>
    </w:p>
    <w:p>
      <w:pPr>
        <w:pStyle w:val="Heading2"/>
        <w:spacing w:before="240" w:after="80"/>
      </w:pPr>
      <w:r>
        <w:rPr>
          <w:rFonts w:ascii="Arial" w:cs="Arial" w:eastAsia="Arial" w:hAnsi="Arial"/>
          <w:b/>
          <w:bCs/>
          <w:color w:val="2E75B6"/>
          <w:sz w:val="24"/>
          <w:szCs w:val="24"/>
        </w:rPr>
        <w:t xml:space="preserve">6.1  Selection Bias</w:t>
      </w:r>
    </w:p>
    <w:p>
      <w:pPr>
        <w:spacing w:before="60" w:after="80"/>
      </w:pPr>
      <w:r>
        <w:rPr>
          <w:rFonts w:ascii="Arial" w:cs="Arial" w:eastAsia="Arial" w:hAnsi="Arial"/>
          <w:sz w:val="22"/>
          <w:szCs w:val="22"/>
        </w:rPr>
        <w:t xml:space="preserve">Filtering on reporting completeness introduces a form of selection bias. Departments that report more completely may differ systematically from those that do not — they may be larger, better resourced, more professionalized, or located in states with stronger NFIRS mandates. The clean dataset is therefore not a random sample of all US fire departments. Any national-level generalizations should note this limitation explicitly.</w:t>
      </w:r>
    </w:p>
    <w:p>
      <w:pPr>
        <w:pStyle w:val="Heading2"/>
        <w:spacing w:before="240" w:after="80"/>
      </w:pPr>
      <w:r>
        <w:rPr>
          <w:rFonts w:ascii="Arial" w:cs="Arial" w:eastAsia="Arial" w:hAnsi="Arial"/>
          <w:b/>
          <w:bCs/>
          <w:color w:val="2E75B6"/>
          <w:sz w:val="24"/>
          <w:szCs w:val="24"/>
        </w:rPr>
        <w:t xml:space="preserve">6.2  Volunteer Department Underrepresentation</w:t>
      </w:r>
    </w:p>
    <w:p>
      <w:pPr>
        <w:spacing w:before="60" w:after="80"/>
      </w:pPr>
      <w:r>
        <w:rPr>
          <w:rFonts w:ascii="Arial" w:cs="Arial" w:eastAsia="Arial" w:hAnsi="Arial"/>
          <w:sz w:val="22"/>
          <w:szCs w:val="22"/>
        </w:rPr>
        <w:t xml:space="preserve">The 51% retention rate for XS departments means that roughly 8,600 small volunteer departments are excluded. The retained XS departments are likely those with slightly higher reporting capacity — potentially larger or better-supported volunteer departments. Pure rural volunteer departments with minimal administrative infrastructure are underrepresented in the clean dataset.</w:t>
      </w:r>
    </w:p>
    <w:p>
      <w:pPr>
        <w:pStyle w:val="Heading2"/>
        <w:spacing w:before="240" w:after="80"/>
      </w:pPr>
      <w:r>
        <w:rPr>
          <w:rFonts w:ascii="Arial" w:cs="Arial" w:eastAsia="Arial" w:hAnsi="Arial"/>
          <w:b/>
          <w:bCs/>
          <w:color w:val="2E75B6"/>
          <w:sz w:val="24"/>
          <w:szCs w:val="24"/>
        </w:rPr>
        <w:t xml:space="preserve">6.3  Single-Year Cross-Section</w:t>
      </w:r>
    </w:p>
    <w:p>
      <w:pPr>
        <w:spacing w:before="60" w:after="80"/>
      </w:pPr>
      <w:r>
        <w:rPr>
          <w:rFonts w:ascii="Arial" w:cs="Arial" w:eastAsia="Arial" w:hAnsi="Arial"/>
          <w:sz w:val="22"/>
          <w:szCs w:val="22"/>
        </w:rPr>
        <w:t xml:space="preserve">This dataset is a single-year snapshot (2024 NFIRS data). Departments that reported completely in 2024 but not in other years, or vice versa, will have their performance assessed on a potentially atypical year. Longitudinal analysis across multiple NFIRS years would require applying the same quality filters per year and tracking which departments appear consistently.</w:t>
      </w:r>
    </w:p>
    <w:p>
      <w:pPr>
        <w:pStyle w:val="Heading2"/>
        <w:spacing w:before="240" w:after="80"/>
      </w:pPr>
      <w:r>
        <w:rPr>
          <w:rFonts w:ascii="Arial" w:cs="Arial" w:eastAsia="Arial" w:hAnsi="Arial"/>
          <w:b/>
          <w:bCs/>
          <w:color w:val="2E75B6"/>
          <w:sz w:val="24"/>
          <w:szCs w:val="24"/>
        </w:rPr>
        <w:t xml:space="preserve">6.4  Property Loss Data</w:t>
      </w:r>
    </w:p>
    <w:p>
      <w:pPr>
        <w:spacing w:before="60" w:after="80"/>
      </w:pPr>
      <w:r>
        <w:rPr>
          <w:rFonts w:ascii="Arial" w:cs="Arial" w:eastAsia="Arial" w:hAnsi="Arial"/>
          <w:sz w:val="22"/>
          <w:szCs w:val="22"/>
        </w:rPr>
        <w:t xml:space="preserve">The wealth-adjusted property loss metric (PROP_LOSS_ADJ) is present for only 5,453 of the 9,733 clean departments (56%). Analyses using this metric are therefore based on a further restricted subset. When computing national averages or peer group comparisons involving property loss, the effective sample size should be reported as approximately 5,400, not 9,733.</w:t>
      </w:r>
    </w:p>
    <w:p>
      <w:pPr>
        <w:pStyle w:val="Heading2"/>
        <w:spacing w:before="240" w:after="80"/>
      </w:pPr>
      <w:r>
        <w:rPr>
          <w:rFonts w:ascii="Arial" w:cs="Arial" w:eastAsia="Arial" w:hAnsi="Arial"/>
          <w:b/>
          <w:bCs/>
          <w:color w:val="2E75B6"/>
          <w:sz w:val="24"/>
          <w:szCs w:val="24"/>
        </w:rPr>
        <w:t xml:space="preserve">6.5  Philadelphia Fire Department</w:t>
      </w:r>
    </w:p>
    <w:p>
      <w:pPr>
        <w:spacing w:before="60" w:after="80"/>
      </w:pPr>
      <w:r>
        <w:rPr>
          <w:rFonts w:ascii="Arial" w:cs="Arial" w:eastAsia="Arial" w:hAnsi="Arial"/>
          <w:sz w:val="22"/>
          <w:szCs w:val="22"/>
        </w:rPr>
        <w:t xml:space="preserve">Philadelphia Fire Department (expected State-FDID PA-16001) was not confirmed present in the final clean dataset. Its FDID may differ from the expected identifier or it may have failed the response time / containment filter. If Philadelphia is needed for analysis, it should be looked up directly in the raw dataset by department name.</w:t>
      </w:r>
    </w:p>
    <w:p>
      <w:pPr>
        <w:spacing w:before="80" w:after="80"/>
      </w:pPr>
      <w:r>
        <w:t xml:space="preserve"/>
      </w:r>
    </w:p>
    <w:p>
      <w:pPr>
        <w:pStyle w:val="Heading1"/>
        <w:pBdr>
          <w:bottom w:val="single" w:color="2E75B6" w:sz="6" w:space="4"/>
        </w:pBdr>
        <w:spacing w:before="320" w:after="120"/>
      </w:pPr>
      <w:r>
        <w:rPr>
          <w:rFonts w:ascii="Arial" w:cs="Arial" w:eastAsia="Arial" w:hAnsi="Arial"/>
          <w:b/>
          <w:bCs/>
          <w:color w:val="1F4E79"/>
          <w:sz w:val="28"/>
          <w:szCs w:val="28"/>
        </w:rPr>
        <w:t xml:space="preserve">7. How to Reproduce This Dataset</w:t>
      </w:r>
    </w:p>
    <w:p>
      <w:pPr>
        <w:spacing w:before="60" w:after="80"/>
      </w:pPr>
      <w:r>
        <w:rPr>
          <w:rFonts w:ascii="Arial" w:cs="Arial" w:eastAsia="Arial" w:hAnsi="Arial"/>
          <w:sz w:val="22"/>
          <w:szCs w:val="22"/>
        </w:rPr>
        <w:t xml:space="preserve">To recreate the clean dataset from scratch:</w:t>
      </w:r>
    </w:p>
    <w:p>
      <w:pPr>
        <w:pStyle w:val="ListParagraph"/>
        <w:numPr>
          <w:ilvl w:val="0"/>
          <w:numId w:val="2"/>
        </w:numPr>
        <w:spacing w:before="40" w:after="40"/>
      </w:pPr>
      <w:r>
        <w:rPr>
          <w:rFonts w:ascii="Arial" w:cs="Arial" w:eastAsia="Arial" w:hAnsi="Arial"/>
          <w:sz w:val="22"/>
          <w:szCs w:val="22"/>
        </w:rPr>
        <w:t xml:space="preserve">Start from the file: Fire_Department_Dashboard_v2_COMPLETE.xlsx</w:t>
      </w:r>
    </w:p>
    <w:p>
      <w:pPr>
        <w:pStyle w:val="ListParagraph"/>
        <w:numPr>
          <w:ilvl w:val="0"/>
          <w:numId w:val="2"/>
        </w:numPr>
        <w:spacing w:before="40" w:after="40"/>
      </w:pPr>
      <w:r>
        <w:rPr>
          <w:rFonts w:ascii="Arial" w:cs="Arial" w:eastAsia="Arial" w:hAnsi="Arial"/>
          <w:sz w:val="22"/>
          <w:szCs w:val="22"/>
        </w:rPr>
        <w:t xml:space="preserve">Extract the Raw_Data sheet (18,399 rows, 30 columns)</w:t>
      </w:r>
    </w:p>
    <w:p>
      <w:pPr>
        <w:pStyle w:val="ListParagraph"/>
        <w:numPr>
          <w:ilvl w:val="0"/>
          <w:numId w:val="2"/>
        </w:numPr>
        <w:spacing w:before="40" w:after="40"/>
      </w:pPr>
      <w:r>
        <w:rPr>
          <w:rFonts w:ascii="Arial" w:cs="Arial" w:eastAsia="Arial" w:hAnsi="Arial"/>
          <w:sz w:val="22"/>
          <w:szCs w:val="22"/>
        </w:rPr>
        <w:t xml:space="preserve">Load into SQLite using the schema in the FireStat database build script</w:t>
      </w:r>
    </w:p>
    <w:p>
      <w:pPr>
        <w:pStyle w:val="ListParagraph"/>
        <w:numPr>
          <w:ilvl w:val="0"/>
          <w:numId w:val="2"/>
        </w:numPr>
        <w:spacing w:before="40" w:after="40"/>
      </w:pPr>
      <w:r>
        <w:rPr>
          <w:rFonts w:ascii="Arial" w:cs="Arial" w:eastAsia="Arial" w:hAnsi="Arial"/>
          <w:sz w:val="22"/>
          <w:szCs w:val="22"/>
        </w:rPr>
        <w:t xml:space="preserve">Apply the SQL filter from Section 4.3 above</w:t>
      </w:r>
    </w:p>
    <w:p>
      <w:pPr>
        <w:pStyle w:val="ListParagraph"/>
        <w:numPr>
          <w:ilvl w:val="0"/>
          <w:numId w:val="2"/>
        </w:numPr>
        <w:spacing w:before="40" w:after="40"/>
      </w:pPr>
      <w:r>
        <w:rPr>
          <w:rFonts w:ascii="Arial" w:cs="Arial" w:eastAsia="Arial" w:hAnsi="Arial"/>
          <w:sz w:val="22"/>
          <w:szCs w:val="22"/>
        </w:rPr>
        <w:t xml:space="preserve">Remap PEER_GROUP and DEPT_TYPE values per the table in Section 4.4</w:t>
      </w:r>
    </w:p>
    <w:p>
      <w:pPr>
        <w:pStyle w:val="ListParagraph"/>
        <w:numPr>
          <w:ilvl w:val="0"/>
          <w:numId w:val="2"/>
        </w:numPr>
        <w:spacing w:before="40" w:after="40"/>
      </w:pPr>
      <w:r>
        <w:rPr>
          <w:rFonts w:ascii="Arial" w:cs="Arial" w:eastAsia="Arial" w:hAnsi="Arial"/>
          <w:sz w:val="22"/>
          <w:szCs w:val="22"/>
        </w:rPr>
        <w:t xml:space="preserve">Rename columns to the FireStat v2 expected names (STATE_FDID, RESPONSE_TIME_AVG, CONTAINMENT_RATE, PROP_LOSS_ADJ, FF_PER_1000_INC, CAREER_PCT, etc.)</w:t>
      </w:r>
    </w:p>
    <w:p>
      <w:pPr>
        <w:pStyle w:val="ListParagraph"/>
        <w:numPr>
          <w:ilvl w:val="0"/>
          <w:numId w:val="2"/>
        </w:numPr>
        <w:spacing w:before="40" w:after="40"/>
      </w:pPr>
      <w:r>
        <w:rPr>
          <w:rFonts w:ascii="Arial" w:cs="Arial" w:eastAsia="Arial" w:hAnsi="Arial"/>
          <w:sz w:val="22"/>
          <w:szCs w:val="22"/>
        </w:rPr>
        <w:t xml:space="preserve">Export as CSV — output file: firestat_nfirs_clean.csv</w:t>
      </w:r>
    </w:p>
    <w:p>
      <w:pPr>
        <w:spacing w:before="60" w:after="60"/>
      </w:pPr>
      <w:r>
        <w:t xml:space="preserve"/>
      </w:r>
    </w:p>
    <w:p>
      <w:pPr>
        <w:spacing w:before="60" w:after="80"/>
      </w:pPr>
      <w:r>
        <w:rPr>
          <w:rFonts w:ascii="Arial" w:cs="Arial" w:eastAsia="Arial" w:hAnsi="Arial"/>
          <w:sz w:val="22"/>
          <w:szCs w:val="22"/>
        </w:rPr>
        <w:t xml:space="preserve">The resulting file should contain exactly 9,733 rows (excluding the header), 30 columns, 51 distinct states, and peer group codes XS/S/M/L/XL.</w:t>
      </w:r>
    </w:p>
    <w:p>
      <w:pPr>
        <w:spacing w:before="80" w:after="80"/>
      </w:pPr>
      <w:r>
        <w:t xml:space="preserve"/>
      </w:r>
    </w:p>
    <w:p>
      <w:pPr>
        <w:pBdr>
          <w:top w:val="single" w:color="D9D9D9" w:sz="4" w:space="4"/>
        </w:pBdr>
        <w:spacing w:before="480" w:after="0"/>
      </w:pPr>
      <w:r>
        <w:rPr>
          <w:rFonts w:ascii="Arial" w:cs="Arial" w:eastAsia="Arial" w:hAnsi="Arial"/>
          <w:i/>
          <w:iCs/>
          <w:color w:val="888888"/>
          <w:sz w:val="18"/>
          <w:szCs w:val="18"/>
        </w:rPr>
        <w:t xml:space="preserve">Generated for: Fire Department Efficiency Research, Valparaiso University. Faculty sponsor: Prof. Devaraj, Economics Department. Data source: NFIRS 2024 national dataset via USFA. This document should travel with the dataset file firestat_nfirs_clean.csv.</w:t>
      </w:r>
    </w:p>
    <w:sectPr>
      <w:footerReference w:type="default" r:id="rId6"/>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FireStat NFIRS Dataset  |  Data Quality Filtering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2026-04-06T06:15:59.805Z</dcterms:created>
  <dcterms:modified xsi:type="dcterms:W3CDTF">2026-04-06T06:15:59.806Z</dcterms:modified>
</cp:coreProperties>
</file>

<file path=docProps/custom.xml><?xml version="1.0" encoding="utf-8"?>
<Properties xmlns="http://schemas.openxmlformats.org/officeDocument/2006/custom-properties" xmlns:vt="http://schemas.openxmlformats.org/officeDocument/2006/docPropsVTypes"/>
</file>