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BLYNK_TEMPLATE_ID "TMPL3IMXxlbEc"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BLYNK_TEMPLATE_NAME "Garbage Management"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BLYNK_AUTH_TOKEN "CmaocZV0XpUO5v4v-Q0camlo3hLtV9qB"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auth[] = BLYNK_AUTH_TOKEN;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ssid[] = "PROJECT";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pass[] = "12341234";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Define pins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trig D2   // Ultrasonic trigger pin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echo D1   // Ultrasonic echo pin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gas A0     // Gas sensor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servoPin D3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duration;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state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pinMode(trig,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pinMode(echo, 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pinMode(gas, INPUT);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pinMode(servoPin,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myServo.attach(servoPin);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myServo.write(180);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gasValue = analogRead(gas);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digitalWrite(trig, LOW);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digitalWrite(trig, HIGH);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digitalWrite(trig, LOW);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duration = pulseIn(echo, HIGH);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distance = duration * 0.030 /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Serial.print("Gas Value: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Serial.print(gasValue);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Serial.print(" ||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Serial.print("Distance: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Serial.print(distance);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Serial.println(" cm");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Blynk.virtualWrite(V0, distance);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Blynk.virtualWrite(V1, gasValue);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(state == 10)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(distance &gt; 0 &amp;&amp; distance &lt;= 3)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180; i &gt;= 0; i--)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myServo.write(0);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delay(15);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0; i &lt;= 180;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myServo.write(i);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delay(15);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Serial.println("Bin is closed");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Blynk.logEvent("alert", " Bin is closed");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else if (gasValue &gt; 90)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Serial.println("Smell detected!");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myServo.write(0);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Blynk.logEvent("alert", "Smell detected!");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myServo.write(180);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BLYNK_WRITE(V2)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if (param.asInt() == 1)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state = 10;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state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