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B1107C">
        <w:rPr>
          <w:rFonts w:cs="Arial"/>
          <w:b/>
          <w:sz w:val="36"/>
          <w:szCs w:val="36"/>
        </w:rPr>
        <w:t>06</w:t>
      </w:r>
      <w:r w:rsidR="00842E3F">
        <w:rPr>
          <w:rFonts w:cs="Arial"/>
          <w:b/>
          <w:sz w:val="36"/>
          <w:szCs w:val="36"/>
        </w:rPr>
        <w:t>_</w:t>
      </w:r>
      <w:r w:rsidR="00B1107C">
        <w:rPr>
          <w:rFonts w:cs="Arial"/>
          <w:b/>
          <w:sz w:val="36"/>
          <w:szCs w:val="36"/>
        </w:rPr>
        <w:t>Gerar</w:t>
      </w:r>
      <w:r w:rsidR="00842E3F">
        <w:rPr>
          <w:rFonts w:cs="Arial"/>
          <w:b/>
          <w:sz w:val="36"/>
          <w:szCs w:val="36"/>
        </w:rPr>
        <w:t>_</w:t>
      </w:r>
      <w:r w:rsidR="00B1107C">
        <w:rPr>
          <w:rFonts w:cs="Arial"/>
          <w:b/>
          <w:sz w:val="36"/>
          <w:szCs w:val="36"/>
        </w:rPr>
        <w:t>Relatório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B1107C" w:rsidP="00B1107C">
      <w:pPr>
        <w:pStyle w:val="Ttulo"/>
        <w:tabs>
          <w:tab w:val="left" w:pos="2220"/>
          <w:tab w:val="center" w:pos="4252"/>
        </w:tabs>
        <w:spacing w:before="480" w:after="24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ab/>
      </w:r>
      <w:r>
        <w:rPr>
          <w:rFonts w:cs="Arial"/>
          <w:sz w:val="32"/>
          <w:szCs w:val="32"/>
        </w:rPr>
        <w:tab/>
      </w:r>
      <w:r w:rsidR="00842E3F" w:rsidRPr="003C7B6C">
        <w:rPr>
          <w:rFonts w:cs="Arial"/>
          <w:sz w:val="32"/>
          <w:szCs w:val="32"/>
        </w:rPr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B1107C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816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816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816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4816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659" w:rsidRDefault="00481659" w:rsidP="00842E3F">
      <w:pPr>
        <w:spacing w:after="0" w:line="240" w:lineRule="auto"/>
      </w:pPr>
      <w:r>
        <w:separator/>
      </w:r>
    </w:p>
  </w:endnote>
  <w:endnote w:type="continuationSeparator" w:id="0">
    <w:p w:rsidR="00481659" w:rsidRDefault="0048165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1107C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659" w:rsidRDefault="00481659" w:rsidP="00842E3F">
      <w:pPr>
        <w:spacing w:after="0" w:line="240" w:lineRule="auto"/>
      </w:pPr>
      <w:r>
        <w:separator/>
      </w:r>
    </w:p>
  </w:footnote>
  <w:footnote w:type="continuationSeparator" w:id="0">
    <w:p w:rsidR="00481659" w:rsidRDefault="0048165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</w:t>
          </w:r>
          <w:r w:rsidR="00B1107C">
            <w:rPr>
              <w:rFonts w:cs="Arial"/>
              <w:bCs/>
            </w:rPr>
            <w:t>6</w:t>
          </w:r>
          <w:r>
            <w:rPr>
              <w:rFonts w:cs="Arial"/>
              <w:bCs/>
            </w:rPr>
            <w:t>_</w:t>
          </w:r>
          <w:r w:rsidR="00B1107C">
            <w:rPr>
              <w:rFonts w:cs="Arial"/>
              <w:bCs/>
            </w:rPr>
            <w:t>Gerar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B1107C">
            <w:rPr>
              <w:rFonts w:cs="Arial"/>
              <w:bCs/>
            </w:rPr>
            <w:t>Relatório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81659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1107C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4FBC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44A0-D206-4976-B15A-9572604C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2017-04-04T13:37:00Z</dcterms:modified>
</cp:coreProperties>
</file>