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80F" w:rsidRDefault="00FE380F" w:rsidP="00FE380F">
      <w:pPr>
        <w:pStyle w:val="Titre"/>
      </w:pPr>
      <w:bookmarkStart w:id="0" w:name="_Toc497401207"/>
      <w:r>
        <w:t>Tests paramétriques et non-paramétriques</w:t>
      </w:r>
    </w:p>
    <w:sdt>
      <w:sdtPr>
        <w:rPr>
          <w:rFonts w:asciiTheme="minorHAnsi" w:eastAsiaTheme="minorHAnsi" w:hAnsiTheme="minorHAnsi" w:cstheme="minorBidi"/>
          <w:color w:val="auto"/>
          <w:sz w:val="22"/>
          <w:szCs w:val="22"/>
          <w:lang w:eastAsia="en-US"/>
        </w:rPr>
        <w:id w:val="-1545132715"/>
        <w:docPartObj>
          <w:docPartGallery w:val="Table of Contents"/>
          <w:docPartUnique/>
        </w:docPartObj>
      </w:sdtPr>
      <w:sdtEndPr>
        <w:rPr>
          <w:b/>
          <w:bCs/>
        </w:rPr>
      </w:sdtEndPr>
      <w:sdtContent>
        <w:p w:rsidR="00FE380F" w:rsidRDefault="00FE380F" w:rsidP="00911312">
          <w:pPr>
            <w:pStyle w:val="En-ttedetabledesmatires"/>
            <w:numPr>
              <w:ilvl w:val="0"/>
              <w:numId w:val="0"/>
            </w:numPr>
          </w:pPr>
          <w:r>
            <w:t>Table des matières</w:t>
          </w:r>
        </w:p>
        <w:p w:rsidR="00FE380F" w:rsidRDefault="00FE380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7731294" w:history="1">
            <w:r w:rsidRPr="00F424B2">
              <w:rPr>
                <w:rStyle w:val="Lienhypertexte"/>
                <w:noProof/>
              </w:rPr>
              <w:t>2.</w:t>
            </w:r>
            <w:r>
              <w:rPr>
                <w:rFonts w:eastAsiaTheme="minorEastAsia"/>
                <w:noProof/>
                <w:lang w:eastAsia="fr-FR"/>
              </w:rPr>
              <w:tab/>
            </w:r>
            <w:r w:rsidRPr="00F424B2">
              <w:rPr>
                <w:rStyle w:val="Lienhypertexte"/>
                <w:noProof/>
              </w:rPr>
              <w:t>Test d’ajustement de deux distributions</w:t>
            </w:r>
            <w:r>
              <w:rPr>
                <w:noProof/>
                <w:webHidden/>
              </w:rPr>
              <w:tab/>
            </w:r>
            <w:r>
              <w:rPr>
                <w:noProof/>
                <w:webHidden/>
              </w:rPr>
              <w:fldChar w:fldCharType="begin"/>
            </w:r>
            <w:r>
              <w:rPr>
                <w:noProof/>
                <w:webHidden/>
              </w:rPr>
              <w:instrText xml:space="preserve"> PAGEREF _Toc497731294 \h </w:instrText>
            </w:r>
            <w:r>
              <w:rPr>
                <w:noProof/>
                <w:webHidden/>
              </w:rPr>
            </w:r>
            <w:r>
              <w:rPr>
                <w:noProof/>
                <w:webHidden/>
              </w:rPr>
              <w:fldChar w:fldCharType="separate"/>
            </w:r>
            <w:r>
              <w:rPr>
                <w:noProof/>
                <w:webHidden/>
              </w:rPr>
              <w:t>1</w:t>
            </w:r>
            <w:r>
              <w:rPr>
                <w:noProof/>
                <w:webHidden/>
              </w:rPr>
              <w:fldChar w:fldCharType="end"/>
            </w:r>
          </w:hyperlink>
        </w:p>
        <w:p w:rsidR="00FE380F" w:rsidRDefault="00911312">
          <w:pPr>
            <w:pStyle w:val="TM2"/>
            <w:tabs>
              <w:tab w:val="left" w:pos="660"/>
              <w:tab w:val="right" w:leader="dot" w:pos="9062"/>
            </w:tabs>
            <w:rPr>
              <w:rFonts w:eastAsiaTheme="minorEastAsia"/>
              <w:noProof/>
              <w:lang w:eastAsia="fr-FR"/>
            </w:rPr>
          </w:pPr>
          <w:hyperlink w:anchor="_Toc497731295" w:history="1">
            <w:r w:rsidR="00FE380F" w:rsidRPr="00F424B2">
              <w:rPr>
                <w:rStyle w:val="Lienhypertexte"/>
                <w:noProof/>
              </w:rPr>
              <w:t>1.</w:t>
            </w:r>
            <w:r w:rsidR="00FE380F">
              <w:rPr>
                <w:rFonts w:eastAsiaTheme="minorEastAsia"/>
                <w:noProof/>
                <w:lang w:eastAsia="fr-FR"/>
              </w:rPr>
              <w:tab/>
            </w:r>
            <w:r w:rsidR="00FE380F" w:rsidRPr="00F424B2">
              <w:rPr>
                <w:rStyle w:val="Lienhypertexte"/>
                <w:noProof/>
              </w:rPr>
              <w:t>Définitions</w:t>
            </w:r>
            <w:r w:rsidR="00FE380F">
              <w:rPr>
                <w:noProof/>
                <w:webHidden/>
              </w:rPr>
              <w:tab/>
            </w:r>
            <w:r w:rsidR="00FE380F">
              <w:rPr>
                <w:noProof/>
                <w:webHidden/>
              </w:rPr>
              <w:fldChar w:fldCharType="begin"/>
            </w:r>
            <w:r w:rsidR="00FE380F">
              <w:rPr>
                <w:noProof/>
                <w:webHidden/>
              </w:rPr>
              <w:instrText xml:space="preserve"> PAGEREF _Toc497731295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296" w:history="1">
            <w:r w:rsidR="00FE380F" w:rsidRPr="00F424B2">
              <w:rPr>
                <w:rStyle w:val="Lienhypertexte"/>
                <w:noProof/>
              </w:rPr>
              <w:t>1.</w:t>
            </w:r>
            <w:r w:rsidR="00FE380F">
              <w:rPr>
                <w:rFonts w:eastAsiaTheme="minorEastAsia"/>
                <w:noProof/>
                <w:lang w:eastAsia="fr-FR"/>
              </w:rPr>
              <w:tab/>
            </w:r>
            <w:r w:rsidR="00FE380F" w:rsidRPr="00F424B2">
              <w:rPr>
                <w:rStyle w:val="Lienhypertexte"/>
                <w:noProof/>
              </w:rPr>
              <w:t>Répartition expérimentale :</w:t>
            </w:r>
            <w:r w:rsidR="00FE380F">
              <w:rPr>
                <w:noProof/>
                <w:webHidden/>
              </w:rPr>
              <w:tab/>
            </w:r>
            <w:r w:rsidR="00FE380F">
              <w:rPr>
                <w:noProof/>
                <w:webHidden/>
              </w:rPr>
              <w:fldChar w:fldCharType="begin"/>
            </w:r>
            <w:r w:rsidR="00FE380F">
              <w:rPr>
                <w:noProof/>
                <w:webHidden/>
              </w:rPr>
              <w:instrText xml:space="preserve"> PAGEREF _Toc497731296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297" w:history="1">
            <w:r w:rsidR="00FE380F" w:rsidRPr="00F424B2">
              <w:rPr>
                <w:rStyle w:val="Lienhypertexte"/>
                <w:noProof/>
              </w:rPr>
              <w:t>2.</w:t>
            </w:r>
            <w:r w:rsidR="00FE380F">
              <w:rPr>
                <w:rFonts w:eastAsiaTheme="minorEastAsia"/>
                <w:noProof/>
                <w:lang w:eastAsia="fr-FR"/>
              </w:rPr>
              <w:tab/>
            </w:r>
            <w:r w:rsidR="00FE380F" w:rsidRPr="00F424B2">
              <w:rPr>
                <w:rStyle w:val="Lienhypertexte"/>
                <w:noProof/>
              </w:rPr>
              <w:t>Répartitions théoriques :</w:t>
            </w:r>
            <w:r w:rsidR="00FE380F">
              <w:rPr>
                <w:noProof/>
                <w:webHidden/>
              </w:rPr>
              <w:tab/>
            </w:r>
            <w:r w:rsidR="00FE380F">
              <w:rPr>
                <w:noProof/>
                <w:webHidden/>
              </w:rPr>
              <w:fldChar w:fldCharType="begin"/>
            </w:r>
            <w:r w:rsidR="00FE380F">
              <w:rPr>
                <w:noProof/>
                <w:webHidden/>
              </w:rPr>
              <w:instrText xml:space="preserve"> PAGEREF _Toc497731297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298" w:history="1">
            <w:r w:rsidR="00FE380F" w:rsidRPr="00F424B2">
              <w:rPr>
                <w:rStyle w:val="Lienhypertexte"/>
                <w:noProof/>
              </w:rPr>
              <w:t>3.</w:t>
            </w:r>
            <w:r w:rsidR="00FE380F">
              <w:rPr>
                <w:rFonts w:eastAsiaTheme="minorEastAsia"/>
                <w:noProof/>
                <w:lang w:eastAsia="fr-FR"/>
              </w:rPr>
              <w:tab/>
            </w:r>
            <w:r w:rsidR="00FE380F" w:rsidRPr="00F424B2">
              <w:rPr>
                <w:rStyle w:val="Lienhypertexte"/>
                <w:noProof/>
              </w:rPr>
              <w:t>Ecart entre les deux distributions :</w:t>
            </w:r>
            <w:r w:rsidR="00FE380F">
              <w:rPr>
                <w:noProof/>
                <w:webHidden/>
              </w:rPr>
              <w:tab/>
            </w:r>
            <w:r w:rsidR="00FE380F">
              <w:rPr>
                <w:noProof/>
                <w:webHidden/>
              </w:rPr>
              <w:fldChar w:fldCharType="begin"/>
            </w:r>
            <w:r w:rsidR="00FE380F">
              <w:rPr>
                <w:noProof/>
                <w:webHidden/>
              </w:rPr>
              <w:instrText xml:space="preserve"> PAGEREF _Toc497731298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299" w:history="1">
            <w:r w:rsidR="00FE380F" w:rsidRPr="00F424B2">
              <w:rPr>
                <w:rStyle w:val="Lienhypertexte"/>
                <w:noProof/>
              </w:rPr>
              <w:t>4.</w:t>
            </w:r>
            <w:r w:rsidR="00FE380F">
              <w:rPr>
                <w:rFonts w:eastAsiaTheme="minorEastAsia"/>
                <w:noProof/>
                <w:lang w:eastAsia="fr-FR"/>
              </w:rPr>
              <w:tab/>
            </w:r>
            <w:r w:rsidR="00FE380F" w:rsidRPr="00F424B2">
              <w:rPr>
                <w:rStyle w:val="Lienhypertexte"/>
                <w:noProof/>
              </w:rPr>
              <w:t>Test de Pearson (Test d’hypothèse page 19)</w:t>
            </w:r>
            <w:r w:rsidR="00FE380F">
              <w:rPr>
                <w:noProof/>
                <w:webHidden/>
              </w:rPr>
              <w:tab/>
            </w:r>
            <w:r w:rsidR="00FE380F">
              <w:rPr>
                <w:noProof/>
                <w:webHidden/>
              </w:rPr>
              <w:fldChar w:fldCharType="begin"/>
            </w:r>
            <w:r w:rsidR="00FE380F">
              <w:rPr>
                <w:noProof/>
                <w:webHidden/>
              </w:rPr>
              <w:instrText xml:space="preserve"> PAGEREF _Toc497731299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1"/>
            <w:tabs>
              <w:tab w:val="left" w:pos="440"/>
              <w:tab w:val="right" w:leader="dot" w:pos="9062"/>
            </w:tabs>
            <w:rPr>
              <w:rFonts w:eastAsiaTheme="minorEastAsia"/>
              <w:noProof/>
              <w:lang w:eastAsia="fr-FR"/>
            </w:rPr>
          </w:pPr>
          <w:hyperlink w:anchor="_Toc497731300" w:history="1">
            <w:r w:rsidR="00FE380F" w:rsidRPr="00F424B2">
              <w:rPr>
                <w:rStyle w:val="Lienhypertexte"/>
                <w:noProof/>
              </w:rPr>
              <w:t>3.</w:t>
            </w:r>
            <w:r w:rsidR="00FE380F">
              <w:rPr>
                <w:rFonts w:eastAsiaTheme="minorEastAsia"/>
                <w:noProof/>
                <w:lang w:eastAsia="fr-FR"/>
              </w:rPr>
              <w:tab/>
            </w:r>
            <w:r w:rsidR="00FE380F" w:rsidRPr="00F424B2">
              <w:rPr>
                <w:rStyle w:val="Lienhypertexte"/>
                <w:noProof/>
              </w:rPr>
              <w:t>Test d’appartenance à la même population</w:t>
            </w:r>
            <w:r w:rsidR="00FE380F">
              <w:rPr>
                <w:noProof/>
                <w:webHidden/>
              </w:rPr>
              <w:tab/>
            </w:r>
            <w:r w:rsidR="00FE380F">
              <w:rPr>
                <w:noProof/>
                <w:webHidden/>
              </w:rPr>
              <w:fldChar w:fldCharType="begin"/>
            </w:r>
            <w:r w:rsidR="00FE380F">
              <w:rPr>
                <w:noProof/>
                <w:webHidden/>
              </w:rPr>
              <w:instrText xml:space="preserve"> PAGEREF _Toc497731300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2"/>
            <w:tabs>
              <w:tab w:val="left" w:pos="660"/>
              <w:tab w:val="right" w:leader="dot" w:pos="9062"/>
            </w:tabs>
            <w:rPr>
              <w:rFonts w:eastAsiaTheme="minorEastAsia"/>
              <w:noProof/>
              <w:lang w:eastAsia="fr-FR"/>
            </w:rPr>
          </w:pPr>
          <w:hyperlink w:anchor="_Toc497731301" w:history="1">
            <w:r w:rsidR="00FE380F" w:rsidRPr="00F424B2">
              <w:rPr>
                <w:rStyle w:val="Lienhypertexte"/>
                <w:noProof/>
              </w:rPr>
              <w:t>1.</w:t>
            </w:r>
            <w:r w:rsidR="00FE380F">
              <w:rPr>
                <w:rFonts w:eastAsiaTheme="minorEastAsia"/>
                <w:noProof/>
                <w:lang w:eastAsia="fr-FR"/>
              </w:rPr>
              <w:tab/>
            </w:r>
            <w:r w:rsidR="00FE380F" w:rsidRPr="00F424B2">
              <w:rPr>
                <w:rStyle w:val="Lienhypertexte"/>
                <w:noProof/>
              </w:rPr>
              <w:t>Tests Paramétriques</w:t>
            </w:r>
            <w:r w:rsidR="00FE380F">
              <w:rPr>
                <w:noProof/>
                <w:webHidden/>
              </w:rPr>
              <w:tab/>
            </w:r>
            <w:r w:rsidR="00FE380F">
              <w:rPr>
                <w:noProof/>
                <w:webHidden/>
              </w:rPr>
              <w:fldChar w:fldCharType="begin"/>
            </w:r>
            <w:r w:rsidR="00FE380F">
              <w:rPr>
                <w:noProof/>
                <w:webHidden/>
              </w:rPr>
              <w:instrText xml:space="preserve"> PAGEREF _Toc497731301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302" w:history="1">
            <w:r w:rsidR="00FE380F" w:rsidRPr="00F424B2">
              <w:rPr>
                <w:rStyle w:val="Lienhypertexte"/>
                <w:noProof/>
              </w:rPr>
              <w:t>1.</w:t>
            </w:r>
            <w:r w:rsidR="00FE380F">
              <w:rPr>
                <w:rFonts w:eastAsiaTheme="minorEastAsia"/>
                <w:noProof/>
                <w:lang w:eastAsia="fr-FR"/>
              </w:rPr>
              <w:tab/>
            </w:r>
            <w:r w:rsidR="00FE380F" w:rsidRPr="00F424B2">
              <w:rPr>
                <w:rStyle w:val="Lienhypertexte"/>
                <w:noProof/>
              </w:rPr>
              <w:t>Comparaison de deux moyennes d’échantillons : « test T »</w:t>
            </w:r>
            <w:r w:rsidR="00FE380F">
              <w:rPr>
                <w:noProof/>
                <w:webHidden/>
              </w:rPr>
              <w:tab/>
            </w:r>
            <w:r w:rsidR="00FE380F">
              <w:rPr>
                <w:noProof/>
                <w:webHidden/>
              </w:rPr>
              <w:fldChar w:fldCharType="begin"/>
            </w:r>
            <w:r w:rsidR="00FE380F">
              <w:rPr>
                <w:noProof/>
                <w:webHidden/>
              </w:rPr>
              <w:instrText xml:space="preserve"> PAGEREF _Toc497731302 \h </w:instrText>
            </w:r>
            <w:r w:rsidR="00FE380F">
              <w:rPr>
                <w:noProof/>
                <w:webHidden/>
              </w:rPr>
            </w:r>
            <w:r w:rsidR="00FE380F">
              <w:rPr>
                <w:noProof/>
                <w:webHidden/>
              </w:rPr>
              <w:fldChar w:fldCharType="separate"/>
            </w:r>
            <w:r w:rsidR="00FE380F">
              <w:rPr>
                <w:noProof/>
                <w:webHidden/>
              </w:rPr>
              <w:t>1</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303" w:history="1">
            <w:r w:rsidR="00FE380F" w:rsidRPr="00F424B2">
              <w:rPr>
                <w:rStyle w:val="Lienhypertexte"/>
                <w:noProof/>
              </w:rPr>
              <w:t>2.</w:t>
            </w:r>
            <w:r w:rsidR="00FE380F">
              <w:rPr>
                <w:rFonts w:eastAsiaTheme="minorEastAsia"/>
                <w:noProof/>
                <w:lang w:eastAsia="fr-FR"/>
              </w:rPr>
              <w:tab/>
            </w:r>
            <w:r w:rsidR="00FE380F" w:rsidRPr="00F424B2">
              <w:rPr>
                <w:rStyle w:val="Lienhypertexte"/>
                <w:noProof/>
              </w:rPr>
              <w:t>Comparaison de deux variances d’échantillons : « test F »</w:t>
            </w:r>
            <w:r w:rsidR="00FE380F">
              <w:rPr>
                <w:noProof/>
                <w:webHidden/>
              </w:rPr>
              <w:tab/>
            </w:r>
            <w:r w:rsidR="00FE380F">
              <w:rPr>
                <w:noProof/>
                <w:webHidden/>
              </w:rPr>
              <w:fldChar w:fldCharType="begin"/>
            </w:r>
            <w:r w:rsidR="00FE380F">
              <w:rPr>
                <w:noProof/>
                <w:webHidden/>
              </w:rPr>
              <w:instrText xml:space="preserve"> PAGEREF _Toc497731303 \h </w:instrText>
            </w:r>
            <w:r w:rsidR="00FE380F">
              <w:rPr>
                <w:noProof/>
                <w:webHidden/>
              </w:rPr>
            </w:r>
            <w:r w:rsidR="00FE380F">
              <w:rPr>
                <w:noProof/>
                <w:webHidden/>
              </w:rPr>
              <w:fldChar w:fldCharType="separate"/>
            </w:r>
            <w:r w:rsidR="00FE380F">
              <w:rPr>
                <w:noProof/>
                <w:webHidden/>
              </w:rPr>
              <w:t>2</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304" w:history="1">
            <w:r w:rsidR="00FE380F" w:rsidRPr="00F424B2">
              <w:rPr>
                <w:rStyle w:val="Lienhypertexte"/>
                <w:noProof/>
              </w:rPr>
              <w:t>3.</w:t>
            </w:r>
            <w:r w:rsidR="00FE380F">
              <w:rPr>
                <w:rFonts w:eastAsiaTheme="minorEastAsia"/>
                <w:noProof/>
                <w:lang w:eastAsia="fr-FR"/>
              </w:rPr>
              <w:tab/>
            </w:r>
            <w:r w:rsidR="00FE380F" w:rsidRPr="00F424B2">
              <w:rPr>
                <w:rStyle w:val="Lienhypertexte"/>
                <w:noProof/>
              </w:rPr>
              <w:t>Comparaison de deux distributions d’échantillons</w:t>
            </w:r>
            <w:r w:rsidR="00FE380F">
              <w:rPr>
                <w:noProof/>
                <w:webHidden/>
              </w:rPr>
              <w:tab/>
            </w:r>
            <w:r w:rsidR="00FE380F">
              <w:rPr>
                <w:noProof/>
                <w:webHidden/>
              </w:rPr>
              <w:fldChar w:fldCharType="begin"/>
            </w:r>
            <w:r w:rsidR="00FE380F">
              <w:rPr>
                <w:noProof/>
                <w:webHidden/>
              </w:rPr>
              <w:instrText xml:space="preserve"> PAGEREF _Toc497731304 \h </w:instrText>
            </w:r>
            <w:r w:rsidR="00FE380F">
              <w:rPr>
                <w:noProof/>
                <w:webHidden/>
              </w:rPr>
            </w:r>
            <w:r w:rsidR="00FE380F">
              <w:rPr>
                <w:noProof/>
                <w:webHidden/>
              </w:rPr>
              <w:fldChar w:fldCharType="separate"/>
            </w:r>
            <w:r w:rsidR="00FE380F">
              <w:rPr>
                <w:noProof/>
                <w:webHidden/>
              </w:rPr>
              <w:t>3</w:t>
            </w:r>
            <w:r w:rsidR="00FE380F">
              <w:rPr>
                <w:noProof/>
                <w:webHidden/>
              </w:rPr>
              <w:fldChar w:fldCharType="end"/>
            </w:r>
          </w:hyperlink>
        </w:p>
        <w:p w:rsidR="00FE380F" w:rsidRDefault="00911312">
          <w:pPr>
            <w:pStyle w:val="TM2"/>
            <w:tabs>
              <w:tab w:val="left" w:pos="660"/>
              <w:tab w:val="right" w:leader="dot" w:pos="9062"/>
            </w:tabs>
            <w:rPr>
              <w:rFonts w:eastAsiaTheme="minorEastAsia"/>
              <w:noProof/>
              <w:lang w:eastAsia="fr-FR"/>
            </w:rPr>
          </w:pPr>
          <w:hyperlink w:anchor="_Toc497731305" w:history="1">
            <w:r w:rsidR="00FE380F" w:rsidRPr="00F424B2">
              <w:rPr>
                <w:rStyle w:val="Lienhypertexte"/>
                <w:noProof/>
              </w:rPr>
              <w:t>2.</w:t>
            </w:r>
            <w:r w:rsidR="00FE380F">
              <w:rPr>
                <w:rFonts w:eastAsiaTheme="minorEastAsia"/>
                <w:noProof/>
                <w:lang w:eastAsia="fr-FR"/>
              </w:rPr>
              <w:tab/>
            </w:r>
            <w:r w:rsidR="00FE380F" w:rsidRPr="00F424B2">
              <w:rPr>
                <w:rStyle w:val="Lienhypertexte"/>
                <w:noProof/>
              </w:rPr>
              <w:t>Tests non-paramétriques</w:t>
            </w:r>
            <w:r w:rsidR="00FE380F">
              <w:rPr>
                <w:noProof/>
                <w:webHidden/>
              </w:rPr>
              <w:tab/>
            </w:r>
            <w:r w:rsidR="00FE380F">
              <w:rPr>
                <w:noProof/>
                <w:webHidden/>
              </w:rPr>
              <w:fldChar w:fldCharType="begin"/>
            </w:r>
            <w:r w:rsidR="00FE380F">
              <w:rPr>
                <w:noProof/>
                <w:webHidden/>
              </w:rPr>
              <w:instrText xml:space="preserve"> PAGEREF _Toc497731305 \h </w:instrText>
            </w:r>
            <w:r w:rsidR="00FE380F">
              <w:rPr>
                <w:noProof/>
                <w:webHidden/>
              </w:rPr>
            </w:r>
            <w:r w:rsidR="00FE380F">
              <w:rPr>
                <w:noProof/>
                <w:webHidden/>
              </w:rPr>
              <w:fldChar w:fldCharType="separate"/>
            </w:r>
            <w:r w:rsidR="00FE380F">
              <w:rPr>
                <w:noProof/>
                <w:webHidden/>
              </w:rPr>
              <w:t>3</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306" w:history="1">
            <w:r w:rsidR="00FE380F" w:rsidRPr="00F424B2">
              <w:rPr>
                <w:rStyle w:val="Lienhypertexte"/>
                <w:noProof/>
              </w:rPr>
              <w:t>1.</w:t>
            </w:r>
            <w:r w:rsidR="00FE380F">
              <w:rPr>
                <w:rFonts w:eastAsiaTheme="minorEastAsia"/>
                <w:noProof/>
                <w:lang w:eastAsia="fr-FR"/>
              </w:rPr>
              <w:tab/>
            </w:r>
            <w:r w:rsidR="00FE380F" w:rsidRPr="00F424B2">
              <w:rPr>
                <w:rStyle w:val="Lienhypertexte"/>
                <w:noProof/>
              </w:rPr>
              <w:t>Comparaison de deux médianes d’échantillons : « test Kruskal-Wallis »</w:t>
            </w:r>
            <w:r w:rsidR="00FE380F">
              <w:rPr>
                <w:noProof/>
                <w:webHidden/>
              </w:rPr>
              <w:tab/>
            </w:r>
            <w:r w:rsidR="00FE380F">
              <w:rPr>
                <w:noProof/>
                <w:webHidden/>
              </w:rPr>
              <w:fldChar w:fldCharType="begin"/>
            </w:r>
            <w:r w:rsidR="00FE380F">
              <w:rPr>
                <w:noProof/>
                <w:webHidden/>
              </w:rPr>
              <w:instrText xml:space="preserve"> PAGEREF _Toc497731306 \h </w:instrText>
            </w:r>
            <w:r w:rsidR="00FE380F">
              <w:rPr>
                <w:noProof/>
                <w:webHidden/>
              </w:rPr>
            </w:r>
            <w:r w:rsidR="00FE380F">
              <w:rPr>
                <w:noProof/>
                <w:webHidden/>
              </w:rPr>
              <w:fldChar w:fldCharType="separate"/>
            </w:r>
            <w:r w:rsidR="00FE380F">
              <w:rPr>
                <w:noProof/>
                <w:webHidden/>
              </w:rPr>
              <w:t>3</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307" w:history="1">
            <w:r w:rsidR="00FE380F" w:rsidRPr="00F424B2">
              <w:rPr>
                <w:rStyle w:val="Lienhypertexte"/>
                <w:noProof/>
              </w:rPr>
              <w:t>2.</w:t>
            </w:r>
            <w:r w:rsidR="00FE380F">
              <w:rPr>
                <w:rFonts w:eastAsiaTheme="minorEastAsia"/>
                <w:noProof/>
                <w:lang w:eastAsia="fr-FR"/>
              </w:rPr>
              <w:tab/>
            </w:r>
            <w:r w:rsidR="00FE380F" w:rsidRPr="00F424B2">
              <w:rPr>
                <w:rStyle w:val="Lienhypertexte"/>
                <w:noProof/>
              </w:rPr>
              <w:t>Comparaison de moyennes et variances de deux échantillons : « test Mann-Whitney »</w:t>
            </w:r>
            <w:r w:rsidR="00FE380F">
              <w:rPr>
                <w:noProof/>
                <w:webHidden/>
              </w:rPr>
              <w:tab/>
            </w:r>
            <w:r w:rsidR="00FE380F">
              <w:rPr>
                <w:noProof/>
                <w:webHidden/>
              </w:rPr>
              <w:fldChar w:fldCharType="begin"/>
            </w:r>
            <w:r w:rsidR="00FE380F">
              <w:rPr>
                <w:noProof/>
                <w:webHidden/>
              </w:rPr>
              <w:instrText xml:space="preserve"> PAGEREF _Toc497731307 \h </w:instrText>
            </w:r>
            <w:r w:rsidR="00FE380F">
              <w:rPr>
                <w:noProof/>
                <w:webHidden/>
              </w:rPr>
            </w:r>
            <w:r w:rsidR="00FE380F">
              <w:rPr>
                <w:noProof/>
                <w:webHidden/>
              </w:rPr>
              <w:fldChar w:fldCharType="separate"/>
            </w:r>
            <w:r w:rsidR="00FE380F">
              <w:rPr>
                <w:noProof/>
                <w:webHidden/>
              </w:rPr>
              <w:t>4</w:t>
            </w:r>
            <w:r w:rsidR="00FE380F">
              <w:rPr>
                <w:noProof/>
                <w:webHidden/>
              </w:rPr>
              <w:fldChar w:fldCharType="end"/>
            </w:r>
          </w:hyperlink>
        </w:p>
        <w:p w:rsidR="00FE380F" w:rsidRDefault="00911312">
          <w:pPr>
            <w:pStyle w:val="TM3"/>
            <w:tabs>
              <w:tab w:val="left" w:pos="880"/>
              <w:tab w:val="right" w:leader="dot" w:pos="9062"/>
            </w:tabs>
            <w:rPr>
              <w:rFonts w:eastAsiaTheme="minorEastAsia"/>
              <w:noProof/>
              <w:lang w:eastAsia="fr-FR"/>
            </w:rPr>
          </w:pPr>
          <w:hyperlink w:anchor="_Toc497731308" w:history="1">
            <w:r w:rsidR="00FE380F" w:rsidRPr="00F424B2">
              <w:rPr>
                <w:rStyle w:val="Lienhypertexte"/>
                <w:noProof/>
              </w:rPr>
              <w:t>3.</w:t>
            </w:r>
            <w:r w:rsidR="00FE380F">
              <w:rPr>
                <w:rFonts w:eastAsiaTheme="minorEastAsia"/>
                <w:noProof/>
                <w:lang w:eastAsia="fr-FR"/>
              </w:rPr>
              <w:tab/>
            </w:r>
            <w:r w:rsidR="00FE380F" w:rsidRPr="00F424B2">
              <w:rPr>
                <w:rStyle w:val="Lienhypertexte"/>
                <w:noProof/>
              </w:rPr>
              <w:t>Test de normalité :</w:t>
            </w:r>
            <w:r w:rsidR="00FE380F">
              <w:rPr>
                <w:noProof/>
                <w:webHidden/>
              </w:rPr>
              <w:tab/>
            </w:r>
            <w:r w:rsidR="00FE380F">
              <w:rPr>
                <w:noProof/>
                <w:webHidden/>
              </w:rPr>
              <w:fldChar w:fldCharType="begin"/>
            </w:r>
            <w:r w:rsidR="00FE380F">
              <w:rPr>
                <w:noProof/>
                <w:webHidden/>
              </w:rPr>
              <w:instrText xml:space="preserve"> PAGEREF _Toc497731308 \h </w:instrText>
            </w:r>
            <w:r w:rsidR="00FE380F">
              <w:rPr>
                <w:noProof/>
                <w:webHidden/>
              </w:rPr>
            </w:r>
            <w:r w:rsidR="00FE380F">
              <w:rPr>
                <w:noProof/>
                <w:webHidden/>
              </w:rPr>
              <w:fldChar w:fldCharType="separate"/>
            </w:r>
            <w:r w:rsidR="00FE380F">
              <w:rPr>
                <w:noProof/>
                <w:webHidden/>
              </w:rPr>
              <w:t>5</w:t>
            </w:r>
            <w:r w:rsidR="00FE380F">
              <w:rPr>
                <w:noProof/>
                <w:webHidden/>
              </w:rPr>
              <w:fldChar w:fldCharType="end"/>
            </w:r>
          </w:hyperlink>
        </w:p>
        <w:p w:rsidR="00FE380F" w:rsidRDefault="00FE380F">
          <w:r>
            <w:rPr>
              <w:b/>
              <w:bCs/>
            </w:rPr>
            <w:fldChar w:fldCharType="end"/>
          </w:r>
        </w:p>
      </w:sdtContent>
    </w:sdt>
    <w:p w:rsidR="00FE380F" w:rsidRPr="00FE380F" w:rsidRDefault="00FE380F" w:rsidP="00FE380F"/>
    <w:p w:rsidR="0085435F" w:rsidRDefault="0085435F" w:rsidP="00FE380F">
      <w:pPr>
        <w:pStyle w:val="Titre1"/>
      </w:pPr>
      <w:bookmarkStart w:id="1" w:name="_Toc497731294"/>
      <w:r>
        <w:t>Test d’ajustement de deux distributions</w:t>
      </w:r>
      <w:bookmarkEnd w:id="1"/>
      <w:r>
        <w:t xml:space="preserve"> </w:t>
      </w:r>
      <w:bookmarkEnd w:id="0"/>
    </w:p>
    <w:p w:rsidR="0085435F" w:rsidRDefault="0085435F" w:rsidP="0085435F">
      <w:r w:rsidRPr="0084744A">
        <w:rPr>
          <w:u w:val="single"/>
        </w:rPr>
        <w:t>Objectif</w:t>
      </w:r>
      <w:r w:rsidRPr="0084744A">
        <w:t> :</w:t>
      </w:r>
      <w:r>
        <w:t xml:space="preserve"> Déterminer si une distribution expérimentale correspond à une distribution théorique. Ce test permet d’identifier si une distribution est normale pour être étudier par des tests comme celui d’appartenance de deux populations à une seule et même distribution. Pour cela nous effectuerons un test du Khi deux entre une population observées et une population théorique. </w:t>
      </w:r>
    </w:p>
    <w:p w:rsidR="0085435F" w:rsidRDefault="0085435F" w:rsidP="0085435F">
      <w:r w:rsidRPr="00496EEE">
        <w:rPr>
          <w:u w:val="single"/>
        </w:rPr>
        <w:t>Remarque</w:t>
      </w:r>
      <w:r>
        <w:t xml:space="preserve"> : Une hypothèse tel que « les deux distributions proviennent de la même population » ne peut être que rejetée. Il n’est possible que de conclure d’une possible véracité de l’hypothèse (ex : l’explication sur </w:t>
      </w:r>
      <w:hyperlink r:id="rId6" w:history="1">
        <w:proofErr w:type="spellStart"/>
        <w:r w:rsidRPr="006A74F7">
          <w:rPr>
            <w:rStyle w:val="Lienhypertexte"/>
          </w:rPr>
          <w:t>scipy</w:t>
        </w:r>
        <w:proofErr w:type="spellEnd"/>
      </w:hyperlink>
      <w:r>
        <w:t xml:space="preserve"> et sur </w:t>
      </w:r>
      <w:hyperlink r:id="rId7" w:history="1">
        <w:proofErr w:type="spellStart"/>
        <w:r w:rsidRPr="006A74F7">
          <w:rPr>
            <w:rStyle w:val="Lienhypertexte"/>
          </w:rPr>
          <w:t>stakexchange</w:t>
        </w:r>
        <w:proofErr w:type="spellEnd"/>
      </w:hyperlink>
      <w:r>
        <w:t>).</w:t>
      </w:r>
    </w:p>
    <w:p w:rsidR="0085435F" w:rsidRDefault="0085435F" w:rsidP="00242B69">
      <w:pPr>
        <w:pStyle w:val="Titre2"/>
      </w:pPr>
      <w:bookmarkStart w:id="2" w:name="_Toc497731295"/>
      <w:r>
        <w:t>Définitions</w:t>
      </w:r>
      <w:bookmarkEnd w:id="2"/>
    </w:p>
    <w:p w:rsidR="0085435F" w:rsidRDefault="0085435F" w:rsidP="00242B69">
      <w:pPr>
        <w:pStyle w:val="Titre3"/>
      </w:pPr>
      <w:bookmarkStart w:id="3" w:name="_Toc497731296"/>
      <w:r>
        <w:t>Répartition expérimentale :</w:t>
      </w:r>
      <w:bookmarkEnd w:id="3"/>
    </w:p>
    <w:p w:rsidR="0085435F" w:rsidRDefault="0085435F" w:rsidP="0085435F">
      <w:r>
        <w:t>On répartit les observations suivant k classes (si le caractère est continu) ou k valeurs (si le caractère est discret). On dispose alors des effectifs des k classes : n1, n</w:t>
      </w:r>
      <w:proofErr w:type="gramStart"/>
      <w:r>
        <w:t>2,...</w:t>
      </w:r>
      <w:proofErr w:type="gramEnd"/>
      <w:r>
        <w:t xml:space="preserve">.., </w:t>
      </w:r>
      <w:proofErr w:type="spellStart"/>
      <w:r>
        <w:t>nk</w:t>
      </w:r>
      <w:proofErr w:type="spellEnd"/>
      <w:r>
        <w:t xml:space="preserve">. Cela, se concrétise par exemple dans le cas continu à réfléchir par intervalle de valeur. On a bien sûr la relation : </w:t>
      </w:r>
    </w:p>
    <w:p w:rsidR="0085435F" w:rsidRPr="009F0D47" w:rsidRDefault="00911312" w:rsidP="0085435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i=k</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nary>
          <m:r>
            <w:rPr>
              <w:rFonts w:ascii="Cambria Math" w:hAnsi="Cambria Math"/>
            </w:rPr>
            <m:t>,</m:t>
          </m:r>
          <m:r>
            <m:rPr>
              <m:sty m:val="p"/>
            </m:rPr>
            <w:rPr>
              <w:rFonts w:ascii="Cambria Math" w:hAnsi="Cambria Math"/>
            </w:rPr>
            <m:t>N = nombre total d’observations effectuées</m:t>
          </m:r>
        </m:oMath>
      </m:oMathPara>
    </w:p>
    <w:p w:rsidR="0085435F" w:rsidRPr="009F0D47" w:rsidRDefault="0085435F" w:rsidP="00242B69">
      <w:pPr>
        <w:pStyle w:val="Titre3"/>
      </w:pPr>
      <w:bookmarkStart w:id="4" w:name="_Toc497731297"/>
      <w:r w:rsidRPr="009F0D47">
        <w:t>Répartitions théoriques</w:t>
      </w:r>
      <w:r>
        <w:t> :</w:t>
      </w:r>
      <w:bookmarkEnd w:id="4"/>
    </w:p>
    <w:p w:rsidR="0085435F" w:rsidRDefault="0085435F" w:rsidP="0085435F">
      <w:pPr>
        <w:rPr>
          <w:rFonts w:eastAsiaTheme="minorEastAsia"/>
        </w:rPr>
      </w:pPr>
      <w:r>
        <w:t xml:space="preserve">En se basant sur la base expérimentale nous définirons une loi théorique ayant la même moyenne et même variance dans le cas d’une loi normal et définirons les probabilités théoriques pour chaque intervalle défini expérimentalement et définirons des effectifs théoriques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N</m:t>
        </m:r>
      </m:oMath>
    </w:p>
    <w:p w:rsidR="0085435F" w:rsidRPr="00C70D37" w:rsidRDefault="00911312" w:rsidP="0085435F">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i=k</m:t>
              </m:r>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=N</m:t>
              </m:r>
            </m:e>
          </m:nary>
        </m:oMath>
      </m:oMathPara>
    </w:p>
    <w:p w:rsidR="0085435F" w:rsidRDefault="0085435F" w:rsidP="00242B69">
      <w:pPr>
        <w:pStyle w:val="Titre3"/>
        <w:rPr>
          <w:rFonts w:eastAsiaTheme="minorEastAsia"/>
        </w:rPr>
      </w:pPr>
      <w:bookmarkStart w:id="5" w:name="_Toc497731298"/>
      <w:r w:rsidRPr="00C70D37">
        <w:rPr>
          <w:rFonts w:eastAsiaTheme="minorEastAsia"/>
        </w:rPr>
        <w:t>Ecart entre les deux distributions </w:t>
      </w:r>
      <w:r>
        <w:rPr>
          <w:rFonts w:eastAsiaTheme="minorEastAsia"/>
        </w:rPr>
        <w:t>:</w:t>
      </w:r>
      <w:bookmarkEnd w:id="5"/>
    </w:p>
    <w:p w:rsidR="0085435F" w:rsidRPr="009B2D1F" w:rsidRDefault="00911312" w:rsidP="0085435F">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e>
          </m:nary>
        </m:oMath>
      </m:oMathPara>
    </w:p>
    <w:p w:rsidR="0085435F" w:rsidRPr="009B2D1F" w:rsidRDefault="0085435F" w:rsidP="0085435F">
      <w:pPr>
        <w:rPr>
          <w:rFonts w:eastAsiaTheme="minorEastAsia"/>
        </w:rPr>
      </w:pPr>
      <m:oMathPara>
        <m:oMath>
          <m:r>
            <w:rPr>
              <w:rFonts w:ascii="Cambria Math" w:hAnsi="Cambria Math"/>
            </w:rPr>
            <m:t>ddl=k-1-r</m:t>
          </m:r>
        </m:oMath>
      </m:oMathPara>
    </w:p>
    <w:p w:rsidR="0085435F" w:rsidRDefault="0085435F" w:rsidP="0085435F">
      <w:pPr>
        <w:rPr>
          <w:rFonts w:eastAsiaTheme="minorEastAsia"/>
        </w:rPr>
      </w:pPr>
      <w:r>
        <w:rPr>
          <w:rFonts w:eastAsiaTheme="minorEastAsia"/>
        </w:rPr>
        <w:t>Où k est le nombre d’intervalle et r le nombre de paramètres estimés pour la distribution théorique.</w:t>
      </w:r>
    </w:p>
    <w:p w:rsidR="0085435F" w:rsidRDefault="0085435F" w:rsidP="00242B69">
      <w:pPr>
        <w:pStyle w:val="Titre3"/>
        <w:rPr>
          <w:rFonts w:eastAsiaTheme="minorEastAsia"/>
        </w:rPr>
      </w:pPr>
      <w:bookmarkStart w:id="6" w:name="_Toc497731299"/>
      <w:r>
        <w:rPr>
          <w:rFonts w:eastAsiaTheme="minorEastAsia"/>
        </w:rPr>
        <w:t xml:space="preserve">Test de Pearson </w:t>
      </w:r>
      <w:r>
        <w:t>(</w:t>
      </w:r>
      <w:hyperlink r:id="rId8" w:history="1">
        <w:r w:rsidRPr="00075B68">
          <w:rPr>
            <w:rStyle w:val="Lienhypertexte"/>
          </w:rPr>
          <w:t>Test d’hypothèse page 19</w:t>
        </w:r>
      </w:hyperlink>
      <w:r>
        <w:t>)</w:t>
      </w:r>
      <w:bookmarkEnd w:id="6"/>
    </w:p>
    <w:p w:rsidR="0085435F" w:rsidRDefault="0085435F" w:rsidP="0085435F">
      <w:r w:rsidRPr="007B5C64">
        <w:rPr>
          <w:u w:val="single"/>
        </w:rPr>
        <w:t>1</w:t>
      </w:r>
      <w:r w:rsidRPr="007B5C64">
        <w:rPr>
          <w:u w:val="single"/>
          <w:vertAlign w:val="superscript"/>
        </w:rPr>
        <w:t>ère</w:t>
      </w:r>
      <w:r w:rsidRPr="007B5C64">
        <w:rPr>
          <w:u w:val="single"/>
        </w:rPr>
        <w:t xml:space="preserve"> Etape</w:t>
      </w:r>
      <w:r>
        <w:t> :</w:t>
      </w:r>
    </w:p>
    <w:p w:rsidR="0085435F" w:rsidRDefault="0085435F" w:rsidP="0085435F">
      <w:r>
        <w:t xml:space="preserve">On définit les hypothèses : </w:t>
      </w:r>
    </w:p>
    <w:p w:rsidR="0085435F" w:rsidRPr="00D55327" w:rsidRDefault="00911312" w:rsidP="0085435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:les observations suivent la distribution théorique spécifiée</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:les observations ne suivent pas la distribution théorique spécifiée</m:t>
                  </m:r>
                </m:e>
              </m:eqArr>
            </m:e>
          </m:d>
        </m:oMath>
      </m:oMathPara>
    </w:p>
    <w:p w:rsidR="0085435F" w:rsidRDefault="0085435F" w:rsidP="0085435F">
      <w:pPr>
        <w:rPr>
          <w:rFonts w:eastAsiaTheme="minorEastAsia"/>
        </w:rPr>
      </w:pPr>
      <w:r w:rsidRPr="00D55327">
        <w:rPr>
          <w:rFonts w:eastAsiaTheme="minorEastAsia"/>
          <w:u w:val="single"/>
        </w:rPr>
        <w:t>2</w:t>
      </w:r>
      <w:r w:rsidRPr="00D55327">
        <w:rPr>
          <w:rFonts w:eastAsiaTheme="minorEastAsia"/>
          <w:u w:val="single"/>
          <w:vertAlign w:val="superscript"/>
        </w:rPr>
        <w:t>ème</w:t>
      </w:r>
      <w:r w:rsidRPr="00D55327">
        <w:rPr>
          <w:rFonts w:eastAsiaTheme="minorEastAsia"/>
          <w:u w:val="single"/>
        </w:rPr>
        <w:t xml:space="preserve"> Etape</w:t>
      </w:r>
      <w:r>
        <w:rPr>
          <w:rFonts w:eastAsiaTheme="minorEastAsia"/>
        </w:rPr>
        <w:t> :</w:t>
      </w:r>
    </w:p>
    <w:p w:rsidR="0085435F" w:rsidRDefault="0085435F" w:rsidP="0085435F">
      <w:r>
        <w:t>On mesure comme précisé dans la partie précédente l’écart entre les deux distributions.</w:t>
      </w:r>
    </w:p>
    <w:p w:rsidR="0085435F" w:rsidRDefault="0085435F" w:rsidP="0085435F">
      <w:r w:rsidRPr="00D55327">
        <w:rPr>
          <w:u w:val="single"/>
        </w:rPr>
        <w:t>3</w:t>
      </w:r>
      <w:r w:rsidRPr="00D55327">
        <w:rPr>
          <w:u w:val="single"/>
          <w:vertAlign w:val="superscript"/>
        </w:rPr>
        <w:t>ème</w:t>
      </w:r>
      <w:r w:rsidRPr="00D55327">
        <w:rPr>
          <w:u w:val="single"/>
        </w:rPr>
        <w:t xml:space="preserve"> Etape</w:t>
      </w:r>
      <w:r>
        <w:t> :</w:t>
      </w:r>
    </w:p>
    <w:p w:rsidR="0085435F" w:rsidRDefault="0085435F" w:rsidP="0085435F">
      <w:pPr>
        <w:rPr>
          <w:rFonts w:eastAsiaTheme="minorEastAsia"/>
        </w:rPr>
      </w:pPr>
      <w:r>
        <w:t xml:space="preserve">On détermine la borne supérieure autorisé à un risque </w:t>
      </w:r>
      <w:r>
        <w:rPr>
          <w:rFonts w:cstheme="minorHAnsi"/>
        </w:rPr>
        <w:t>α</w:t>
      </w:r>
      <w:r>
        <w:t xml:space="preserve"> pour l’écart mesuré par le Khi-deux, la borne inférieure étant 0. Avec le degré de liberté </w:t>
      </w:r>
      <m:oMath>
        <m:r>
          <w:rPr>
            <w:rFonts w:ascii="Cambria Math" w:hAnsi="Cambria Math"/>
          </w:rPr>
          <m:t>υ=k-1-r</m:t>
        </m:r>
      </m:oMath>
      <w:r>
        <w:rPr>
          <w:rFonts w:eastAsiaTheme="minorEastAsia"/>
        </w:rPr>
        <w:t xml:space="preserve"> et le risque on détermine :</w:t>
      </w:r>
    </w:p>
    <w:p w:rsidR="0085435F" w:rsidRPr="00047DDE" w:rsidRDefault="0085435F" w:rsidP="0085435F">
      <w:pPr>
        <w:rPr>
          <w:rFonts w:eastAsiaTheme="minorEastAsia"/>
        </w:rPr>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&gt; </m:t>
              </m:r>
              <m:sSubSup>
                <m:sSubSupPr>
                  <m:ctrlPr>
                    <w:rPr>
                      <w:rFonts w:ascii="Cambria Math" w:hAnsi="Cambria Math"/>
                      <w:i/>
                    </w:rPr>
                  </m:ctrlPr>
                </m:sSubSupPr>
                <m:e>
                  <m:r>
                    <w:rPr>
                      <w:rFonts w:ascii="Cambria Math" w:hAnsi="Cambria Math"/>
                    </w:rPr>
                    <m:t>χ</m:t>
                  </m:r>
                </m:e>
                <m:sub>
                  <m:r>
                    <w:rPr>
                      <w:rFonts w:ascii="Cambria Math" w:hAnsi="Cambria Math"/>
                    </w:rPr>
                    <m:t>α,υ</m:t>
                  </m:r>
                </m:sub>
                <m:sup>
                  <m:r>
                    <w:rPr>
                      <w:rFonts w:ascii="Cambria Math" w:hAnsi="Cambria Math"/>
                    </w:rPr>
                    <m:t>2</m:t>
                  </m:r>
                </m:sup>
              </m:sSubSup>
            </m:e>
          </m:d>
          <m:r>
            <w:rPr>
              <w:rFonts w:ascii="Cambria Math" w:hAnsi="Cambria Math"/>
            </w:rPr>
            <m:t>= α</m:t>
          </m:r>
        </m:oMath>
      </m:oMathPara>
      <w:bookmarkStart w:id="7" w:name="_GoBack"/>
      <w:bookmarkEnd w:id="7"/>
    </w:p>
    <w:p w:rsidR="0085435F" w:rsidRDefault="0085435F" w:rsidP="0085435F">
      <w:pPr>
        <w:rPr>
          <w:rFonts w:eastAsiaTheme="minorEastAsia"/>
        </w:rPr>
      </w:pPr>
      <w:r w:rsidRPr="00047DDE">
        <w:rPr>
          <w:rFonts w:eastAsiaTheme="minorEastAsia"/>
          <w:u w:val="single"/>
        </w:rPr>
        <w:t>4</w:t>
      </w:r>
      <w:r w:rsidRPr="00047DDE">
        <w:rPr>
          <w:rFonts w:eastAsiaTheme="minorEastAsia"/>
          <w:u w:val="single"/>
          <w:vertAlign w:val="superscript"/>
        </w:rPr>
        <w:t>ème</w:t>
      </w:r>
      <w:r w:rsidRPr="00047DDE">
        <w:rPr>
          <w:rFonts w:eastAsiaTheme="minorEastAsia"/>
          <w:u w:val="single"/>
        </w:rPr>
        <w:t xml:space="preserve"> Etape</w:t>
      </w:r>
      <w:r>
        <w:rPr>
          <w:rFonts w:eastAsiaTheme="minorEastAsia"/>
        </w:rPr>
        <w:t> :</w:t>
      </w:r>
    </w:p>
    <w:p w:rsidR="0085435F"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acceptée</w:t>
      </w:r>
    </w:p>
    <w:p w:rsidR="0085435F" w:rsidRPr="002C2E91"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sidR="0085435F">
        <w:rPr>
          <w:rFonts w:eastAsiaTheme="minorEastAsia"/>
        </w:rPr>
        <w:t xml:space="preserve"> est acceptée) </w:t>
      </w:r>
    </w:p>
    <w:p w:rsidR="0085435F" w:rsidRDefault="0085435F" w:rsidP="00242B69">
      <w:pPr>
        <w:pStyle w:val="Titre1"/>
      </w:pPr>
      <w:bookmarkStart w:id="8" w:name="_Toc497401208"/>
      <w:bookmarkStart w:id="9" w:name="_Toc497731300"/>
      <w:r>
        <w:t>Test d’appartenance à la même population</w:t>
      </w:r>
      <w:bookmarkEnd w:id="8"/>
      <w:bookmarkEnd w:id="9"/>
    </w:p>
    <w:p w:rsidR="0085435F" w:rsidRDefault="0085435F" w:rsidP="0085435F">
      <w:r w:rsidRPr="00AE4EF3">
        <w:rPr>
          <w:u w:val="single"/>
        </w:rPr>
        <w:t>Objectif</w:t>
      </w:r>
      <w:r>
        <w:t> : vérifier l’hypothèse H1 pour chaque type d’alerte et chaque prix du MA.</w:t>
      </w:r>
    </w:p>
    <w:p w:rsidR="0085435F" w:rsidRDefault="0085435F" w:rsidP="0085435F">
      <w:r>
        <w:t>Pour répondre à cet objectif il est nécessaire d’étudier les distributions continues de variables (ex : Prix des écarts positifs) en fonction de variables discrètes (ex : Signalement de mode dégradé par RTE).</w:t>
      </w:r>
    </w:p>
    <w:p w:rsidR="0085435F" w:rsidRDefault="0085435F" w:rsidP="00242B69">
      <w:pPr>
        <w:pStyle w:val="Titre2"/>
        <w:numPr>
          <w:ilvl w:val="0"/>
          <w:numId w:val="36"/>
        </w:numPr>
      </w:pPr>
      <w:bookmarkStart w:id="10" w:name="_Toc497731301"/>
      <w:r>
        <w:t>Tests Paramétriques</w:t>
      </w:r>
      <w:bookmarkEnd w:id="10"/>
    </w:p>
    <w:p w:rsidR="0085435F" w:rsidRPr="005B39CD" w:rsidRDefault="0085435F" w:rsidP="0085435F">
      <w:r w:rsidRPr="00AE4EF3">
        <w:rPr>
          <w:u w:val="single"/>
        </w:rPr>
        <w:t>Remarque</w:t>
      </w:r>
      <w:r>
        <w:t> : nous faisons une hypothèse de distribution normale basée sur l’observation faites dans la parties description descriptive. En se basant sur Le document « </w:t>
      </w:r>
      <w:hyperlink r:id="rId9" w:history="1">
        <w:r w:rsidRPr="00AE4EF3">
          <w:rPr>
            <w:rStyle w:val="Lienhypertexte"/>
          </w:rPr>
          <w:t>Test d’hypothèse </w:t>
        </w:r>
      </w:hyperlink>
      <w:r>
        <w:t xml:space="preserve">» pour les explications complètes et le site de statistique </w:t>
      </w:r>
      <w:hyperlink r:id="rId10" w:history="1">
        <w:r w:rsidRPr="00AE4EF3">
          <w:rPr>
            <w:rStyle w:val="Lienhypertexte"/>
          </w:rPr>
          <w:t>suivant</w:t>
        </w:r>
      </w:hyperlink>
      <w:r>
        <w:t xml:space="preserve"> nous pourrons dans un premier temps faire une </w:t>
      </w:r>
      <w:r>
        <w:lastRenderedPageBreak/>
        <w:t>hypothèse de normalité des distributions puis si la cardinalité d’une population est jugé trop faible faire un test de Spearman (non paramétrique).</w:t>
      </w:r>
    </w:p>
    <w:p w:rsidR="0085435F" w:rsidRDefault="0085435F" w:rsidP="00242B69">
      <w:pPr>
        <w:pStyle w:val="Titre3"/>
        <w:numPr>
          <w:ilvl w:val="0"/>
          <w:numId w:val="37"/>
        </w:numPr>
      </w:pPr>
      <w:bookmarkStart w:id="11" w:name="_Toc497731302"/>
      <w:r w:rsidRPr="005B39CD">
        <w:t>Comparaison</w:t>
      </w:r>
      <w:r w:rsidRPr="000D0572">
        <w:t xml:space="preserve"> de deux moyennes d’échantillon</w:t>
      </w:r>
      <w:r>
        <w:t>s</w:t>
      </w:r>
      <w:r w:rsidRPr="000D0572">
        <w:t xml:space="preserve"> : « test T »</w:t>
      </w:r>
      <w:bookmarkEnd w:id="11"/>
    </w:p>
    <w:p w:rsidR="0085435F" w:rsidRPr="000B5312" w:rsidRDefault="0085435F" w:rsidP="0085435F">
      <w:pPr>
        <w:pStyle w:val="Paragraphedeliste"/>
        <w:numPr>
          <w:ilvl w:val="0"/>
          <w:numId w:val="5"/>
        </w:numPr>
        <w:rPr>
          <w:rFonts w:eastAsiaTheme="minorEastAsia"/>
        </w:rPr>
      </w:pPr>
      <w:r w:rsidRPr="00B20708">
        <w:t xml:space="preserve">Cas 1 : nous sommes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p>
    <w:p w:rsidR="0085435F" w:rsidRPr="000B5312" w:rsidRDefault="0085435F" w:rsidP="0085435F">
      <w:pPr>
        <w:pStyle w:val="Paragraphedeliste"/>
        <w:numPr>
          <w:ilvl w:val="0"/>
          <w:numId w:val="5"/>
        </w:numPr>
        <w:rPr>
          <w:rFonts w:eastAsiaTheme="minorEastAsia"/>
        </w:rPr>
      </w:pPr>
      <w:r w:rsidRPr="00B20708">
        <w:t xml:space="preserve">Cas 2 : Nous ne sommes pas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w:t>
      </w:r>
    </w:p>
    <w:p w:rsidR="0085435F" w:rsidRPr="000B5312" w:rsidRDefault="0085435F" w:rsidP="0085435F">
      <w:pPr>
        <w:pStyle w:val="Paragraphedeliste"/>
        <w:numPr>
          <w:ilvl w:val="0"/>
          <w:numId w:val="5"/>
        </w:numPr>
      </w:pPr>
      <w:r w:rsidRPr="00B20708">
        <w:t>Cardinalité</w:t>
      </w:r>
      <w:r>
        <w:t>s :</w:t>
      </w:r>
      <w:r w:rsidRPr="00B2070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&gt; 30</m:t>
        </m:r>
      </m:oMath>
      <w:r>
        <w:rPr>
          <w:rFonts w:eastAsiaTheme="minorEastAsia"/>
        </w:rPr>
        <w:t xml:space="preserve"> et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&gt; 30</m:t>
        </m:r>
      </m:oMath>
    </w:p>
    <w:p w:rsidR="0085435F" w:rsidRDefault="0085435F" w:rsidP="0085435F">
      <w:pPr>
        <w:pStyle w:val="Paragraphedeliste"/>
        <w:numPr>
          <w:ilvl w:val="0"/>
          <w:numId w:val="5"/>
        </w:numPr>
      </w:pPr>
      <w:r w:rsidRPr="00B20708">
        <w:rPr>
          <w:rFonts w:eastAsiaTheme="minorEastAsia"/>
        </w:rPr>
        <w:t>Hypothèse implicite du test : loi bi</w:t>
      </w:r>
      <w:r>
        <w:rPr>
          <w:rFonts w:eastAsiaTheme="minorEastAsia"/>
        </w:rPr>
        <w:t>-</w:t>
      </w:r>
      <w:r w:rsidRPr="00B20708">
        <w:rPr>
          <w:rFonts w:eastAsiaTheme="minorEastAsia"/>
        </w:rPr>
        <w:t>normale</w:t>
      </w:r>
    </w:p>
    <w:p w:rsidR="0085435F" w:rsidRDefault="0085435F" w:rsidP="0085435F">
      <w:r w:rsidRPr="001B50AA">
        <w:rPr>
          <w:u w:val="single"/>
        </w:rPr>
        <w:t>1</w:t>
      </w:r>
      <w:r w:rsidRPr="001B50AA">
        <w:rPr>
          <w:u w:val="single"/>
          <w:vertAlign w:val="superscript"/>
        </w:rPr>
        <w:t>ère</w:t>
      </w:r>
      <w:r w:rsidRPr="001B50AA">
        <w:rPr>
          <w:u w:val="single"/>
        </w:rPr>
        <w:t xml:space="preserve"> Etape</w:t>
      </w:r>
      <w:r>
        <w:t> :</w:t>
      </w:r>
    </w:p>
    <w:p w:rsidR="0085435F" w:rsidRDefault="0085435F" w:rsidP="0085435F">
      <w:pPr>
        <w:rPr>
          <w:rFonts w:eastAsiaTheme="minorEastAsia"/>
        </w:rPr>
      </w:pPr>
      <w:r>
        <w:t xml:space="preserve">Nous allons tester l’hypothèse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l’égalité des moyennes des deux populations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qArr>
          </m:e>
        </m:d>
      </m:oMath>
    </w:p>
    <w:p w:rsidR="0085435F" w:rsidRDefault="0085435F" w:rsidP="0085435F">
      <w:r w:rsidRPr="001B50AA">
        <w:rPr>
          <w:u w:val="single"/>
        </w:rPr>
        <w:t>2</w:t>
      </w:r>
      <w:r w:rsidRPr="001B50AA">
        <w:rPr>
          <w:u w:val="single"/>
          <w:vertAlign w:val="superscript"/>
        </w:rPr>
        <w:t>ème</w:t>
      </w:r>
      <w:r w:rsidRPr="001B50AA">
        <w:rPr>
          <w:u w:val="single"/>
        </w:rPr>
        <w:t xml:space="preserve"> Etape</w:t>
      </w:r>
      <w:r>
        <w:t> :</w:t>
      </w:r>
    </w:p>
    <w:p w:rsidR="0085435F" w:rsidRDefault="0085435F" w:rsidP="0085435F">
      <w:pPr>
        <w:rPr>
          <w:rFonts w:eastAsiaTheme="minorEastAsia"/>
        </w:rPr>
      </w:pPr>
      <w:r>
        <w:t xml:space="preserve">La statistique qui nous intéresse ici est la différence </w:t>
      </w:r>
      <m:oMath>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oMath>
    </w:p>
    <w:p w:rsidR="0085435F" w:rsidRDefault="0085435F" w:rsidP="0085435F">
      <w:pPr>
        <w:rPr>
          <w:rFonts w:eastAsiaTheme="minorEastAsia"/>
        </w:rPr>
      </w:pPr>
      <w:r>
        <w:rPr>
          <w:rFonts w:eastAsiaTheme="minorEastAsia"/>
        </w:rPr>
        <w:t xml:space="preserve">En se plaçant sous l’hypothèse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nous avons la loi de probabilité suivante :</w:t>
      </w:r>
    </w:p>
    <w:p w:rsidR="0085435F" w:rsidRDefault="0085435F" w:rsidP="0085435F">
      <w:pPr>
        <w:rPr>
          <w:rFonts w:eastAsiaTheme="minorEastAsia"/>
        </w:rPr>
      </w:pPr>
      <m:oMathPara>
        <m:oMath>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sSubSup>
          <m:r>
            <w:rPr>
              <w:rFonts w:ascii="Cambria Math" w:eastAsiaTheme="minorEastAsia" w:hAnsi="Cambria Math"/>
            </w:rPr>
            <m:t xml:space="preserve">et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sSubSup>
          <m:r>
            <w:rPr>
              <w:rFonts w:ascii="Cambria Math" w:eastAsiaTheme="minorEastAsia" w:hAnsi="Cambria Math"/>
            </w:rPr>
            <m:t xml:space="preserve"> les écarts types des cas 1 et 2</m:t>
          </m:r>
        </m:oMath>
      </m:oMathPara>
    </w:p>
    <w:p w:rsidR="0085435F" w:rsidRDefault="0085435F" w:rsidP="0085435F">
      <w:r>
        <w:t>La fonction discriminante est donc </w:t>
      </w:r>
      <m:oMath>
        <m:r>
          <w:rPr>
            <w:rFonts w:ascii="Cambria Math" w:hAnsi="Cambria Math"/>
          </w:rPr>
          <m:t>T~N</m:t>
        </m:r>
        <m:d>
          <m:dPr>
            <m:ctrlPr>
              <w:rPr>
                <w:rFonts w:ascii="Cambria Math" w:hAnsi="Cambria Math"/>
                <w:i/>
              </w:rPr>
            </m:ctrlPr>
          </m:dPr>
          <m:e>
            <m:r>
              <w:rPr>
                <w:rFonts w:ascii="Cambria Math" w:hAnsi="Cambria Math"/>
              </w:rPr>
              <m:t>0,1</m:t>
            </m:r>
          </m:e>
        </m:d>
      </m:oMath>
      <w:r>
        <w:rPr>
          <w:rFonts w:eastAsiaTheme="minorEastAsia"/>
        </w:rPr>
        <w:t xml:space="preserve"> </w:t>
      </w:r>
      <w:r>
        <w:t>en posant :</w:t>
      </w:r>
    </w:p>
    <w:p w:rsidR="0085435F" w:rsidRDefault="0085435F" w:rsidP="0085435F">
      <m:oMathPara>
        <m:oMath>
          <m:r>
            <w:rPr>
              <w:rFonts w:ascii="Cambria Math" w:hAnsi="Cambria Math"/>
            </w:rPr>
            <m:t xml:space="preserve">T= </m:t>
          </m:r>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den>
          </m:f>
        </m:oMath>
      </m:oMathPara>
    </w:p>
    <w:p w:rsidR="0085435F" w:rsidRDefault="0085435F" w:rsidP="0085435F">
      <w:r w:rsidRPr="008A47E2">
        <w:rPr>
          <w:u w:val="single"/>
        </w:rPr>
        <w:t>3</w:t>
      </w:r>
      <w:r w:rsidRPr="008A47E2">
        <w:rPr>
          <w:u w:val="single"/>
          <w:vertAlign w:val="superscript"/>
        </w:rPr>
        <w:t>ème</w:t>
      </w:r>
      <w:r w:rsidRPr="008A47E2">
        <w:rPr>
          <w:u w:val="single"/>
        </w:rPr>
        <w:t xml:space="preserve"> Etape</w:t>
      </w:r>
      <w:r>
        <w:t> :</w:t>
      </w:r>
    </w:p>
    <w:p w:rsidR="0085435F" w:rsidRDefault="0085435F" w:rsidP="0085435F">
      <w:pPr>
        <w:rPr>
          <w:rFonts w:eastAsiaTheme="minorEastAsia"/>
        </w:rPr>
      </w:pPr>
      <w:r>
        <w:t xml:space="preserve">Nous recherchons l’écart autorisé par rapport à la moyenne de notre fonction discriminante, en se basant sur le risque </w:t>
      </w:r>
      <w:r>
        <w:rPr>
          <w:rFonts w:cstheme="minorHAnsi"/>
        </w:rPr>
        <w:t>α,</w:t>
      </w:r>
      <w:r>
        <w:t xml:space="preserve">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tel que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≤T≤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ctrlPr>
              <w:rPr>
                <w:rFonts w:ascii="Cambria Math" w:hAnsi="Cambria Math"/>
                <w:i/>
              </w:rPr>
            </m:ctrlPr>
          </m:e>
        </m:d>
        <m:r>
          <w:rPr>
            <w:rFonts w:ascii="Cambria Math" w:hAnsi="Cambria Math"/>
          </w:rPr>
          <m:t>=1-α</m:t>
        </m:r>
      </m:oMath>
    </w:p>
    <w:p w:rsidR="0085435F" w:rsidRDefault="0085435F" w:rsidP="0085435F">
      <w:pPr>
        <w:rPr>
          <w:rFonts w:eastAsiaTheme="minorEastAsia"/>
        </w:rPr>
      </w:pPr>
      <w:r w:rsidRPr="004E4A2C">
        <w:rPr>
          <w:rFonts w:eastAsiaTheme="minorEastAsia"/>
          <w:u w:val="single"/>
        </w:rPr>
        <w:t>4</w:t>
      </w:r>
      <w:r w:rsidRPr="004E4A2C">
        <w:rPr>
          <w:rFonts w:eastAsiaTheme="minorEastAsia"/>
          <w:u w:val="single"/>
          <w:vertAlign w:val="superscript"/>
        </w:rPr>
        <w:t>ème</w:t>
      </w:r>
      <w:r w:rsidRPr="004E4A2C">
        <w:rPr>
          <w:rFonts w:eastAsiaTheme="minorEastAsia"/>
          <w:u w:val="single"/>
        </w:rPr>
        <w:t xml:space="preserve"> Etape</w:t>
      </w:r>
      <w:r>
        <w:rPr>
          <w:rFonts w:eastAsiaTheme="minorEastAsia"/>
        </w:rPr>
        <w:t> :</w:t>
      </w:r>
    </w:p>
    <w:p w:rsidR="0085435F" w:rsidRDefault="0085435F" w:rsidP="0085435F">
      <w:pPr>
        <w:rPr>
          <w:rFonts w:eastAsiaTheme="minorEastAsia"/>
        </w:rPr>
      </w:pPr>
      <w:r>
        <w:t xml:space="preserve">On mesure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ctrlPr>
              <w:rPr>
                <w:rFonts w:ascii="Cambria Math" w:hAnsi="Cambria Math"/>
                <w:i/>
              </w:rPr>
            </m:ctrlPr>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den>
        </m:f>
      </m:oMath>
      <w:r>
        <w:rPr>
          <w:rFonts w:eastAsiaTheme="minorEastAsia"/>
        </w:rPr>
        <w:t xml:space="preserve">. En se basant sur les étapes précédentes et cette mesure, on peut valider ou invalider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w:t>
      </w:r>
    </w:p>
    <w:p w:rsidR="0085435F"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acceptée</w:t>
      </w:r>
    </w:p>
    <w:p w:rsidR="0085435F" w:rsidRPr="00D134E1"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sidR="0085435F">
        <w:rPr>
          <w:rFonts w:eastAsiaTheme="minorEastAsia"/>
        </w:rPr>
        <w:t xml:space="preserve"> est acceptée) </w:t>
      </w:r>
    </w:p>
    <w:p w:rsidR="0085435F" w:rsidRDefault="0085435F" w:rsidP="00242B69">
      <w:pPr>
        <w:pStyle w:val="Titre3"/>
      </w:pPr>
      <w:bookmarkStart w:id="12" w:name="_Toc497731303"/>
      <w:r w:rsidRPr="009816C6">
        <w:t>Comparaison de deux variances d’échantillon</w:t>
      </w:r>
      <w:r>
        <w:t>s</w:t>
      </w:r>
      <w:r w:rsidRPr="009816C6">
        <w:t xml:space="preserve"> : « test F »</w:t>
      </w:r>
      <w:bookmarkEnd w:id="12"/>
    </w:p>
    <w:p w:rsidR="0085435F" w:rsidRPr="00B20708" w:rsidRDefault="0085435F" w:rsidP="0085435F">
      <w:pPr>
        <w:pStyle w:val="Paragraphedeliste"/>
        <w:numPr>
          <w:ilvl w:val="0"/>
          <w:numId w:val="6"/>
        </w:numPr>
      </w:pPr>
      <w:r w:rsidRPr="00B20708">
        <w:t xml:space="preserve">Cas 1 : nous sommes en situation d’alerte avec un écart-type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B20708">
        <w:t>.</w:t>
      </w:r>
    </w:p>
    <w:p w:rsidR="0085435F" w:rsidRPr="00B20708" w:rsidRDefault="0085435F" w:rsidP="0085435F">
      <w:pPr>
        <w:pStyle w:val="Paragraphedeliste"/>
        <w:numPr>
          <w:ilvl w:val="0"/>
          <w:numId w:val="6"/>
        </w:numPr>
      </w:pPr>
      <w:r w:rsidRPr="00B20708">
        <w:t xml:space="preserve">Cas 2 : Nous ne sommes pas en situation d’alerte avec un écart-type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B20708">
        <w:t>.</w:t>
      </w:r>
    </w:p>
    <w:p w:rsidR="0085435F" w:rsidRPr="00B20708" w:rsidRDefault="0085435F" w:rsidP="0085435F">
      <w:pPr>
        <w:pStyle w:val="Paragraphedeliste"/>
        <w:numPr>
          <w:ilvl w:val="0"/>
          <w:numId w:val="6"/>
        </w:numPr>
      </w:pPr>
      <w:r w:rsidRPr="00B20708">
        <w:rPr>
          <w:rFonts w:eastAsiaTheme="minorEastAsia"/>
        </w:rPr>
        <w:t>Hypothèse implicite du test : loi bi</w:t>
      </w:r>
      <w:r>
        <w:rPr>
          <w:rFonts w:eastAsiaTheme="minorEastAsia"/>
        </w:rPr>
        <w:t>-</w:t>
      </w:r>
      <w:r w:rsidRPr="00B20708">
        <w:rPr>
          <w:rFonts w:eastAsiaTheme="minorEastAsia"/>
        </w:rPr>
        <w:t>normale</w:t>
      </w:r>
    </w:p>
    <w:p w:rsidR="0085435F" w:rsidRDefault="0085435F" w:rsidP="0085435F">
      <w:r w:rsidRPr="001B50AA">
        <w:rPr>
          <w:u w:val="single"/>
        </w:rPr>
        <w:t>1</w:t>
      </w:r>
      <w:r w:rsidRPr="001B50AA">
        <w:rPr>
          <w:u w:val="single"/>
          <w:vertAlign w:val="superscript"/>
        </w:rPr>
        <w:t>ère</w:t>
      </w:r>
      <w:r w:rsidRPr="001B50AA">
        <w:rPr>
          <w:u w:val="single"/>
        </w:rPr>
        <w:t xml:space="preserve"> Etape</w:t>
      </w:r>
      <w:r>
        <w:t> :</w:t>
      </w:r>
    </w:p>
    <w:p w:rsidR="0085435F" w:rsidRDefault="0085435F" w:rsidP="0085435F">
      <w:pPr>
        <w:rPr>
          <w:rFonts w:eastAsiaTheme="minorEastAsia"/>
        </w:rPr>
      </w:pPr>
      <w:r>
        <w:lastRenderedPageBreak/>
        <w:t xml:space="preserve">Nous allons tester l’hypothèse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l’égalité des écart-types des deux populations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qArr>
          </m:e>
        </m:d>
      </m:oMath>
    </w:p>
    <w:p w:rsidR="0085435F" w:rsidRDefault="0085435F" w:rsidP="0085435F">
      <w:r w:rsidRPr="001B50AA">
        <w:rPr>
          <w:u w:val="single"/>
        </w:rPr>
        <w:t>2</w:t>
      </w:r>
      <w:r w:rsidRPr="001B50AA">
        <w:rPr>
          <w:u w:val="single"/>
          <w:vertAlign w:val="superscript"/>
        </w:rPr>
        <w:t>ème</w:t>
      </w:r>
      <w:r w:rsidRPr="001B50AA">
        <w:rPr>
          <w:u w:val="single"/>
        </w:rPr>
        <w:t xml:space="preserve"> Etape</w:t>
      </w:r>
      <w:r>
        <w:t> :</w:t>
      </w:r>
    </w:p>
    <w:p w:rsidR="0085435F" w:rsidRDefault="0085435F" w:rsidP="0085435F">
      <w:pPr>
        <w:rPr>
          <w:rFonts w:eastAsiaTheme="minorEastAsia"/>
        </w:rPr>
      </w:pPr>
      <w:r>
        <w:t xml:space="preserve">En se basant sur les observations descriptives faites plus tôt o peut en déduire le rapport </w:t>
      </w:r>
    </w:p>
    <w:p w:rsidR="0085435F" w:rsidRDefault="00911312" w:rsidP="0085435F">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eastAsiaTheme="minorEastAsia" w:hAnsi="Cambria Math"/>
            </w:rPr>
            <m:t xml:space="preserve">, où </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et </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 xml:space="preserve"> sont les variables aléatoires variances d'échantillon</m:t>
          </m:r>
        </m:oMath>
      </m:oMathPara>
    </w:p>
    <w:p w:rsidR="0085435F" w:rsidRDefault="0085435F" w:rsidP="0085435F">
      <w:r>
        <w:t>En utilisant l’hypothèse de normalité du test nous posons que</w:t>
      </w:r>
    </w:p>
    <w:p w:rsidR="0085435F" w:rsidRPr="00B77FE9" w:rsidRDefault="00911312" w:rsidP="0085435F">
      <w:pPr>
        <w:pStyle w:val="Paragraphedeliste"/>
        <w:numPr>
          <w:ilvl w:val="0"/>
          <w:numId w:val="7"/>
        </w:numPr>
        <w:rPr>
          <w:rFonts w:eastAsiaTheme="minorEastAsia"/>
        </w:rPr>
      </w:pP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eastAsiaTheme="minorEastAsia" w:hAnsi="Cambria Math"/>
          </w:rPr>
          <m:t xml:space="preserve"> </m:t>
        </m:r>
      </m:oMath>
      <w:proofErr w:type="gramStart"/>
      <w:r w:rsidR="0085435F">
        <w:rPr>
          <w:rFonts w:eastAsiaTheme="minorEastAsia"/>
        </w:rPr>
        <w:t>sui</w:t>
      </w:r>
      <w:r w:rsidR="00242B69">
        <w:rPr>
          <w:rFonts w:eastAsiaTheme="minorEastAsia"/>
        </w:rPr>
        <w:t>s</w:t>
      </w:r>
      <w:proofErr w:type="gramEnd"/>
      <w:r w:rsidR="0085435F">
        <w:rPr>
          <w:rFonts w:eastAsiaTheme="minorEastAsia"/>
        </w:rPr>
        <w:t xml:space="preserve"> une loi du khi-deux 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oMath>
      <w:r w:rsidR="0085435F">
        <w:rPr>
          <w:rFonts w:eastAsiaTheme="minorEastAsia"/>
        </w:rPr>
        <w:t xml:space="preserve"> degré(s) de liberté.</w:t>
      </w:r>
    </w:p>
    <w:p w:rsidR="0085435F" w:rsidRDefault="00911312" w:rsidP="0085435F">
      <w:pPr>
        <w:pStyle w:val="Paragraphedeliste"/>
        <w:numPr>
          <w:ilvl w:val="0"/>
          <w:numId w:val="7"/>
        </w:numPr>
        <w:rPr>
          <w:rFonts w:eastAsiaTheme="minorEastAsia"/>
        </w:rPr>
      </w:pP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eastAsiaTheme="minorEastAsia" w:hAnsi="Cambria Math"/>
          </w:rPr>
          <m:t xml:space="preserve"> </m:t>
        </m:r>
      </m:oMath>
      <w:proofErr w:type="gramStart"/>
      <w:r w:rsidR="0085435F">
        <w:rPr>
          <w:rFonts w:eastAsiaTheme="minorEastAsia"/>
        </w:rPr>
        <w:t>sui</w:t>
      </w:r>
      <w:r w:rsidR="00242B69">
        <w:rPr>
          <w:rFonts w:eastAsiaTheme="minorEastAsia"/>
        </w:rPr>
        <w:t>s</w:t>
      </w:r>
      <w:proofErr w:type="gramEnd"/>
      <w:r w:rsidR="0085435F">
        <w:rPr>
          <w:rFonts w:eastAsiaTheme="minorEastAsia"/>
        </w:rPr>
        <w:t xml:space="preserve"> une loi du khi-deux 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oMath>
      <w:r w:rsidR="0085435F">
        <w:rPr>
          <w:rFonts w:eastAsiaTheme="minorEastAsia"/>
        </w:rPr>
        <w:t xml:space="preserve"> degré(s) de liberté.</w:t>
      </w:r>
    </w:p>
    <w:p w:rsidR="0085435F" w:rsidRDefault="0085435F" w:rsidP="0085435F">
      <w:pPr>
        <w:rPr>
          <w:rFonts w:eastAsiaTheme="minorEastAsia"/>
        </w:rPr>
      </w:pPr>
      <w:r>
        <w:rPr>
          <w:rFonts w:eastAsiaTheme="minorEastAsia"/>
        </w:rPr>
        <w:t>On considère alors le rapport</w:t>
      </w:r>
    </w:p>
    <w:p w:rsidR="0085435F" w:rsidRPr="009B6B92" w:rsidRDefault="00911312" w:rsidP="008543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den>
          </m:f>
          <m:r>
            <w:rPr>
              <w:rFonts w:ascii="Cambria Math" w:eastAsiaTheme="minorEastAsia" w:hAnsi="Cambria Math"/>
            </w:rPr>
            <m:t xml:space="preserve"> </m:t>
          </m:r>
        </m:oMath>
      </m:oMathPara>
    </w:p>
    <w:p w:rsidR="0085435F" w:rsidRPr="009B6B92" w:rsidRDefault="0085435F" w:rsidP="0085435F">
      <w:pPr>
        <w:rPr>
          <w:rFonts w:eastAsiaTheme="minorEastAsia"/>
        </w:rPr>
      </w:pPr>
      <w:r>
        <w:rPr>
          <w:rFonts w:eastAsiaTheme="minorEastAsia"/>
        </w:rPr>
        <w:t xml:space="preserve">Suivant la loi de Fisher avec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degrés de liberté. (Rappel : sous H0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oMath>
      <w:r>
        <w:rPr>
          <w:rFonts w:eastAsiaTheme="minorEastAsia"/>
        </w:rPr>
        <w:t>)</w:t>
      </w:r>
    </w:p>
    <w:p w:rsidR="0085435F" w:rsidRPr="00F1095F" w:rsidRDefault="0085435F" w:rsidP="0085435F">
      <w:pPr>
        <w:rPr>
          <w:rFonts w:eastAsiaTheme="minorEastAsia"/>
        </w:rPr>
      </w:pPr>
      <w:r w:rsidRPr="008A47E2">
        <w:rPr>
          <w:u w:val="single"/>
        </w:rPr>
        <w:t>3</w:t>
      </w:r>
      <w:r w:rsidRPr="008A47E2">
        <w:rPr>
          <w:u w:val="single"/>
          <w:vertAlign w:val="superscript"/>
        </w:rPr>
        <w:t>ème</w:t>
      </w:r>
      <w:r w:rsidRPr="008A47E2">
        <w:rPr>
          <w:u w:val="single"/>
        </w:rPr>
        <w:t xml:space="preserve"> Etape</w:t>
      </w:r>
      <w:r>
        <w:t> :</w:t>
      </w:r>
      <m:oMath>
        <m:r>
          <w:rPr>
            <w:rFonts w:ascii="Cambria Math" w:eastAsiaTheme="minorEastAsia" w:hAnsi="Cambria Math"/>
          </w:rPr>
          <m:t xml:space="preserve"> </m:t>
        </m:r>
      </m:oMath>
    </w:p>
    <w:p w:rsidR="0085435F" w:rsidRDefault="0085435F" w:rsidP="0085435F">
      <w:pPr>
        <w:rPr>
          <w:rFonts w:eastAsiaTheme="minorEastAsia"/>
        </w:rPr>
      </w:pPr>
      <w:r>
        <w:t xml:space="preserve">Nous recherchons l’écart autorisé par rapport à la moyenne de notre fonction discriminante, en se basant sur le risque </w:t>
      </w:r>
      <w:r>
        <w:rPr>
          <w:rFonts w:cstheme="minorHAnsi"/>
        </w:rPr>
        <w:t>α</w:t>
      </w:r>
      <w:r>
        <w:t xml:space="preserve">,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tel que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ctrlPr>
              <w:rPr>
                <w:rFonts w:ascii="Cambria Math" w:hAnsi="Cambria Math"/>
                <w:i/>
              </w:rPr>
            </m:ctrlPr>
          </m:e>
        </m:d>
        <m:r>
          <w:rPr>
            <w:rFonts w:ascii="Cambria Math" w:hAnsi="Cambria Math"/>
          </w:rPr>
          <m:t>=1-α</m:t>
        </m:r>
      </m:oMath>
    </w:p>
    <w:p w:rsidR="0085435F" w:rsidRPr="00F1095F" w:rsidRDefault="0085435F" w:rsidP="0085435F">
      <w:pPr>
        <w:rPr>
          <w:rFonts w:eastAsiaTheme="minorEastAsia"/>
        </w:rPr>
      </w:pPr>
      <w:r>
        <w:rPr>
          <w:rFonts w:eastAsiaTheme="minorEastAsia"/>
        </w:rPr>
        <w:t xml:space="preserve">Remarque : </w:t>
      </w:r>
      <m:oMath>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den>
        </m:f>
      </m:oMath>
    </w:p>
    <w:p w:rsidR="0085435F" w:rsidRDefault="0085435F" w:rsidP="0085435F">
      <w:pPr>
        <w:rPr>
          <w:rFonts w:eastAsiaTheme="minorEastAsia"/>
        </w:rPr>
      </w:pPr>
      <w:r w:rsidRPr="004E4A2C">
        <w:rPr>
          <w:rFonts w:eastAsiaTheme="minorEastAsia"/>
          <w:u w:val="single"/>
        </w:rPr>
        <w:t>4</w:t>
      </w:r>
      <w:r w:rsidRPr="004E4A2C">
        <w:rPr>
          <w:rFonts w:eastAsiaTheme="minorEastAsia"/>
          <w:u w:val="single"/>
          <w:vertAlign w:val="superscript"/>
        </w:rPr>
        <w:t>ème</w:t>
      </w:r>
      <w:r w:rsidRPr="004E4A2C">
        <w:rPr>
          <w:rFonts w:eastAsiaTheme="minorEastAsia"/>
          <w:u w:val="single"/>
        </w:rPr>
        <w:t xml:space="preserve"> Etape</w:t>
      </w:r>
      <w:r>
        <w:rPr>
          <w:rFonts w:eastAsiaTheme="minorEastAsia"/>
        </w:rPr>
        <w:t> :</w:t>
      </w:r>
    </w:p>
    <w:p w:rsidR="0085435F" w:rsidRDefault="0085435F" w:rsidP="0085435F">
      <w:pPr>
        <w:rPr>
          <w:rFonts w:eastAsiaTheme="minorEastAsia"/>
        </w:rPr>
      </w:pPr>
      <w:r>
        <w:t xml:space="preserve">On mesure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ctrlPr>
              <w:rPr>
                <w:rFonts w:ascii="Cambria Math" w:hAnsi="Cambria Math"/>
                <w:i/>
              </w:rPr>
            </m:ctrlPr>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den>
        </m:f>
      </m:oMath>
      <w:r>
        <w:rPr>
          <w:rFonts w:eastAsiaTheme="minorEastAsia"/>
        </w:rPr>
        <w:t xml:space="preserve">. En se basant sur les étapes précédentes et cette mesure, on peut volider ou invalider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w:t>
      </w:r>
    </w:p>
    <w:p w:rsidR="0085435F"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acceptée</w:t>
      </w:r>
    </w:p>
    <w:p w:rsidR="0085435F" w:rsidRPr="00D134E1"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sidR="0085435F">
        <w:rPr>
          <w:rFonts w:eastAsiaTheme="minorEastAsia"/>
        </w:rPr>
        <w:t xml:space="preserve"> est acceptée) </w:t>
      </w:r>
    </w:p>
    <w:p w:rsidR="0085435F" w:rsidRDefault="0085435F" w:rsidP="00242B69">
      <w:pPr>
        <w:pStyle w:val="Titre3"/>
      </w:pPr>
      <w:bookmarkStart w:id="13" w:name="_Toc497731304"/>
      <w:r>
        <w:t>Comparaison de deux distributions d’échantillons</w:t>
      </w:r>
      <w:bookmarkEnd w:id="13"/>
    </w:p>
    <w:p w:rsidR="0085435F" w:rsidRPr="00787C62" w:rsidRDefault="0085435F" w:rsidP="0085435F">
      <w:r>
        <w:t>Pour cela nous utiliserons les deux tests précédemment rappelés et nous prendront comme hypothèse s’appliquant à tous les échantillons l’union des hypothèses nécessaires aux « tests T et F ».</w:t>
      </w:r>
    </w:p>
    <w:p w:rsidR="0085435F" w:rsidRPr="000B5312" w:rsidRDefault="0085435F" w:rsidP="0085435F">
      <w:pPr>
        <w:pStyle w:val="Paragraphedeliste"/>
        <w:numPr>
          <w:ilvl w:val="0"/>
          <w:numId w:val="5"/>
        </w:numPr>
        <w:rPr>
          <w:rFonts w:eastAsiaTheme="minorEastAsia"/>
        </w:rPr>
      </w:pPr>
      <w:r w:rsidRPr="00B20708">
        <w:t xml:space="preserve">Cas 1 : nous sommes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p>
    <w:p w:rsidR="0085435F" w:rsidRPr="000B5312" w:rsidRDefault="0085435F" w:rsidP="0085435F">
      <w:pPr>
        <w:pStyle w:val="Paragraphedeliste"/>
        <w:numPr>
          <w:ilvl w:val="0"/>
          <w:numId w:val="5"/>
        </w:numPr>
        <w:rPr>
          <w:rFonts w:eastAsiaTheme="minorEastAsia"/>
        </w:rPr>
      </w:pPr>
      <w:r w:rsidRPr="00B20708">
        <w:t xml:space="preserve">Cas 2 : Nous ne sommes pas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w:t>
      </w:r>
    </w:p>
    <w:p w:rsidR="0085435F" w:rsidRPr="000B5312" w:rsidRDefault="0085435F" w:rsidP="0085435F">
      <w:pPr>
        <w:pStyle w:val="Paragraphedeliste"/>
        <w:numPr>
          <w:ilvl w:val="0"/>
          <w:numId w:val="5"/>
        </w:numPr>
      </w:pPr>
      <w:r w:rsidRPr="00B20708">
        <w:t>Cardinalité</w:t>
      </w:r>
      <w:r>
        <w:t>s :</w:t>
      </w:r>
      <w:r w:rsidRPr="00B2070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&gt; 30</m:t>
        </m:r>
      </m:oMath>
      <w:r>
        <w:rPr>
          <w:rFonts w:eastAsiaTheme="minorEastAsia"/>
        </w:rPr>
        <w:t xml:space="preserve"> et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&gt; 30</m:t>
        </m:r>
      </m:oMath>
    </w:p>
    <w:p w:rsidR="0085435F" w:rsidRPr="00787C62" w:rsidRDefault="0085435F" w:rsidP="0085435F">
      <w:pPr>
        <w:pStyle w:val="Paragraphedeliste"/>
        <w:numPr>
          <w:ilvl w:val="0"/>
          <w:numId w:val="5"/>
        </w:numPr>
      </w:pPr>
      <w:r w:rsidRPr="00B20708">
        <w:rPr>
          <w:rFonts w:eastAsiaTheme="minorEastAsia"/>
        </w:rPr>
        <w:t>Hypothèse implicite du test : loi bi</w:t>
      </w:r>
      <w:r>
        <w:rPr>
          <w:rFonts w:eastAsiaTheme="minorEastAsia"/>
        </w:rPr>
        <w:t>-</w:t>
      </w:r>
      <w:r w:rsidRPr="00B20708">
        <w:rPr>
          <w:rFonts w:eastAsiaTheme="minorEastAsia"/>
        </w:rPr>
        <w:t>normale</w:t>
      </w:r>
    </w:p>
    <w:p w:rsidR="0085435F" w:rsidRDefault="0085435F" w:rsidP="0085435F">
      <w:r w:rsidRPr="00787C62">
        <w:rPr>
          <w:u w:val="single"/>
        </w:rPr>
        <w:lastRenderedPageBreak/>
        <w:t>1</w:t>
      </w:r>
      <w:r w:rsidRPr="00787C62">
        <w:rPr>
          <w:u w:val="single"/>
          <w:vertAlign w:val="superscript"/>
        </w:rPr>
        <w:t>ère</w:t>
      </w:r>
      <w:r w:rsidRPr="00787C62">
        <w:rPr>
          <w:u w:val="single"/>
        </w:rPr>
        <w:t xml:space="preserve"> Etape</w:t>
      </w:r>
      <w:r>
        <w:t> :</w:t>
      </w:r>
    </w:p>
    <w:p w:rsidR="0085435F" w:rsidRDefault="0085435F" w:rsidP="0085435F">
      <w:pPr>
        <w:rPr>
          <w:rFonts w:eastAsiaTheme="minorEastAsia"/>
        </w:rPr>
      </w:pPr>
      <w:r>
        <w:t xml:space="preserve">Nous définirons l’hypothèse que deux distributions sont comparables par l’hypothèse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oMath>
      <w:r>
        <w:rPr>
          <w:rFonts w:eastAsiaTheme="minorEastAsia"/>
        </w:rPr>
        <w:t xml:space="preserve">et sont opposée par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&amp;∩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qArr>
          </m:e>
        </m:d>
      </m:oMath>
    </w:p>
    <w:p w:rsidR="0085435F" w:rsidRDefault="0085435F" w:rsidP="0085435F">
      <w:pPr>
        <w:rPr>
          <w:rFonts w:eastAsiaTheme="minorEastAsia"/>
        </w:rPr>
      </w:pPr>
      <w:r w:rsidRPr="00A25CD2">
        <w:rPr>
          <w:rFonts w:eastAsiaTheme="minorEastAsia"/>
          <w:u w:val="single"/>
        </w:rPr>
        <w:t>2</w:t>
      </w:r>
      <w:r w:rsidRPr="00A25CD2">
        <w:rPr>
          <w:rFonts w:eastAsiaTheme="minorEastAsia"/>
          <w:u w:val="single"/>
          <w:vertAlign w:val="superscript"/>
        </w:rPr>
        <w:t>ème</w:t>
      </w:r>
      <w:r w:rsidRPr="00A25CD2">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Nous effectuerons donc les « tests T et F » pour les couples de donnés continues (quantitatif) catégorisé par une propriété discrète (qualitatif).</w:t>
      </w:r>
    </w:p>
    <w:p w:rsidR="0085435F" w:rsidRDefault="0085435F" w:rsidP="0085435F">
      <w:pPr>
        <w:rPr>
          <w:rFonts w:eastAsiaTheme="minorEastAsia"/>
        </w:rPr>
      </w:pPr>
      <w:r w:rsidRPr="00A25CD2">
        <w:rPr>
          <w:rFonts w:eastAsiaTheme="minorEastAsia"/>
          <w:u w:val="single"/>
        </w:rPr>
        <w:t>3</w:t>
      </w:r>
      <w:r w:rsidRPr="00A25CD2">
        <w:rPr>
          <w:rFonts w:eastAsiaTheme="minorEastAsia"/>
          <w:u w:val="single"/>
          <w:vertAlign w:val="superscript"/>
        </w:rPr>
        <w:t>ème</w:t>
      </w:r>
      <w:r w:rsidRPr="00A25CD2">
        <w:rPr>
          <w:rFonts w:eastAsiaTheme="minorEastAsia"/>
          <w:u w:val="single"/>
        </w:rPr>
        <w:t xml:space="preserve"> Etape</w:t>
      </w:r>
      <w:r>
        <w:rPr>
          <w:rFonts w:eastAsiaTheme="minorEastAsia"/>
        </w:rPr>
        <w:t> :</w:t>
      </w:r>
    </w:p>
    <w:p w:rsidR="0085435F" w:rsidRDefault="0085435F" w:rsidP="0085435F">
      <w:pPr>
        <w:rPr>
          <w:rFonts w:eastAsiaTheme="minorEastAsia"/>
        </w:rPr>
      </w:pPr>
      <w:r>
        <w:t xml:space="preserve">L’hypothèse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sera acceptée uniquement si les deux tests sont positifs et rejetée dans tout autre cas.</w:t>
      </w:r>
    </w:p>
    <w:p w:rsidR="0085435F" w:rsidRDefault="0085435F" w:rsidP="00242B69">
      <w:pPr>
        <w:pStyle w:val="Titre2"/>
      </w:pPr>
      <w:bookmarkStart w:id="14" w:name="_Toc497731305"/>
      <w:r>
        <w:t>Tests non-paramétriques</w:t>
      </w:r>
      <w:bookmarkEnd w:id="14"/>
    </w:p>
    <w:p w:rsidR="0085435F" w:rsidRPr="001A5883" w:rsidRDefault="0085435F" w:rsidP="0085435F">
      <w:r w:rsidRPr="001A5883">
        <w:rPr>
          <w:u w:val="single"/>
        </w:rPr>
        <w:t>Remarque</w:t>
      </w:r>
      <w:r>
        <w:t> : Utilisation du rang comme donnée fondamentale pour faire des tests non-paramétriques.</w:t>
      </w:r>
    </w:p>
    <w:p w:rsidR="0085435F" w:rsidRDefault="0085435F" w:rsidP="00FE380F">
      <w:pPr>
        <w:pStyle w:val="Titre3"/>
        <w:numPr>
          <w:ilvl w:val="0"/>
          <w:numId w:val="38"/>
        </w:numPr>
      </w:pPr>
      <w:bookmarkStart w:id="15" w:name="_Toc497731306"/>
      <w:r>
        <w:t>Comparaison de deux médianes d’échantillons : « </w:t>
      </w:r>
      <w:hyperlink r:id="rId11" w:history="1">
        <w:r w:rsidRPr="00713885">
          <w:rPr>
            <w:rStyle w:val="Lienhypertexte"/>
          </w:rPr>
          <w:t xml:space="preserve">test </w:t>
        </w:r>
        <w:proofErr w:type="spellStart"/>
        <w:r w:rsidRPr="00713885">
          <w:rPr>
            <w:rStyle w:val="Lienhypertexte"/>
          </w:rPr>
          <w:t>Kruskal</w:t>
        </w:r>
        <w:proofErr w:type="spellEnd"/>
        <w:r w:rsidRPr="00713885">
          <w:rPr>
            <w:rStyle w:val="Lienhypertexte"/>
          </w:rPr>
          <w:t>-Wallis </w:t>
        </w:r>
      </w:hyperlink>
      <w:r>
        <w:t>»</w:t>
      </w:r>
      <w:bookmarkEnd w:id="15"/>
      <w:r>
        <w:t xml:space="preserve"> </w:t>
      </w:r>
    </w:p>
    <w:p w:rsidR="0085435F" w:rsidRDefault="0085435F" w:rsidP="0085435F">
      <w:r w:rsidRPr="00B90550">
        <w:rPr>
          <w:u w:val="single"/>
        </w:rPr>
        <w:t>Objectif</w:t>
      </w:r>
      <w:r>
        <w:t xml:space="preserve"> : La procédure teste l’hypothèse nulle que k échantillons possiblement de différentes populations proviennent en fait d’une seule et même population. Ce test est basé sur une tendance générale représentée par la médiane. </w:t>
      </w:r>
    </w:p>
    <w:p w:rsidR="0085435F" w:rsidRDefault="0085435F" w:rsidP="0085435F">
      <w:r w:rsidRPr="00B90550">
        <w:rPr>
          <w:u w:val="single"/>
        </w:rPr>
        <w:t>1</w:t>
      </w:r>
      <w:r w:rsidRPr="00B90550">
        <w:rPr>
          <w:u w:val="single"/>
          <w:vertAlign w:val="superscript"/>
        </w:rPr>
        <w:t>ère</w:t>
      </w:r>
      <w:r w:rsidRPr="00B90550">
        <w:rPr>
          <w:u w:val="single"/>
        </w:rPr>
        <w:t xml:space="preserve"> Etape</w:t>
      </w:r>
      <w:r>
        <w:t xml:space="preserve"> : </w:t>
      </w:r>
    </w:p>
    <w:p w:rsidR="0085435F" w:rsidRDefault="0085435F" w:rsidP="0085435F">
      <w:pPr>
        <w:rPr>
          <w:rFonts w:eastAsiaTheme="minorEastAsia"/>
        </w:rPr>
      </w:pPr>
      <w:r>
        <w:t xml:space="preserve">Nous allons tester l’hypothèse nulle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les k échantillons proviennent de la même population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w:p>
    <w:p w:rsidR="0085435F" w:rsidRPr="00B90550" w:rsidRDefault="00911312" w:rsidP="0085435F">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les k échantillons proviennent de la même population</m:t>
                  </m:r>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:les k échantillons  ne proviennent pas  de la même population</m:t>
                  </m:r>
                </m:e>
              </m:eqArr>
            </m:e>
          </m:d>
        </m:oMath>
      </m:oMathPara>
    </w:p>
    <w:p w:rsidR="0085435F" w:rsidRDefault="0085435F" w:rsidP="0085435F">
      <w:pPr>
        <w:rPr>
          <w:rFonts w:eastAsiaTheme="minorEastAsia"/>
        </w:rPr>
      </w:pPr>
      <w:r w:rsidRPr="00B90550">
        <w:rPr>
          <w:rFonts w:eastAsiaTheme="minorEastAsia"/>
          <w:u w:val="single"/>
        </w:rPr>
        <w:t>2</w:t>
      </w:r>
      <w:r w:rsidRPr="00B90550">
        <w:rPr>
          <w:rFonts w:eastAsiaTheme="minorEastAsia"/>
          <w:u w:val="single"/>
          <w:vertAlign w:val="superscript"/>
        </w:rPr>
        <w:t>ème</w:t>
      </w:r>
      <w:r w:rsidRPr="00B90550">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Pour chaque valeur de chaque échantillon on crée un triplet de coordonnées représentant :</w:t>
      </w:r>
    </w:p>
    <w:p w:rsidR="0085435F" w:rsidRDefault="0085435F" w:rsidP="0085435F">
      <w:pPr>
        <w:pStyle w:val="Paragraphedeliste"/>
        <w:numPr>
          <w:ilvl w:val="0"/>
          <w:numId w:val="27"/>
        </w:numPr>
      </w:pPr>
      <w:r>
        <w:t>La valeur numérique</w:t>
      </w:r>
    </w:p>
    <w:p w:rsidR="0085435F" w:rsidRDefault="0085435F" w:rsidP="0085435F">
      <w:pPr>
        <w:pStyle w:val="Paragraphedeliste"/>
        <w:numPr>
          <w:ilvl w:val="0"/>
          <w:numId w:val="27"/>
        </w:numPr>
      </w:pPr>
      <w:r>
        <w:t>Le numéro d’échantillon d’appartenance</w:t>
      </w:r>
    </w:p>
    <w:p w:rsidR="0085435F" w:rsidRDefault="0085435F" w:rsidP="0085435F">
      <w:pPr>
        <w:pStyle w:val="Paragraphedeliste"/>
        <w:numPr>
          <w:ilvl w:val="0"/>
          <w:numId w:val="27"/>
        </w:numPr>
      </w:pPr>
      <w:r>
        <w:t xml:space="preserve">Le classement de la valeur dans l’union des k échantillons entre 1 et N. </w:t>
      </w:r>
    </w:p>
    <w:p w:rsidR="0085435F" w:rsidRDefault="0085435F" w:rsidP="0085435F">
      <w:pPr>
        <w:pStyle w:val="Paragraphedeliste"/>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Theme="minorEastAsia" w:hAnsi="Cambria Math"/>
            </w:rPr>
            <m:t xml:space="preserve"> est la cardinalité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échantillon i </m:t>
          </m:r>
        </m:oMath>
      </m:oMathPara>
    </w:p>
    <w:p w:rsidR="0085435F" w:rsidRDefault="0085435F" w:rsidP="0085435F">
      <w:r>
        <w:t xml:space="preserve">Il est possible ensuite pour chaque échantillon parmi les k, d’obtenir une somme des rangs de l’ensemble constitué par l’union et de sommer pour chaque échantillon les rangs des valeurs. On obtient une somme de rangs,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w:t>
      </w:r>
    </w:p>
    <w:p w:rsidR="0085435F" w:rsidRDefault="0085435F" w:rsidP="0085435F">
      <w:r>
        <w:t xml:space="preserve">La fonction discriminante, H, propre au test de </w:t>
      </w:r>
      <w:proofErr w:type="spellStart"/>
      <w:r>
        <w:t>Kruskal</w:t>
      </w:r>
      <w:proofErr w:type="spellEnd"/>
      <w:r>
        <w:t xml:space="preserve"> suis une loi du Khi-deux comme défini précédemment. </w:t>
      </w:r>
    </w:p>
    <w:p w:rsidR="0085435F" w:rsidRDefault="0085435F" w:rsidP="0085435F">
      <m:oMathPara>
        <m:oMath>
          <m:r>
            <w:rPr>
              <w:rFonts w:ascii="Cambria Math" w:hAnsi="Cambria Math"/>
            </w:rPr>
            <m:t>H=</m:t>
          </m:r>
          <m:f>
            <m:fPr>
              <m:ctrlPr>
                <w:rPr>
                  <w:rFonts w:ascii="Cambria Math" w:hAnsi="Cambria Math"/>
                  <w:i/>
                </w:rPr>
              </m:ctrlPr>
            </m:fPr>
            <m:num>
              <m:r>
                <w:rPr>
                  <w:rFonts w:ascii="Cambria Math" w:hAnsi="Cambria Math"/>
                </w:rPr>
                <m:t>12</m:t>
              </m:r>
            </m:num>
            <m:den>
              <m:r>
                <w:rPr>
                  <w:rFonts w:ascii="Cambria Math" w:hAnsi="Cambria Math"/>
                </w:rPr>
                <m:t>N(N+1)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e>
          </m:nary>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oMath>
      </m:oMathPara>
    </w:p>
    <w:p w:rsidR="0085435F" w:rsidRDefault="0085435F" w:rsidP="0085435F">
      <w:r w:rsidRPr="00410B19">
        <w:rPr>
          <w:u w:val="single"/>
        </w:rPr>
        <w:t>3</w:t>
      </w:r>
      <w:r w:rsidRPr="00410B19">
        <w:rPr>
          <w:u w:val="single"/>
          <w:vertAlign w:val="superscript"/>
        </w:rPr>
        <w:t>ème</w:t>
      </w:r>
      <w:r w:rsidRPr="00410B19">
        <w:rPr>
          <w:u w:val="single"/>
        </w:rPr>
        <w:t xml:space="preserve"> Etape</w:t>
      </w:r>
      <w:r>
        <w:t> :</w:t>
      </w:r>
    </w:p>
    <w:p w:rsidR="0085435F" w:rsidRDefault="0085435F" w:rsidP="0085435F">
      <w:pPr>
        <w:rPr>
          <w:rFonts w:eastAsiaTheme="minorEastAsia"/>
        </w:rPr>
      </w:pPr>
      <w:r>
        <w:lastRenderedPageBreak/>
        <w:t xml:space="preserve">On détermine la borne supérieure autorisé à un risque </w:t>
      </w:r>
      <w:r>
        <w:rPr>
          <w:rFonts w:cstheme="minorHAnsi"/>
        </w:rPr>
        <w:t>α</w:t>
      </w:r>
      <w:r>
        <w:t xml:space="preserve"> pour l’écart mesuré par le Khi-deux, la borne inférieure étant 0. Avec le degré de liberté </w:t>
      </w:r>
      <m:oMath>
        <m:r>
          <w:rPr>
            <w:rFonts w:ascii="Cambria Math" w:hAnsi="Cambria Math"/>
          </w:rPr>
          <m:t>υ=k-1-r</m:t>
        </m:r>
      </m:oMath>
      <w:r>
        <w:rPr>
          <w:rFonts w:eastAsiaTheme="minorEastAsia"/>
        </w:rPr>
        <w:t xml:space="preserve"> et le risque on détermine :</w:t>
      </w:r>
    </w:p>
    <w:p w:rsidR="0085435F" w:rsidRPr="006756BA" w:rsidRDefault="0085435F" w:rsidP="0085435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H&gt; </m:t>
              </m:r>
              <m:sSubSup>
                <m:sSubSupPr>
                  <m:ctrlPr>
                    <w:rPr>
                      <w:rFonts w:ascii="Cambria Math" w:hAnsi="Cambria Math"/>
                      <w:i/>
                    </w:rPr>
                  </m:ctrlPr>
                </m:sSubSupPr>
                <m:e>
                  <m:r>
                    <w:rPr>
                      <w:rFonts w:ascii="Cambria Math" w:hAnsi="Cambria Math"/>
                    </w:rPr>
                    <m:t>χ</m:t>
                  </m:r>
                </m:e>
                <m:sub>
                  <m:r>
                    <w:rPr>
                      <w:rFonts w:ascii="Cambria Math" w:hAnsi="Cambria Math"/>
                    </w:rPr>
                    <m:t>α,υ</m:t>
                  </m:r>
                </m:sub>
                <m:sup>
                  <m:r>
                    <w:rPr>
                      <w:rFonts w:ascii="Cambria Math" w:hAnsi="Cambria Math"/>
                    </w:rPr>
                    <m:t>2</m:t>
                  </m:r>
                </m:sup>
              </m:sSubSup>
            </m:e>
          </m:d>
          <m:r>
            <w:rPr>
              <w:rFonts w:ascii="Cambria Math" w:hAnsi="Cambria Math"/>
            </w:rPr>
            <m:t>= α</m:t>
          </m:r>
        </m:oMath>
      </m:oMathPara>
    </w:p>
    <w:p w:rsidR="0085435F" w:rsidRDefault="0085435F" w:rsidP="0085435F">
      <w:pPr>
        <w:rPr>
          <w:rFonts w:eastAsiaTheme="minorEastAsia"/>
        </w:rPr>
      </w:pPr>
      <w:r w:rsidRPr="00047DDE">
        <w:rPr>
          <w:rFonts w:eastAsiaTheme="minorEastAsia"/>
          <w:u w:val="single"/>
        </w:rPr>
        <w:t>4</w:t>
      </w:r>
      <w:r w:rsidRPr="00047DDE">
        <w:rPr>
          <w:rFonts w:eastAsiaTheme="minorEastAsia"/>
          <w:u w:val="single"/>
          <w:vertAlign w:val="superscript"/>
        </w:rPr>
        <w:t>ème</w:t>
      </w:r>
      <w:r w:rsidRPr="00047DDE">
        <w:rPr>
          <w:rFonts w:eastAsiaTheme="minorEastAsia"/>
          <w:u w:val="single"/>
        </w:rPr>
        <w:t xml:space="preserve"> Etape</w:t>
      </w:r>
      <w:r>
        <w:rPr>
          <w:rFonts w:eastAsiaTheme="minorEastAsia"/>
        </w:rPr>
        <w:t> :</w:t>
      </w:r>
    </w:p>
    <w:p w:rsidR="0085435F" w:rsidRDefault="0085435F" w:rsidP="0085435F">
      <w:pPr>
        <w:pStyle w:val="Paragraphedeliste"/>
        <w:numPr>
          <w:ilvl w:val="0"/>
          <w:numId w:val="4"/>
        </w:numPr>
        <w:rPr>
          <w:rFonts w:eastAsiaTheme="minorEastAsia"/>
        </w:rPr>
      </w:pPr>
      <m:oMath>
        <m:r>
          <w:rPr>
            <w:rFonts w:ascii="Cambria Math" w:eastAsiaTheme="minorEastAsia" w:hAnsi="Cambria Math"/>
          </w:rPr>
          <m:t xml:space="preserve">H ϵ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acceptée</w:t>
      </w:r>
    </w:p>
    <w:p w:rsidR="0085435F" w:rsidRPr="006756BA" w:rsidRDefault="0085435F" w:rsidP="0085435F">
      <w:pPr>
        <w:pStyle w:val="Paragraphedeliste"/>
        <w:numPr>
          <w:ilvl w:val="0"/>
          <w:numId w:val="4"/>
        </w:numPr>
        <w:rPr>
          <w:rFonts w:eastAsiaTheme="minorEastAsia"/>
        </w:rPr>
      </w:pPr>
      <m:oMath>
        <m:r>
          <w:rPr>
            <w:rFonts w:ascii="Cambria Math" w:eastAsiaTheme="minorEastAsia" w:hAnsi="Cambria Math"/>
          </w:rPr>
          <m:t xml:space="preserve">H ∉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Pr>
          <w:rFonts w:eastAsiaTheme="minorEastAsia"/>
        </w:rPr>
        <w:t xml:space="preserve"> est acceptée) </w:t>
      </w:r>
    </w:p>
    <w:p w:rsidR="0085435F" w:rsidRPr="00B90550" w:rsidRDefault="0085435F" w:rsidP="0085435F"/>
    <w:p w:rsidR="0085435F" w:rsidRDefault="0085435F" w:rsidP="00242B69">
      <w:pPr>
        <w:pStyle w:val="Titre3"/>
      </w:pPr>
      <w:bookmarkStart w:id="16" w:name="_Toc497731307"/>
      <w:r>
        <w:t>Comparaison de moyennes et variances de deux échantillons : « </w:t>
      </w:r>
      <w:hyperlink r:id="rId12" w:history="1">
        <w:r w:rsidRPr="00713885">
          <w:rPr>
            <w:rStyle w:val="Lienhypertexte"/>
          </w:rPr>
          <w:t>test Mann-Whitney</w:t>
        </w:r>
      </w:hyperlink>
      <w:r>
        <w:t> »</w:t>
      </w:r>
      <w:bookmarkEnd w:id="16"/>
    </w:p>
    <w:p w:rsidR="0085435F" w:rsidRDefault="0085435F" w:rsidP="0085435F">
      <w:r w:rsidRPr="00B6418D">
        <w:rPr>
          <w:u w:val="single"/>
        </w:rPr>
        <w:t>Objectif</w:t>
      </w:r>
      <w:r>
        <w:t> : L’objectif est de comparer la distribution de deux échantillons non appariés en prenant en hypothèse l’indépendance des données dans chaque échantillon et des deux échantillons. Ce test prend en compte une variance homogène entre les deux et un décalage des moyennes. La procédure teste l’hypothèse nulle que k échantillons possiblement de différentes populations proviennent en fait d’une seule et même population.</w:t>
      </w:r>
    </w:p>
    <w:p w:rsidR="0085435F" w:rsidRDefault="0085435F" w:rsidP="0085435F">
      <w:r w:rsidRPr="00483F1A">
        <w:rPr>
          <w:u w:val="single"/>
        </w:rPr>
        <w:t>Remarque</w:t>
      </w:r>
      <w:r>
        <w:t xml:space="preserve"> : Ce test s’effectue seulement sur deux populations, n=2n à comparer et non k comme le test de </w:t>
      </w:r>
      <w:proofErr w:type="spellStart"/>
      <w:r>
        <w:t>Kruskal</w:t>
      </w:r>
      <w:proofErr w:type="spellEnd"/>
      <w:r>
        <w:t>-Wallis. Quand n&gt;2 on utilise le test d’hypothèse suivant :</w:t>
      </w:r>
    </w:p>
    <w:p w:rsidR="0085435F" w:rsidRDefault="00911312" w:rsidP="0085435F">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:Toute les populations sont 2 à 2 accepte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hypothèse nulle du test de Mann-Whitney</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 xml:space="preserve">:Au moins une paire de population refuse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hypothèse nulle du test de Mann-Whitney</m:t>
                  </m:r>
                </m:e>
              </m:eqArr>
            </m:e>
          </m:d>
        </m:oMath>
      </m:oMathPara>
    </w:p>
    <w:p w:rsidR="0085435F" w:rsidRDefault="0085435F" w:rsidP="0085435F">
      <w:r w:rsidRPr="00CC3EFD">
        <w:rPr>
          <w:u w:val="single"/>
        </w:rPr>
        <w:t>1</w:t>
      </w:r>
      <w:r w:rsidRPr="00CC3EFD">
        <w:rPr>
          <w:u w:val="single"/>
          <w:vertAlign w:val="superscript"/>
        </w:rPr>
        <w:t>ère</w:t>
      </w:r>
      <w:r w:rsidRPr="00CC3EFD">
        <w:rPr>
          <w:u w:val="single"/>
        </w:rPr>
        <w:t xml:space="preserve"> Etape</w:t>
      </w:r>
      <w:r>
        <w:t> :</w:t>
      </w:r>
    </w:p>
    <w:p w:rsidR="0085435F" w:rsidRDefault="0085435F" w:rsidP="0085435F">
      <w:pPr>
        <w:rPr>
          <w:rFonts w:eastAsiaTheme="minorEastAsia"/>
        </w:rPr>
      </w:pPr>
      <w:r>
        <w:t xml:space="preserve">Nous allons tester l’hypothèse nulle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les 2 échantillons proviennent de la même population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w:p>
    <w:p w:rsidR="0085435F" w:rsidRPr="00CC3EFD" w:rsidRDefault="00911312" w:rsidP="0085435F">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les 2 échantillons proviennent de la même population</m:t>
                  </m:r>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:les 2 échantillons  ne proviennent pas  de la même population</m:t>
                  </m:r>
                </m:e>
              </m:eqArr>
            </m:e>
          </m:d>
        </m:oMath>
      </m:oMathPara>
    </w:p>
    <w:p w:rsidR="0085435F" w:rsidRDefault="0085435F" w:rsidP="0085435F">
      <w:pPr>
        <w:rPr>
          <w:rFonts w:eastAsiaTheme="minorEastAsia"/>
        </w:rPr>
      </w:pPr>
      <w:r w:rsidRPr="00CC3EFD">
        <w:rPr>
          <w:rFonts w:eastAsiaTheme="minorEastAsia"/>
          <w:u w:val="single"/>
        </w:rPr>
        <w:t>2</w:t>
      </w:r>
      <w:r w:rsidRPr="00CC3EFD">
        <w:rPr>
          <w:rFonts w:eastAsiaTheme="minorEastAsia"/>
          <w:u w:val="single"/>
          <w:vertAlign w:val="superscript"/>
        </w:rPr>
        <w:t>ème</w:t>
      </w:r>
      <w:r w:rsidRPr="00CC3EFD">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La fonction discriminante est basée sur les rangs des valeurs après union des deux échantillons. Une comparaison 2 à 2 est faits entre les x</w:t>
      </w:r>
      <w:r>
        <w:rPr>
          <w:rFonts w:eastAsiaTheme="minorEastAsia"/>
          <w:vertAlign w:val="subscript"/>
        </w:rPr>
        <w:t>i</w:t>
      </w:r>
      <w:r>
        <w:rPr>
          <w:rFonts w:eastAsiaTheme="minorEastAsia"/>
        </w:rPr>
        <w:t xml:space="preserve"> et </w:t>
      </w:r>
      <w:proofErr w:type="spellStart"/>
      <w:proofErr w:type="gramStart"/>
      <w:r>
        <w:rPr>
          <w:rFonts w:eastAsiaTheme="minorEastAsia"/>
        </w:rPr>
        <w:t>x</w:t>
      </w:r>
      <w:r>
        <w:rPr>
          <w:rFonts w:eastAsiaTheme="minorEastAsia"/>
          <w:vertAlign w:val="subscript"/>
        </w:rPr>
        <w:t>j</w:t>
      </w:r>
      <w:proofErr w:type="spellEnd"/>
      <w:r>
        <w:rPr>
          <w:rFonts w:eastAsiaTheme="minorEastAsia"/>
        </w:rPr>
        <w:t>:</w:t>
      </w:r>
      <w:proofErr w:type="gramEnd"/>
    </w:p>
    <w:p w:rsidR="0085435F" w:rsidRPr="001B6578" w:rsidRDefault="00911312" w:rsidP="008543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si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 xml:space="preserve">0, si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qArr>
            </m:e>
          </m:d>
          <m:r>
            <w:rPr>
              <w:rFonts w:ascii="Cambria Math" w:eastAsiaTheme="minorEastAsia" w:hAnsi="Cambria Math"/>
            </w:rPr>
            <m:t>, avec i=</m:t>
          </m:r>
          <m:d>
            <m:dPr>
              <m:begChr m:val="{"/>
              <m:endChr m:val="}"/>
              <m:ctrlPr>
                <w:rPr>
                  <w:rFonts w:ascii="Cambria Math" w:eastAsiaTheme="minorEastAsia" w:hAnsi="Cambria Math"/>
                  <w:i/>
                </w:rPr>
              </m:ctrlPr>
            </m:dPr>
            <m:e>
              <m:r>
                <w:rPr>
                  <w:rFonts w:ascii="Cambria Math" w:eastAsiaTheme="minorEastAsia" w:hAnsi="Cambria Math"/>
                </w:rPr>
                <m:t>1,.., n</m:t>
              </m:r>
            </m:e>
          </m:d>
          <m:r>
            <w:rPr>
              <w:rFonts w:ascii="Cambria Math" w:eastAsiaTheme="minorEastAsia" w:hAnsi="Cambria Math"/>
            </w:rPr>
            <m:t xml:space="preserve"> et j=</m:t>
          </m:r>
          <m:d>
            <m:dPr>
              <m:begChr m:val="{"/>
              <m:endChr m:val="}"/>
              <m:ctrlPr>
                <w:rPr>
                  <w:rFonts w:ascii="Cambria Math" w:eastAsiaTheme="minorEastAsia" w:hAnsi="Cambria Math"/>
                  <w:i/>
                </w:rPr>
              </m:ctrlPr>
            </m:dPr>
            <m:e>
              <m:r>
                <w:rPr>
                  <w:rFonts w:ascii="Cambria Math" w:eastAsiaTheme="minorEastAsia" w:hAnsi="Cambria Math"/>
                </w:rPr>
                <m:t>n+1,..,n+m</m:t>
              </m:r>
            </m:e>
          </m:d>
        </m:oMath>
      </m:oMathPara>
    </w:p>
    <w:p w:rsidR="0085435F" w:rsidRDefault="0085435F" w:rsidP="0085435F">
      <w:pPr>
        <w:rPr>
          <w:rFonts w:eastAsiaTheme="minorEastAsia"/>
        </w:rPr>
      </w:pPr>
      <w:r>
        <w:rPr>
          <w:rFonts w:eastAsiaTheme="minorEastAsia"/>
        </w:rPr>
        <w:t>D’où :</w:t>
      </w:r>
    </w:p>
    <w:p w:rsidR="0085435F" w:rsidRPr="00380048" w:rsidRDefault="0085435F" w:rsidP="0085435F">
      <w:pPr>
        <w:rPr>
          <w:rFonts w:eastAsiaTheme="minorEastAsia"/>
        </w:rPr>
      </w:pPr>
      <m:oMathPara>
        <m:oMath>
          <m:r>
            <w:rPr>
              <w:rFonts w:ascii="Cambria Math" w:eastAsiaTheme="minorEastAsia" w:hAnsi="Cambria Math"/>
            </w:rPr>
            <m:t>U=</m:t>
          </m:r>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nary>
        </m:oMath>
      </m:oMathPara>
    </w:p>
    <w:p w:rsidR="0085435F" w:rsidRDefault="0085435F" w:rsidP="0085435F">
      <w:pPr>
        <w:rPr>
          <w:rFonts w:eastAsiaTheme="minorEastAsia"/>
        </w:rPr>
      </w:pPr>
      <w:r>
        <w:rPr>
          <w:rFonts w:eastAsiaTheme="minorEastAsia"/>
        </w:rPr>
        <w:t xml:space="preserve">On peut montrer que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m:t>
            </m:r>
          </m:num>
          <m:den>
            <m:r>
              <w:rPr>
                <w:rFonts w:ascii="Cambria Math" w:eastAsiaTheme="minorEastAsia" w:hAnsi="Cambria Math"/>
              </w:rPr>
              <m:t>2</m:t>
            </m:r>
          </m:den>
        </m:f>
        <m:r>
          <w:rPr>
            <w:rFonts w:ascii="Cambria Math" w:eastAsiaTheme="minorEastAsia" w:hAnsi="Cambria Math"/>
          </w:rPr>
          <m:t xml:space="preserve"> et Var</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m:t>
            </m:r>
            <m:d>
              <m:dPr>
                <m:ctrlPr>
                  <w:rPr>
                    <w:rFonts w:ascii="Cambria Math" w:eastAsiaTheme="minorEastAsia" w:hAnsi="Cambria Math"/>
                    <w:i/>
                  </w:rPr>
                </m:ctrlPr>
              </m:dPr>
              <m:e>
                <m:r>
                  <w:rPr>
                    <w:rFonts w:ascii="Cambria Math" w:eastAsiaTheme="minorEastAsia" w:hAnsi="Cambria Math"/>
                  </w:rPr>
                  <m:t>n+m+1</m:t>
                </m:r>
              </m:e>
            </m:d>
          </m:num>
          <m:den>
            <m:r>
              <w:rPr>
                <w:rFonts w:ascii="Cambria Math" w:eastAsiaTheme="minorEastAsia" w:hAnsi="Cambria Math"/>
              </w:rPr>
              <m:t>12</m:t>
            </m:r>
          </m:den>
        </m:f>
      </m:oMath>
      <w:r>
        <w:rPr>
          <w:rFonts w:eastAsiaTheme="minorEastAsia"/>
        </w:rPr>
        <w:t>, d’où :</w:t>
      </w:r>
    </w:p>
    <w:p w:rsidR="0085435F" w:rsidRPr="00E4246F" w:rsidRDefault="0085435F" w:rsidP="0085435F">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U-E(U)</m:t>
              </m:r>
            </m:num>
            <m:den>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U</m:t>
                      </m:r>
                    </m:e>
                  </m:d>
                </m:e>
              </m:rad>
            </m:den>
          </m:f>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0;1</m:t>
              </m:r>
            </m:e>
          </m:d>
        </m:oMath>
      </m:oMathPara>
    </w:p>
    <w:p w:rsidR="0085435F" w:rsidRDefault="0085435F" w:rsidP="0085435F">
      <w:pPr>
        <w:rPr>
          <w:rFonts w:eastAsiaTheme="minorEastAsia"/>
        </w:rPr>
      </w:pPr>
      <w:r w:rsidRPr="00E4246F">
        <w:rPr>
          <w:rFonts w:eastAsiaTheme="minorEastAsia"/>
          <w:u w:val="single"/>
        </w:rPr>
        <w:t>3</w:t>
      </w:r>
      <w:r w:rsidRPr="00E4246F">
        <w:rPr>
          <w:rFonts w:eastAsiaTheme="minorEastAsia"/>
          <w:u w:val="single"/>
          <w:vertAlign w:val="superscript"/>
        </w:rPr>
        <w:t>ème</w:t>
      </w:r>
      <w:r w:rsidRPr="00E4246F">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lastRenderedPageBreak/>
        <w:t>Après correction de la variable, l’analyse porte sur une loi normale centrée réduite. On peut définir la borne d’un risque de niveau alpha par :</w:t>
      </w:r>
    </w:p>
    <w:p w:rsidR="0085435F" w:rsidRPr="00EC1D3C" w:rsidRDefault="0085435F" w:rsidP="0085435F">
      <w:pP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 xml:space="preserve">&gt; </m:t>
              </m:r>
              <m:sSub>
                <m:sSubPr>
                  <m:ctrlPr>
                    <w:rPr>
                      <w:rFonts w:ascii="Cambria Math" w:hAnsi="Cambria Math"/>
                      <w:i/>
                    </w:rPr>
                  </m:ctrlPr>
                </m:sSubPr>
                <m:e>
                  <m:r>
                    <w:rPr>
                      <w:rFonts w:ascii="Cambria Math" w:hAnsi="Cambria Math"/>
                    </w:rPr>
                    <m:t>z</m:t>
                  </m:r>
                </m:e>
                <m:sub>
                  <m:r>
                    <w:rPr>
                      <w:rFonts w:ascii="Cambria Math" w:hAnsi="Cambria Math"/>
                    </w:rPr>
                    <m:t>α</m:t>
                  </m:r>
                </m:sub>
              </m:sSub>
            </m:e>
          </m:d>
          <m:r>
            <w:rPr>
              <w:rFonts w:ascii="Cambria Math" w:hAnsi="Cambria Math"/>
            </w:rPr>
            <m:t>= α</m:t>
          </m:r>
        </m:oMath>
      </m:oMathPara>
    </w:p>
    <w:p w:rsidR="0085435F" w:rsidRPr="006756BA" w:rsidRDefault="0085435F" w:rsidP="0085435F">
      <w:pPr>
        <w:rPr>
          <w:rFonts w:eastAsiaTheme="minorEastAsia"/>
        </w:rPr>
      </w:pPr>
      <w:r w:rsidRPr="00EC1D3C">
        <w:rPr>
          <w:rFonts w:eastAsiaTheme="minorEastAsia"/>
          <w:u w:val="single"/>
        </w:rPr>
        <w:t>4</w:t>
      </w:r>
      <w:r w:rsidRPr="00EC1D3C">
        <w:rPr>
          <w:rFonts w:eastAsiaTheme="minorEastAsia"/>
          <w:u w:val="single"/>
          <w:vertAlign w:val="superscript"/>
        </w:rPr>
        <w:t>ème</w:t>
      </w:r>
      <w:r w:rsidRPr="00EC1D3C">
        <w:rPr>
          <w:rFonts w:eastAsiaTheme="minorEastAsia"/>
          <w:u w:val="single"/>
        </w:rPr>
        <w:t xml:space="preserve"> Etape</w:t>
      </w:r>
      <w:r>
        <w:rPr>
          <w:rFonts w:eastAsiaTheme="minorEastAsia"/>
        </w:rPr>
        <w:t> :</w:t>
      </w:r>
    </w:p>
    <w:p w:rsidR="0085435F"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acceptée</w:t>
      </w:r>
    </w:p>
    <w:p w:rsidR="0085435F" w:rsidRPr="006756BA" w:rsidRDefault="00911312"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ctrlPr>
              <w:rPr>
                <w:rFonts w:ascii="Cambria Math" w:hAnsi="Cambria Math"/>
                <w:i/>
              </w:rPr>
            </m:ctrlPr>
          </m:e>
        </m:d>
        <m:r>
          <w:rPr>
            <w:rFonts w:ascii="Cambria Math" w:hAnsi="Cambria Math"/>
          </w:rPr>
          <m:t> </m:t>
        </m:r>
      </m:oMath>
      <w:r w:rsidR="008543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5435F">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sidR="0085435F">
        <w:rPr>
          <w:rFonts w:eastAsiaTheme="minorEastAsia"/>
        </w:rPr>
        <w:t xml:space="preserve"> est acceptée) </w:t>
      </w:r>
    </w:p>
    <w:p w:rsidR="0085435F" w:rsidRPr="001B6578" w:rsidRDefault="0085435F" w:rsidP="0085435F">
      <w:pPr>
        <w:rPr>
          <w:rFonts w:eastAsiaTheme="minorEastAsia"/>
        </w:rPr>
      </w:pPr>
    </w:p>
    <w:p w:rsidR="0085435F" w:rsidRDefault="0085435F" w:rsidP="00242B69">
      <w:pPr>
        <w:pStyle w:val="Titre3"/>
      </w:pPr>
      <w:bookmarkStart w:id="17" w:name="_Toc497731308"/>
      <w:r>
        <w:t>Test de normalité :</w:t>
      </w:r>
      <w:bookmarkEnd w:id="17"/>
    </w:p>
    <w:p w:rsidR="0085435F" w:rsidRDefault="0085435F" w:rsidP="0085435F">
      <w:r>
        <w:t xml:space="preserve">Cette classification est la plus fine que l’on peut atteindre avec les données choisies. On utilise le test de normalité de </w:t>
      </w:r>
      <w:proofErr w:type="spellStart"/>
      <w:r>
        <w:t>scipy</w:t>
      </w:r>
      <w:proofErr w:type="spellEnd"/>
      <w:r>
        <w:t xml:space="preserve">, décrit sur le </w:t>
      </w:r>
      <w:hyperlink r:id="rId13" w:history="1">
        <w:r w:rsidRPr="00E4429B">
          <w:rPr>
            <w:rStyle w:val="Lienhypertexte"/>
          </w:rPr>
          <w:t>papier</w:t>
        </w:r>
      </w:hyperlink>
      <w:r>
        <w:t xml:space="preserve"> d’Agostino, « </w:t>
      </w:r>
      <w:r w:rsidRPr="00E4429B">
        <w:t xml:space="preserve">An Omnibus Test of </w:t>
      </w:r>
      <w:proofErr w:type="spellStart"/>
      <w:r w:rsidRPr="00E4429B">
        <w:t>Normality</w:t>
      </w:r>
      <w:proofErr w:type="spellEnd"/>
      <w:r w:rsidRPr="00E4429B">
        <w:t xml:space="preserve"> for </w:t>
      </w:r>
      <w:proofErr w:type="spellStart"/>
      <w:r w:rsidRPr="00E4429B">
        <w:t>Moderate</w:t>
      </w:r>
      <w:proofErr w:type="spellEnd"/>
      <w:r w:rsidRPr="00E4429B">
        <w:t xml:space="preserve"> and Large Size </w:t>
      </w:r>
      <w:proofErr w:type="spellStart"/>
      <w:r w:rsidRPr="00E4429B">
        <w:t>Samples</w:t>
      </w:r>
      <w:proofErr w:type="spellEnd"/>
      <w:r>
        <w:t xml:space="preserve"> ». Il fait l’hypothèse d’échantillon de 50 observations et se base sur l’étude de la déviation de la différence entre la distribution observée et une distribution normal déduite. Ce test est basé sur celui de Shapiro et </w:t>
      </w:r>
      <w:proofErr w:type="spellStart"/>
      <w:r>
        <w:t>Wilk</w:t>
      </w:r>
      <w:proofErr w:type="spellEnd"/>
      <w:r>
        <w:t xml:space="preserve">, le « test W ».  </w:t>
      </w:r>
    </w:p>
    <w:p w:rsidR="002D5B2E" w:rsidRDefault="002D5B2E"/>
    <w:sectPr w:rsidR="002D5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200"/>
    <w:multiLevelType w:val="hybridMultilevel"/>
    <w:tmpl w:val="60DC6F40"/>
    <w:lvl w:ilvl="0" w:tplc="DEDAE5CC">
      <w:start w:val="1"/>
      <w:numFmt w:val="decimal"/>
      <w:pStyle w:val="Titre1"/>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986EBD"/>
    <w:multiLevelType w:val="hybridMultilevel"/>
    <w:tmpl w:val="AD24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726C4"/>
    <w:multiLevelType w:val="hybridMultilevel"/>
    <w:tmpl w:val="E0EEB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A6862"/>
    <w:multiLevelType w:val="hybridMultilevel"/>
    <w:tmpl w:val="46CEAA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F84709"/>
    <w:multiLevelType w:val="hybridMultilevel"/>
    <w:tmpl w:val="D2024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1746B5"/>
    <w:multiLevelType w:val="hybridMultilevel"/>
    <w:tmpl w:val="8C5E8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7E5DE6"/>
    <w:multiLevelType w:val="hybridMultilevel"/>
    <w:tmpl w:val="304C2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052A20"/>
    <w:multiLevelType w:val="hybridMultilevel"/>
    <w:tmpl w:val="FBB01DB8"/>
    <w:lvl w:ilvl="0" w:tplc="E43434CA">
      <w:start w:val="1"/>
      <w:numFmt w:val="decimal"/>
      <w:pStyle w:val="Titre3"/>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BB74561"/>
    <w:multiLevelType w:val="hybridMultilevel"/>
    <w:tmpl w:val="D38426DE"/>
    <w:lvl w:ilvl="0" w:tplc="866A0A4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123842"/>
    <w:multiLevelType w:val="hybridMultilevel"/>
    <w:tmpl w:val="F99A0D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890D0B"/>
    <w:multiLevelType w:val="hybridMultilevel"/>
    <w:tmpl w:val="3E86F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693C0C"/>
    <w:multiLevelType w:val="hybridMultilevel"/>
    <w:tmpl w:val="275C3E62"/>
    <w:lvl w:ilvl="0" w:tplc="8C2E3CE0">
      <w:start w:val="1"/>
      <w:numFmt w:val="decimal"/>
      <w:pStyle w:val="Titre5"/>
      <w:lvlText w:val="%1."/>
      <w:lvlJc w:val="left"/>
      <w:pPr>
        <w:ind w:left="2484"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62565158"/>
    <w:multiLevelType w:val="hybridMultilevel"/>
    <w:tmpl w:val="C61E2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A72417"/>
    <w:multiLevelType w:val="hybridMultilevel"/>
    <w:tmpl w:val="3EF2473C"/>
    <w:lvl w:ilvl="0" w:tplc="B8A061A6">
      <w:start w:val="1"/>
      <w:numFmt w:val="decimal"/>
      <w:pStyle w:val="Titre4"/>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69966582"/>
    <w:multiLevelType w:val="hybridMultilevel"/>
    <w:tmpl w:val="CD804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73455A"/>
    <w:multiLevelType w:val="hybridMultilevel"/>
    <w:tmpl w:val="DF22C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6E13DE"/>
    <w:multiLevelType w:val="hybridMultilevel"/>
    <w:tmpl w:val="BF606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031316"/>
    <w:multiLevelType w:val="hybridMultilevel"/>
    <w:tmpl w:val="AD926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3"/>
  </w:num>
  <w:num w:numId="4">
    <w:abstractNumId w:val="16"/>
  </w:num>
  <w:num w:numId="5">
    <w:abstractNumId w:val="17"/>
  </w:num>
  <w:num w:numId="6">
    <w:abstractNumId w:val="4"/>
  </w:num>
  <w:num w:numId="7">
    <w:abstractNumId w:val="14"/>
  </w:num>
  <w:num w:numId="8">
    <w:abstractNumId w:val="13"/>
  </w:num>
  <w:num w:numId="9">
    <w:abstractNumId w:val="0"/>
  </w:num>
  <w:num w:numId="10">
    <w:abstractNumId w:val="7"/>
    <w:lvlOverride w:ilvl="0">
      <w:startOverride w:val="1"/>
    </w:lvlOverride>
  </w:num>
  <w:num w:numId="11">
    <w:abstractNumId w:val="8"/>
    <w:lvlOverride w:ilvl="0">
      <w:startOverride w:val="1"/>
    </w:lvlOverride>
  </w:num>
  <w:num w:numId="12">
    <w:abstractNumId w:val="7"/>
    <w:lvlOverride w:ilvl="0">
      <w:startOverride w:val="1"/>
    </w:lvlOverride>
  </w:num>
  <w:num w:numId="13">
    <w:abstractNumId w:val="8"/>
  </w:num>
  <w:num w:numId="14">
    <w:abstractNumId w:val="8"/>
    <w:lvlOverride w:ilvl="0">
      <w:startOverride w:val="1"/>
    </w:lvlOverride>
  </w:num>
  <w:num w:numId="15">
    <w:abstractNumId w:val="7"/>
    <w:lvlOverride w:ilvl="0">
      <w:startOverride w:val="1"/>
    </w:lvlOverride>
  </w:num>
  <w:num w:numId="16">
    <w:abstractNumId w:val="8"/>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13"/>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0"/>
  </w:num>
  <w:num w:numId="23">
    <w:abstractNumId w:val="1"/>
  </w:num>
  <w:num w:numId="24">
    <w:abstractNumId w:val="2"/>
  </w:num>
  <w:num w:numId="25">
    <w:abstractNumId w:val="7"/>
  </w:num>
  <w:num w:numId="26">
    <w:abstractNumId w:val="7"/>
    <w:lvlOverride w:ilvl="0">
      <w:startOverride w:val="1"/>
    </w:lvlOverride>
  </w:num>
  <w:num w:numId="27">
    <w:abstractNumId w:val="6"/>
  </w:num>
  <w:num w:numId="28">
    <w:abstractNumId w:val="7"/>
    <w:lvlOverride w:ilvl="0">
      <w:startOverride w:val="1"/>
    </w:lvlOverride>
  </w:num>
  <w:num w:numId="29">
    <w:abstractNumId w:val="12"/>
  </w:num>
  <w:num w:numId="30">
    <w:abstractNumId w:val="13"/>
    <w:lvlOverride w:ilvl="0">
      <w:startOverride w:val="1"/>
    </w:lvlOverride>
  </w:num>
  <w:num w:numId="31">
    <w:abstractNumId w:val="11"/>
  </w:num>
  <w:num w:numId="32">
    <w:abstractNumId w:val="8"/>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5"/>
  </w:num>
  <w:num w:numId="36">
    <w:abstractNumId w:val="8"/>
    <w:lvlOverride w:ilvl="0">
      <w:startOverride w:val="1"/>
    </w:lvlOverride>
  </w:num>
  <w:num w:numId="37">
    <w:abstractNumId w:val="7"/>
    <w:lvlOverride w:ilvl="0">
      <w:startOverride w:val="1"/>
    </w:lvlOverride>
  </w:num>
  <w:num w:numId="3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26"/>
    <w:rsid w:val="00242B69"/>
    <w:rsid w:val="002D5B2E"/>
    <w:rsid w:val="0085435F"/>
    <w:rsid w:val="00911312"/>
    <w:rsid w:val="00C66AD7"/>
    <w:rsid w:val="00F37B26"/>
    <w:rsid w:val="00FE3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D7979-2EFB-4962-AC94-18630C42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35F"/>
    <w:pPr>
      <w:jc w:val="both"/>
    </w:pPr>
  </w:style>
  <w:style w:type="paragraph" w:styleId="Titre1">
    <w:name w:val="heading 1"/>
    <w:basedOn w:val="Normal"/>
    <w:next w:val="Normal"/>
    <w:link w:val="Titre1Car"/>
    <w:uiPriority w:val="9"/>
    <w:qFormat/>
    <w:rsid w:val="00FE380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435F"/>
    <w:pPr>
      <w:keepNext/>
      <w:keepLines/>
      <w:numPr>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435F"/>
    <w:pPr>
      <w:keepNext/>
      <w:keepLines/>
      <w:numPr>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5435F"/>
    <w:pPr>
      <w:keepNext/>
      <w:keepLines/>
      <w:numPr>
        <w:numId w:val="8"/>
      </w:numPr>
      <w:spacing w:before="40" w:after="12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5435F"/>
    <w:pPr>
      <w:keepNext/>
      <w:keepLines/>
      <w:numPr>
        <w:numId w:val="20"/>
      </w:numPr>
      <w:spacing w:before="40" w:after="12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35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435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543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543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85435F"/>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85435F"/>
    <w:pPr>
      <w:ind w:left="720"/>
      <w:contextualSpacing/>
    </w:pPr>
  </w:style>
  <w:style w:type="character" w:styleId="Lienhypertexte">
    <w:name w:val="Hyperlink"/>
    <w:basedOn w:val="Policepardfaut"/>
    <w:uiPriority w:val="99"/>
    <w:unhideWhenUsed/>
    <w:rsid w:val="0085435F"/>
    <w:rPr>
      <w:color w:val="0563C1" w:themeColor="hyperlink"/>
      <w:u w:val="single"/>
    </w:rPr>
  </w:style>
  <w:style w:type="character" w:styleId="Mentionnonrsolue">
    <w:name w:val="Unresolved Mention"/>
    <w:basedOn w:val="Policepardfaut"/>
    <w:uiPriority w:val="99"/>
    <w:semiHidden/>
    <w:unhideWhenUsed/>
    <w:rsid w:val="0085435F"/>
    <w:rPr>
      <w:color w:val="808080"/>
      <w:shd w:val="clear" w:color="auto" w:fill="E6E6E6"/>
    </w:rPr>
  </w:style>
  <w:style w:type="character" w:styleId="Lienhypertextesuivivisit">
    <w:name w:val="FollowedHyperlink"/>
    <w:basedOn w:val="Policepardfaut"/>
    <w:uiPriority w:val="99"/>
    <w:semiHidden/>
    <w:unhideWhenUsed/>
    <w:rsid w:val="0085435F"/>
    <w:rPr>
      <w:color w:val="954F72" w:themeColor="followedHyperlink"/>
      <w:u w:val="single"/>
    </w:rPr>
  </w:style>
  <w:style w:type="paragraph" w:styleId="Textedebulles">
    <w:name w:val="Balloon Text"/>
    <w:basedOn w:val="Normal"/>
    <w:link w:val="TextedebullesCar"/>
    <w:uiPriority w:val="99"/>
    <w:semiHidden/>
    <w:unhideWhenUsed/>
    <w:rsid w:val="008543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435F"/>
    <w:rPr>
      <w:rFonts w:ascii="Segoe UI" w:hAnsi="Segoe UI" w:cs="Segoe UI"/>
      <w:sz w:val="18"/>
      <w:szCs w:val="18"/>
    </w:rPr>
  </w:style>
  <w:style w:type="table" w:styleId="Grilledutableau">
    <w:name w:val="Table Grid"/>
    <w:basedOn w:val="TableauNormal"/>
    <w:uiPriority w:val="39"/>
    <w:rsid w:val="00854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5435F"/>
    <w:rPr>
      <w:color w:val="808080"/>
    </w:rPr>
  </w:style>
  <w:style w:type="paragraph" w:styleId="Lgende">
    <w:name w:val="caption"/>
    <w:basedOn w:val="Normal"/>
    <w:next w:val="Normal"/>
    <w:uiPriority w:val="35"/>
    <w:unhideWhenUsed/>
    <w:qFormat/>
    <w:rsid w:val="0085435F"/>
    <w:pPr>
      <w:spacing w:after="200" w:line="240" w:lineRule="auto"/>
      <w:jc w:val="center"/>
    </w:pPr>
    <w:rPr>
      <w:i/>
      <w:iCs/>
      <w:color w:val="44546A" w:themeColor="text2"/>
      <w:sz w:val="18"/>
      <w:szCs w:val="18"/>
      <w:u w:val="single"/>
    </w:rPr>
  </w:style>
  <w:style w:type="table" w:styleId="TableauGrille6Couleur">
    <w:name w:val="Grid Table 6 Colorful"/>
    <w:basedOn w:val="TableauNormal"/>
    <w:uiPriority w:val="51"/>
    <w:rsid w:val="008543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detabledesmatires">
    <w:name w:val="TOC Heading"/>
    <w:basedOn w:val="Titre1"/>
    <w:next w:val="Normal"/>
    <w:uiPriority w:val="39"/>
    <w:unhideWhenUsed/>
    <w:qFormat/>
    <w:rsid w:val="0085435F"/>
    <w:pPr>
      <w:jc w:val="left"/>
      <w:outlineLvl w:val="9"/>
    </w:pPr>
    <w:rPr>
      <w:lang w:eastAsia="fr-FR"/>
    </w:rPr>
  </w:style>
  <w:style w:type="paragraph" w:styleId="TM1">
    <w:name w:val="toc 1"/>
    <w:basedOn w:val="Normal"/>
    <w:next w:val="Normal"/>
    <w:autoRedefine/>
    <w:uiPriority w:val="39"/>
    <w:unhideWhenUsed/>
    <w:rsid w:val="0085435F"/>
    <w:pPr>
      <w:spacing w:after="100"/>
    </w:pPr>
  </w:style>
  <w:style w:type="paragraph" w:styleId="TM2">
    <w:name w:val="toc 2"/>
    <w:basedOn w:val="Normal"/>
    <w:next w:val="Normal"/>
    <w:autoRedefine/>
    <w:uiPriority w:val="39"/>
    <w:unhideWhenUsed/>
    <w:rsid w:val="0085435F"/>
    <w:pPr>
      <w:spacing w:after="100"/>
      <w:ind w:left="220"/>
    </w:pPr>
  </w:style>
  <w:style w:type="paragraph" w:styleId="TM3">
    <w:name w:val="toc 3"/>
    <w:basedOn w:val="Normal"/>
    <w:next w:val="Normal"/>
    <w:autoRedefine/>
    <w:uiPriority w:val="39"/>
    <w:unhideWhenUsed/>
    <w:rsid w:val="0085435F"/>
    <w:pPr>
      <w:spacing w:after="100"/>
      <w:ind w:left="440"/>
    </w:pPr>
  </w:style>
  <w:style w:type="paragraph" w:styleId="Titre">
    <w:name w:val="Title"/>
    <w:basedOn w:val="Normal"/>
    <w:next w:val="Normal"/>
    <w:link w:val="TitreCar"/>
    <w:uiPriority w:val="10"/>
    <w:qFormat/>
    <w:rsid w:val="00FE380F"/>
    <w:pPr>
      <w:spacing w:after="0" w:line="240" w:lineRule="auto"/>
      <w:contextualSpacing/>
      <w:jc w:val="center"/>
    </w:pPr>
    <w:rPr>
      <w:rFonts w:asciiTheme="majorHAnsi" w:eastAsiaTheme="majorEastAsia" w:hAnsiTheme="majorHAnsi" w:cstheme="majorBidi"/>
      <w:b/>
      <w:color w:val="4472C4" w:themeColor="accent1"/>
      <w:spacing w:val="-10"/>
      <w:kern w:val="28"/>
      <w:sz w:val="56"/>
      <w:szCs w:val="56"/>
    </w:rPr>
  </w:style>
  <w:style w:type="character" w:customStyle="1" w:styleId="TitreCar">
    <w:name w:val="Titre Car"/>
    <w:basedOn w:val="Policepardfaut"/>
    <w:link w:val="Titre"/>
    <w:uiPriority w:val="10"/>
    <w:rsid w:val="00FE380F"/>
    <w:rPr>
      <w:rFonts w:asciiTheme="majorHAnsi" w:eastAsiaTheme="majorEastAsia" w:hAnsiTheme="majorHAnsi" w:cstheme="majorBidi"/>
      <w:b/>
      <w:color w:val="4472C4" w:themeColor="accent1"/>
      <w:spacing w:val="-10"/>
      <w:kern w:val="28"/>
      <w:sz w:val="56"/>
      <w:szCs w:val="56"/>
    </w:rPr>
  </w:style>
  <w:style w:type="table" w:styleId="TableauGrille4-Accentuation1">
    <w:name w:val="Grid Table 4 Accent 1"/>
    <w:basedOn w:val="TableauNormal"/>
    <w:uiPriority w:val="49"/>
    <w:rsid w:val="008543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85435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u-psud.fr/~pansu/web_ifips/Tests.pdf" TargetMode="External"/><Relationship Id="rId13" Type="http://schemas.openxmlformats.org/officeDocument/2006/relationships/hyperlink" Target="http://webspace.ship.edu/pgmarr/geo441/readings/d'agostino%201971%20-%20an%20omnibus%20test%20of%20normality%20for%20moderate%20and%20large%20size%20samples.pdf" TargetMode="External"/><Relationship Id="rId3" Type="http://schemas.openxmlformats.org/officeDocument/2006/relationships/styles" Target="styles.xml"/><Relationship Id="rId7" Type="http://schemas.openxmlformats.org/officeDocument/2006/relationships/hyperlink" Target="https://stats.stackexchange.com/questions/83163/statistical-test-to-tell-whether-two-samples-are-pulled-from-the-same-population" TargetMode="External"/><Relationship Id="rId12" Type="http://schemas.openxmlformats.org/officeDocument/2006/relationships/hyperlink" Target="https://jonathanlenoir.files.wordpress.com/2013/12/tests-de-comparaison-de-moyennes-non-para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cipy.org/doc/scipy/reference/generated/scipy.stats.normaltest.html" TargetMode="External"/><Relationship Id="rId11" Type="http://schemas.openxmlformats.org/officeDocument/2006/relationships/hyperlink" Target="http://www.itl.nist.gov/div898/handbook/prc/section4/prc41.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ns-dev.org/elearning/stat/parametrique/5-3/5-3.html" TargetMode="External"/><Relationship Id="rId4" Type="http://schemas.openxmlformats.org/officeDocument/2006/relationships/settings" Target="settings.xml"/><Relationship Id="rId9" Type="http://schemas.openxmlformats.org/officeDocument/2006/relationships/hyperlink" Target="https://www.math.u-psud.fr/~pansu/web_ifips/Tests.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A220-0D04-4B78-86A6-3D1F772F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2257</Words>
  <Characters>12416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 Haure Touzé</dc:creator>
  <cp:keywords/>
  <dc:description/>
  <cp:lastModifiedBy>Mathia Haure Touzé</cp:lastModifiedBy>
  <cp:revision>5</cp:revision>
  <dcterms:created xsi:type="dcterms:W3CDTF">2017-11-06T10:26:00Z</dcterms:created>
  <dcterms:modified xsi:type="dcterms:W3CDTF">2017-11-06T16:50:00Z</dcterms:modified>
</cp:coreProperties>
</file>