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sz w:val="82"/>
          <w:szCs w:val="82"/>
        </w:rPr>
      </w:pPr>
      <w:bookmarkStart w:colFirst="0" w:colLast="0" w:name="_6lska4vgc96v" w:id="0"/>
      <w:bookmarkEnd w:id="0"/>
      <w:r w:rsidDel="00000000" w:rsidR="00000000" w:rsidRPr="00000000">
        <w:rPr>
          <w:sz w:val="82"/>
          <w:szCs w:val="82"/>
          <w:rtl w:val="0"/>
        </w:rPr>
        <w:t xml:space="preserve">Informe de Cierre de Proyecto</w:t>
      </w:r>
    </w:p>
    <w:p w:rsidR="00000000" w:rsidDel="00000000" w:rsidP="00000000" w:rsidRDefault="00000000" w:rsidRPr="00000000" w14:paraId="00000006">
      <w:pPr>
        <w:jc w:val="center"/>
        <w:rPr>
          <w:sz w:val="94"/>
          <w:szCs w:val="9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sz w:val="110"/>
          <w:szCs w:val="110"/>
          <w:u w:val="single"/>
        </w:rPr>
      </w:pPr>
      <w:r w:rsidDel="00000000" w:rsidR="00000000" w:rsidRPr="00000000">
        <w:rPr>
          <w:sz w:val="110"/>
          <w:szCs w:val="110"/>
          <w:u w:val="single"/>
          <w:rtl w:val="0"/>
        </w:rPr>
        <w:t xml:space="preserve">MediAnalytics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Responsables del Proyecto: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tab/>
        <w:t xml:space="preserve">María Celeste Vera</w:t>
      </w:r>
    </w:p>
    <w:p w:rsidR="00000000" w:rsidDel="00000000" w:rsidP="00000000" w:rsidRDefault="00000000" w:rsidRPr="00000000" w14:paraId="00000015">
      <w:pPr>
        <w:rPr/>
      </w:pPr>
      <w:r w:rsidDel="00000000" w:rsidR="00000000" w:rsidRPr="00000000">
        <w:rPr>
          <w:rtl w:val="0"/>
        </w:rPr>
        <w:t xml:space="preserve">•</w:t>
        <w:tab/>
        <w:t xml:space="preserve">Kenyon Bustamante</w:t>
      </w:r>
    </w:p>
    <w:p w:rsidR="00000000" w:rsidDel="00000000" w:rsidP="00000000" w:rsidRDefault="00000000" w:rsidRPr="00000000" w14:paraId="00000016">
      <w:pPr>
        <w:rPr/>
      </w:pPr>
      <w:r w:rsidDel="00000000" w:rsidR="00000000" w:rsidRPr="00000000">
        <w:rPr>
          <w:rtl w:val="0"/>
        </w:rPr>
        <w:t xml:space="preserve">•</w:t>
        <w:tab/>
        <w:t xml:space="preserve">Mathias Valenzuela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Institución: Duoc uc San Joaquín</w:t>
      </w:r>
    </w:p>
    <w:p w:rsidR="00000000" w:rsidDel="00000000" w:rsidP="00000000" w:rsidRDefault="00000000" w:rsidRPr="00000000" w14:paraId="00000019">
      <w:pPr>
        <w:rPr/>
      </w:pPr>
      <w:r w:rsidDel="00000000" w:rsidR="00000000" w:rsidRPr="00000000">
        <w:rPr>
          <w:rtl w:val="0"/>
        </w:rPr>
        <w:t xml:space="preserve">Fecha: 25-06-2025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numPr>
          <w:ilvl w:val="0"/>
          <w:numId w:val="1"/>
        </w:numPr>
        <w:ind w:left="720" w:hanging="360"/>
        <w:rPr/>
      </w:pPr>
      <w:bookmarkStart w:colFirst="0" w:colLast="0" w:name="_gxat1rfpolik" w:id="1"/>
      <w:bookmarkEnd w:id="1"/>
      <w:r w:rsidDel="00000000" w:rsidR="00000000" w:rsidRPr="00000000">
        <w:rPr>
          <w:rtl w:val="0"/>
        </w:rPr>
        <w:t xml:space="preserve">Índice</w:t>
      </w:r>
    </w:p>
    <w:sdt>
      <w:sdtPr>
        <w:id w:val="599684027"/>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lska4vgc96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Informe de Cierre de Proyecto</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color w:val="000000"/>
              <w:u w:val="none"/>
            </w:rPr>
          </w:pPr>
          <w:hyperlink w:anchor="_gxat1rfpoli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u w:val="none"/>
            </w:rPr>
          </w:pPr>
          <w:hyperlink w:anchor="_pw45rm6dwlh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Introducción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color w:val="000000"/>
              <w:u w:val="none"/>
            </w:rPr>
          </w:pPr>
          <w:hyperlink w:anchor="_z5f4hwenisz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Contexto y Justificación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color w:val="000000"/>
              <w:u w:val="none"/>
            </w:rPr>
          </w:pPr>
          <w:hyperlink w:anchor="_dj6w0qisjqt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Objetivos del Proyecto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j8n5vnk2708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qzte8mxc54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color w:val="000000"/>
              <w:u w:val="none"/>
            </w:rPr>
          </w:pPr>
          <w:hyperlink w:anchor="_dmr624uk0z5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Alcance del Proyecto</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color w:val="000000"/>
              <w:u w:val="none"/>
            </w:rPr>
          </w:pPr>
          <w:hyperlink w:anchor="_uau77rxzqhx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Resultados Obtenidos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color w:val="000000"/>
              <w:u w:val="none"/>
            </w:rPr>
          </w:pPr>
          <w:hyperlink w:anchor="_tsc5xxcayya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Tecnologías Utilizadas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color w:val="000000"/>
              <w:u w:val="none"/>
            </w:rPr>
          </w:pPr>
          <w:hyperlink w:anchor="_k7u5okvso8d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Evaluación de Impacto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9g8ja5kicvz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Impacto Clínico:</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wraaczruxo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Impacto Administrativo:</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nm53y1y4itv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Impacto Nacional:</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color w:val="000000"/>
              <w:u w:val="none"/>
            </w:rPr>
          </w:pPr>
          <w:hyperlink w:anchor="_lcopwt6piv9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Lecciones Aprendidas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color w:val="000000"/>
              <w:u w:val="none"/>
            </w:rPr>
          </w:pPr>
          <w:hyperlink w:anchor="_98y0913rnrc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Recomendaciones Futuras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color w:val="000000"/>
              <w:u w:val="none"/>
            </w:rPr>
          </w:pPr>
          <w:hyperlink w:anchor="_xgcuazmgv98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Conclusión y Cierre</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pStyle w:val="Heading1"/>
        <w:numPr>
          <w:ilvl w:val="0"/>
          <w:numId w:val="1"/>
        </w:numPr>
        <w:ind w:left="720" w:hanging="360"/>
        <w:rPr/>
      </w:pPr>
      <w:bookmarkStart w:colFirst="0" w:colLast="0" w:name="_pw45rm6dwlh8" w:id="2"/>
      <w:bookmarkEnd w:id="2"/>
      <w:r w:rsidDel="00000000" w:rsidR="00000000" w:rsidRPr="00000000">
        <w:rPr>
          <w:rtl w:val="0"/>
        </w:rPr>
        <w:t xml:space="preserve">Introducción </w:t>
      </w:r>
    </w:p>
    <w:p w:rsidR="00000000" w:rsidDel="00000000" w:rsidP="00000000" w:rsidRDefault="00000000" w:rsidRPr="00000000" w14:paraId="00000045">
      <w:pPr>
        <w:ind w:left="720" w:firstLine="0"/>
        <w:rPr/>
      </w:pPr>
      <w:r w:rsidDel="00000000" w:rsidR="00000000" w:rsidRPr="00000000">
        <w:rPr>
          <w:rtl w:val="0"/>
        </w:rPr>
        <w:t xml:space="preserve">El presente informe tiene como objetivo documentar de manera exhaustiva el proceso completo de desarrollo, implementación, evaluación y proyección del proyecto MediAnalytics, una iniciativa tecnológica avanzada diseñada para abordar uno de los desafíos más complejos del sistema de salud pública en Chile: la gestión eficiente y equitativa de los pacientes en listas de espera. Esta herramienta surge como una respuesta concreta a la creciente sobrecarga hospitalaria, la escasez de recursos médicos y la necesidad urgente de establecer criterios clínicos objetivos para la atención oportuna de los casos más críticos.</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MediAnalytics se conceptualiza como una plataforma integral que integra herramientas de inteligencia artificial, análisis predictivo y procesamiento de grandes volúmenes de datos clínicos con el propósito de optimizar la toma de decisiones médicas. A través de algoritmos específicos, como el Coeficiente de Error y modelos de machine learning (XGBoost), el sistema permite identificar de manera automática a los pacientes cuya condición de salud requiere atención inmediata, priorizando según indicadores biomédicos y patrones de riesgo identificados en tiempo real.</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Esta solución no solo automatiza la priorización clínica, sino que también proporciona un entorno visual intuitivo para el personal médico, permitiendo interpretar y actuar sobre la información de manera rápida y eficaz. Además, contribuye significativamente a mejorar la transparencia y trazabilidad en la gestión hospitalaria, ofreciendo estadísticas actualizadas y herramientas de visualización para el monitoreo de la población atendida.</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En resumen, este proyecto representa un paso decisivo hacia la modernización del sistema de salud pública, al incorporar tecnología de vanguardia en la gestión clínica. MediAnalytics busca no solo aliviar las listas de espera, sino también salvar vidas, optimizar los recursos disponibles y garantizar que cada paciente sea atendido con la urgencia que su condición amerita, todo ello sustentado en datos objetivos y decisiones estratégicas.</w:t>
      </w:r>
    </w:p>
    <w:p w:rsidR="00000000" w:rsidDel="00000000" w:rsidP="00000000" w:rsidRDefault="00000000" w:rsidRPr="00000000" w14:paraId="0000004C">
      <w:pPr>
        <w:pStyle w:val="Heading1"/>
        <w:ind w:left="0" w:firstLine="0"/>
        <w:rPr/>
      </w:pPr>
      <w:bookmarkStart w:colFirst="0" w:colLast="0" w:name="_r0tlsv2zowyd" w:id="3"/>
      <w:bookmarkEnd w:id="3"/>
      <w:r w:rsidDel="00000000" w:rsidR="00000000" w:rsidRPr="00000000">
        <w:rPr>
          <w:rtl w:val="0"/>
        </w:rPr>
      </w:r>
    </w:p>
    <w:p w:rsidR="00000000" w:rsidDel="00000000" w:rsidP="00000000" w:rsidRDefault="00000000" w:rsidRPr="00000000" w14:paraId="0000004D">
      <w:pPr>
        <w:pStyle w:val="Heading1"/>
        <w:numPr>
          <w:ilvl w:val="0"/>
          <w:numId w:val="1"/>
        </w:numPr>
        <w:ind w:left="720" w:hanging="360"/>
        <w:rPr/>
      </w:pPr>
      <w:bookmarkStart w:colFirst="0" w:colLast="0" w:name="_z5f4hweniszm" w:id="4"/>
      <w:bookmarkEnd w:id="4"/>
      <w:r w:rsidDel="00000000" w:rsidR="00000000" w:rsidRPr="00000000">
        <w:rPr>
          <w:rtl w:val="0"/>
        </w:rPr>
        <w:t xml:space="preserve">Contexto y Justificación</w:t>
      </w:r>
    </w:p>
    <w:p w:rsidR="00000000" w:rsidDel="00000000" w:rsidP="00000000" w:rsidRDefault="00000000" w:rsidRPr="00000000" w14:paraId="0000004E">
      <w:pPr>
        <w:ind w:left="720" w:firstLine="0"/>
        <w:rPr/>
      </w:pPr>
      <w:r w:rsidDel="00000000" w:rsidR="00000000" w:rsidRPr="00000000">
        <w:rPr>
          <w:rtl w:val="0"/>
        </w:rPr>
        <w:t xml:space="preserve">El sistema público de salud en Chile enfrenta un colapso progresivo en la gestión de listas de espera, especialmente en el Hospital Dr. Luis Calvo Mackenna. Se identificaron problemas como listas prolongadas, falta de herramientas objetivas, riesgos clínicos altos y baja eficiencia administrativa.</w:t>
      </w:r>
    </w:p>
    <w:p w:rsidR="00000000" w:rsidDel="00000000" w:rsidP="00000000" w:rsidRDefault="00000000" w:rsidRPr="00000000" w14:paraId="0000004F">
      <w:pPr>
        <w:ind w:left="720" w:firstLine="0"/>
        <w:rPr/>
      </w:pPr>
      <w:r w:rsidDel="00000000" w:rsidR="00000000" w:rsidRPr="00000000">
        <w:rPr>
          <w:rtl w:val="0"/>
        </w:rPr>
        <w:t xml:space="preserve">En este contexto, el uso de tecnologías como inteligencia artificial, machine learning y bases de datos no relacionales surge como una respuesta eficaz. MediAnalytics transforma estos desafíos en una oportunidad de innovación sanitaria con impacto nacional.</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pStyle w:val="Heading1"/>
        <w:numPr>
          <w:ilvl w:val="0"/>
          <w:numId w:val="1"/>
        </w:numPr>
        <w:ind w:left="720" w:hanging="360"/>
        <w:rPr/>
      </w:pPr>
      <w:bookmarkStart w:colFirst="0" w:colLast="0" w:name="_dj6w0qisjqt8" w:id="5"/>
      <w:bookmarkEnd w:id="5"/>
      <w:r w:rsidDel="00000000" w:rsidR="00000000" w:rsidRPr="00000000">
        <w:rPr>
          <w:rtl w:val="0"/>
        </w:rPr>
        <w:t xml:space="preserve">Objetivos del Proyecto</w:t>
      </w:r>
    </w:p>
    <w:p w:rsidR="00000000" w:rsidDel="00000000" w:rsidP="00000000" w:rsidRDefault="00000000" w:rsidRPr="00000000" w14:paraId="00000053">
      <w:pPr>
        <w:pStyle w:val="Heading2"/>
        <w:ind w:left="720" w:firstLine="0"/>
        <w:rPr/>
      </w:pPr>
      <w:bookmarkStart w:colFirst="0" w:colLast="0" w:name="_j8n5vnk27082" w:id="6"/>
      <w:bookmarkEnd w:id="6"/>
      <w:r w:rsidDel="00000000" w:rsidR="00000000" w:rsidRPr="00000000">
        <w:rPr>
          <w:rtl w:val="0"/>
        </w:rPr>
        <w:t xml:space="preserve">Objetivo General:</w:t>
      </w:r>
    </w:p>
    <w:p w:rsidR="00000000" w:rsidDel="00000000" w:rsidP="00000000" w:rsidRDefault="00000000" w:rsidRPr="00000000" w14:paraId="00000054">
      <w:pPr>
        <w:ind w:left="720" w:firstLine="0"/>
        <w:rPr/>
      </w:pPr>
      <w:r w:rsidDel="00000000" w:rsidR="00000000" w:rsidRPr="00000000">
        <w:rPr>
          <w:rtl w:val="0"/>
        </w:rPr>
        <w:t xml:space="preserve">Diseñar, desarrollar e implementar un sistema inteligente de priorización de pacientes basado en datos clínicos, que permita mejorar la eficiencia de la atención médica en hospitales públicos, garantizando una atención oportuna y basada en evidencia.</w:t>
      </w:r>
    </w:p>
    <w:p w:rsidR="00000000" w:rsidDel="00000000" w:rsidP="00000000" w:rsidRDefault="00000000" w:rsidRPr="00000000" w14:paraId="00000055">
      <w:pPr>
        <w:pStyle w:val="Heading2"/>
        <w:ind w:left="720" w:firstLine="0"/>
        <w:rPr/>
      </w:pPr>
      <w:bookmarkStart w:colFirst="0" w:colLast="0" w:name="_qzte8mxc54s3" w:id="7"/>
      <w:bookmarkEnd w:id="7"/>
      <w:r w:rsidDel="00000000" w:rsidR="00000000" w:rsidRPr="00000000">
        <w:rPr>
          <w:rtl w:val="0"/>
        </w:rPr>
        <w:t xml:space="preserve">Objetivos Específicos:</w:t>
      </w:r>
    </w:p>
    <w:p w:rsidR="00000000" w:rsidDel="00000000" w:rsidP="00000000" w:rsidRDefault="00000000" w:rsidRPr="00000000" w14:paraId="00000056">
      <w:pPr>
        <w:ind w:left="720" w:firstLine="0"/>
        <w:rPr/>
      </w:pPr>
      <w:r w:rsidDel="00000000" w:rsidR="00000000" w:rsidRPr="00000000">
        <w:rPr>
          <w:rtl w:val="0"/>
        </w:rPr>
        <w:t xml:space="preserve">- Implementar una arquitectura escalable con Flask y MongoDB.</w:t>
      </w:r>
    </w:p>
    <w:p w:rsidR="00000000" w:rsidDel="00000000" w:rsidP="00000000" w:rsidRDefault="00000000" w:rsidRPr="00000000" w14:paraId="00000057">
      <w:pPr>
        <w:ind w:left="720" w:firstLine="0"/>
        <w:rPr/>
      </w:pPr>
      <w:r w:rsidDel="00000000" w:rsidR="00000000" w:rsidRPr="00000000">
        <w:rPr>
          <w:rtl w:val="0"/>
        </w:rPr>
        <w:t xml:space="preserve">- Desarrollar un algoritmo de Coeficiente de Error.</w:t>
      </w:r>
    </w:p>
    <w:p w:rsidR="00000000" w:rsidDel="00000000" w:rsidP="00000000" w:rsidRDefault="00000000" w:rsidRPr="00000000" w14:paraId="00000058">
      <w:pPr>
        <w:ind w:left="720" w:firstLine="0"/>
        <w:rPr/>
      </w:pPr>
      <w:r w:rsidDel="00000000" w:rsidR="00000000" w:rsidRPr="00000000">
        <w:rPr>
          <w:rtl w:val="0"/>
        </w:rPr>
        <w:t xml:space="preserve">- Integrar un modelo de machine learning (XGBoost).</w:t>
      </w:r>
    </w:p>
    <w:p w:rsidR="00000000" w:rsidDel="00000000" w:rsidP="00000000" w:rsidRDefault="00000000" w:rsidRPr="00000000" w14:paraId="00000059">
      <w:pPr>
        <w:ind w:left="720" w:firstLine="0"/>
        <w:rPr/>
      </w:pPr>
      <w:r w:rsidDel="00000000" w:rsidR="00000000" w:rsidRPr="00000000">
        <w:rPr>
          <w:rtl w:val="0"/>
        </w:rPr>
        <w:t xml:space="preserve">- Crear interfaces visuales intuitivas.</w:t>
      </w:r>
    </w:p>
    <w:p w:rsidR="00000000" w:rsidDel="00000000" w:rsidP="00000000" w:rsidRDefault="00000000" w:rsidRPr="00000000" w14:paraId="0000005A">
      <w:pPr>
        <w:ind w:left="720" w:firstLine="0"/>
        <w:rPr/>
      </w:pPr>
      <w:r w:rsidDel="00000000" w:rsidR="00000000" w:rsidRPr="00000000">
        <w:rPr>
          <w:rtl w:val="0"/>
        </w:rPr>
        <w:t xml:space="preserve">- Desarrollar módulos de agendamiento y asistencia conversacional.</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pStyle w:val="Heading1"/>
        <w:numPr>
          <w:ilvl w:val="0"/>
          <w:numId w:val="1"/>
        </w:numPr>
        <w:ind w:left="720" w:hanging="360"/>
        <w:rPr/>
      </w:pPr>
      <w:bookmarkStart w:colFirst="0" w:colLast="0" w:name="_dmr624uk0z50" w:id="8"/>
      <w:bookmarkEnd w:id="8"/>
      <w:r w:rsidDel="00000000" w:rsidR="00000000" w:rsidRPr="00000000">
        <w:rPr>
          <w:rtl w:val="0"/>
        </w:rPr>
        <w:t xml:space="preserve">Alcance del Proyecto</w:t>
      </w:r>
    </w:p>
    <w:p w:rsidR="00000000" w:rsidDel="00000000" w:rsidP="00000000" w:rsidRDefault="00000000" w:rsidRPr="00000000" w14:paraId="0000005E">
      <w:pPr>
        <w:ind w:left="720" w:firstLine="0"/>
        <w:rPr/>
      </w:pPr>
      <w:r w:rsidDel="00000000" w:rsidR="00000000" w:rsidRPr="00000000">
        <w:rPr>
          <w:rtl w:val="0"/>
        </w:rPr>
        <w:t xml:space="preserve">El sistema contempla módulos como Backend (procesamiento de datos), interfaz de gestión (index.html), dashboard analítico, formulario de actualización, asistente conversacional y agendamiento de recursos médicos.</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pStyle w:val="Heading1"/>
        <w:numPr>
          <w:ilvl w:val="0"/>
          <w:numId w:val="1"/>
        </w:numPr>
        <w:ind w:left="720" w:hanging="360"/>
        <w:rPr/>
      </w:pPr>
      <w:bookmarkStart w:colFirst="0" w:colLast="0" w:name="_uau77rxzqhx3" w:id="9"/>
      <w:bookmarkEnd w:id="9"/>
      <w:r w:rsidDel="00000000" w:rsidR="00000000" w:rsidRPr="00000000">
        <w:rPr>
          <w:rtl w:val="0"/>
        </w:rPr>
        <w:t xml:space="preserve">Resultados Obtenidos</w:t>
      </w:r>
    </w:p>
    <w:p w:rsidR="00000000" w:rsidDel="00000000" w:rsidP="00000000" w:rsidRDefault="00000000" w:rsidRPr="00000000" w14:paraId="00000061">
      <w:pPr>
        <w:ind w:left="720" w:firstLine="0"/>
        <w:rPr/>
      </w:pPr>
      <w:r w:rsidDel="00000000" w:rsidR="00000000" w:rsidRPr="00000000">
        <w:rPr>
          <w:rtl w:val="0"/>
        </w:rPr>
        <w:t xml:space="preserve">- Plataforma funcional y probada.</w:t>
      </w:r>
    </w:p>
    <w:p w:rsidR="00000000" w:rsidDel="00000000" w:rsidP="00000000" w:rsidRDefault="00000000" w:rsidRPr="00000000" w14:paraId="00000062">
      <w:pPr>
        <w:ind w:left="720" w:firstLine="0"/>
        <w:rPr/>
      </w:pPr>
      <w:r w:rsidDel="00000000" w:rsidR="00000000" w:rsidRPr="00000000">
        <w:rPr>
          <w:rtl w:val="0"/>
        </w:rPr>
        <w:t xml:space="preserve">- Procesamiento de más de 10 millones de registros clínicos.</w:t>
      </w:r>
    </w:p>
    <w:p w:rsidR="00000000" w:rsidDel="00000000" w:rsidP="00000000" w:rsidRDefault="00000000" w:rsidRPr="00000000" w14:paraId="00000063">
      <w:pPr>
        <w:ind w:left="720" w:firstLine="0"/>
        <w:rPr/>
      </w:pPr>
      <w:r w:rsidDel="00000000" w:rsidR="00000000" w:rsidRPr="00000000">
        <w:rPr>
          <w:rtl w:val="0"/>
        </w:rPr>
        <w:t xml:space="preserve">- Modelo XGBoost validado con métricas robustas.</w:t>
      </w:r>
    </w:p>
    <w:p w:rsidR="00000000" w:rsidDel="00000000" w:rsidP="00000000" w:rsidRDefault="00000000" w:rsidRPr="00000000" w14:paraId="00000064">
      <w:pPr>
        <w:ind w:left="720" w:firstLine="0"/>
        <w:rPr/>
      </w:pPr>
      <w:r w:rsidDel="00000000" w:rsidR="00000000" w:rsidRPr="00000000">
        <w:rPr>
          <w:rtl w:val="0"/>
        </w:rPr>
        <w:t xml:space="preserve">- Interfaces intuitivas para usuarios clínicos.</w:t>
      </w:r>
    </w:p>
    <w:p w:rsidR="00000000" w:rsidDel="00000000" w:rsidP="00000000" w:rsidRDefault="00000000" w:rsidRPr="00000000" w14:paraId="00000065">
      <w:pPr>
        <w:ind w:left="720" w:firstLine="0"/>
        <w:rPr/>
      </w:pPr>
      <w:r w:rsidDel="00000000" w:rsidR="00000000" w:rsidRPr="00000000">
        <w:rPr>
          <w:rtl w:val="0"/>
        </w:rPr>
        <w:t xml:space="preserve">- Evaluación visual del riesgo clínico en tiempo real.</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pStyle w:val="Heading1"/>
        <w:numPr>
          <w:ilvl w:val="0"/>
          <w:numId w:val="1"/>
        </w:numPr>
        <w:ind w:left="720" w:hanging="360"/>
        <w:rPr/>
      </w:pPr>
      <w:bookmarkStart w:colFirst="0" w:colLast="0" w:name="_tsc5xxcayyat" w:id="10"/>
      <w:bookmarkEnd w:id="10"/>
      <w:r w:rsidDel="00000000" w:rsidR="00000000" w:rsidRPr="00000000">
        <w:rPr>
          <w:rtl w:val="0"/>
        </w:rPr>
        <w:t xml:space="preserve">Tecnologías Utilizadas</w:t>
      </w:r>
    </w:p>
    <w:p w:rsidR="00000000" w:rsidDel="00000000" w:rsidP="00000000" w:rsidRDefault="00000000" w:rsidRPr="00000000" w14:paraId="0000006B">
      <w:pPr>
        <w:ind w:left="720" w:firstLine="0"/>
        <w:rPr/>
      </w:pPr>
      <w:r w:rsidDel="00000000" w:rsidR="00000000" w:rsidRPr="00000000">
        <w:rPr>
          <w:rtl w:val="0"/>
        </w:rPr>
        <w:t xml:space="preserve">- Backend: Python (Flask)</w:t>
      </w:r>
    </w:p>
    <w:p w:rsidR="00000000" w:rsidDel="00000000" w:rsidP="00000000" w:rsidRDefault="00000000" w:rsidRPr="00000000" w14:paraId="0000006C">
      <w:pPr>
        <w:ind w:left="720" w:firstLine="0"/>
        <w:rPr/>
      </w:pPr>
      <w:r w:rsidDel="00000000" w:rsidR="00000000" w:rsidRPr="00000000">
        <w:rPr>
          <w:rtl w:val="0"/>
        </w:rPr>
        <w:t xml:space="preserve">- Base de datos: MongoDB</w:t>
      </w:r>
    </w:p>
    <w:p w:rsidR="00000000" w:rsidDel="00000000" w:rsidP="00000000" w:rsidRDefault="00000000" w:rsidRPr="00000000" w14:paraId="0000006D">
      <w:pPr>
        <w:ind w:left="720" w:firstLine="0"/>
        <w:rPr/>
      </w:pPr>
      <w:r w:rsidDel="00000000" w:rsidR="00000000" w:rsidRPr="00000000">
        <w:rPr>
          <w:rtl w:val="0"/>
        </w:rPr>
        <w:t xml:space="preserve">- Machine Learning: XGBoost</w:t>
      </w:r>
    </w:p>
    <w:p w:rsidR="00000000" w:rsidDel="00000000" w:rsidP="00000000" w:rsidRDefault="00000000" w:rsidRPr="00000000" w14:paraId="0000006E">
      <w:pPr>
        <w:ind w:left="720" w:firstLine="0"/>
        <w:rPr/>
      </w:pPr>
      <w:r w:rsidDel="00000000" w:rsidR="00000000" w:rsidRPr="00000000">
        <w:rPr>
          <w:rtl w:val="0"/>
        </w:rPr>
        <w:t xml:space="preserve">- Frontend: HTML5, CSS3, JavaScript</w:t>
      </w:r>
    </w:p>
    <w:p w:rsidR="00000000" w:rsidDel="00000000" w:rsidP="00000000" w:rsidRDefault="00000000" w:rsidRPr="00000000" w14:paraId="0000006F">
      <w:pPr>
        <w:ind w:left="720" w:firstLine="0"/>
        <w:rPr/>
      </w:pPr>
      <w:r w:rsidDel="00000000" w:rsidR="00000000" w:rsidRPr="00000000">
        <w:rPr>
          <w:rtl w:val="0"/>
        </w:rPr>
        <w:t xml:space="preserve">- Visualización: Chart.js, gráficos de burbujas y dispersión</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pStyle w:val="Heading1"/>
        <w:numPr>
          <w:ilvl w:val="0"/>
          <w:numId w:val="1"/>
        </w:numPr>
        <w:ind w:left="720" w:hanging="360"/>
        <w:rPr/>
      </w:pPr>
      <w:bookmarkStart w:colFirst="0" w:colLast="0" w:name="_k7u5okvso8db" w:id="11"/>
      <w:bookmarkEnd w:id="11"/>
      <w:r w:rsidDel="00000000" w:rsidR="00000000" w:rsidRPr="00000000">
        <w:rPr>
          <w:rtl w:val="0"/>
        </w:rPr>
        <w:t xml:space="preserve">Evaluación de Impacto</w:t>
      </w:r>
    </w:p>
    <w:p w:rsidR="00000000" w:rsidDel="00000000" w:rsidP="00000000" w:rsidRDefault="00000000" w:rsidRPr="00000000" w14:paraId="00000072">
      <w:pPr>
        <w:pStyle w:val="Heading2"/>
        <w:ind w:left="720" w:firstLine="0"/>
        <w:rPr/>
      </w:pPr>
      <w:bookmarkStart w:colFirst="0" w:colLast="0" w:name="_9g8ja5kicvzq" w:id="12"/>
      <w:bookmarkEnd w:id="12"/>
      <w:r w:rsidDel="00000000" w:rsidR="00000000" w:rsidRPr="00000000">
        <w:rPr>
          <w:rtl w:val="0"/>
        </w:rPr>
        <w:t xml:space="preserve">Impacto Clínico:</w:t>
      </w:r>
    </w:p>
    <w:p w:rsidR="00000000" w:rsidDel="00000000" w:rsidP="00000000" w:rsidRDefault="00000000" w:rsidRPr="00000000" w14:paraId="00000073">
      <w:pPr>
        <w:ind w:left="720" w:firstLine="0"/>
        <w:rPr/>
      </w:pPr>
      <w:r w:rsidDel="00000000" w:rsidR="00000000" w:rsidRPr="00000000">
        <w:rPr>
          <w:rtl w:val="0"/>
        </w:rPr>
        <w:t xml:space="preserve">Mejora en identificación de pacientes críticos y respuesta médica.</w:t>
      </w:r>
    </w:p>
    <w:p w:rsidR="00000000" w:rsidDel="00000000" w:rsidP="00000000" w:rsidRDefault="00000000" w:rsidRPr="00000000" w14:paraId="00000074">
      <w:pPr>
        <w:pStyle w:val="Heading2"/>
        <w:ind w:left="720" w:firstLine="0"/>
        <w:rPr/>
      </w:pPr>
      <w:bookmarkStart w:colFirst="0" w:colLast="0" w:name="_wraaczruxost" w:id="13"/>
      <w:bookmarkEnd w:id="13"/>
      <w:r w:rsidDel="00000000" w:rsidR="00000000" w:rsidRPr="00000000">
        <w:rPr>
          <w:rtl w:val="0"/>
        </w:rPr>
        <w:t xml:space="preserve">Impacto Administrativo:</w:t>
      </w:r>
    </w:p>
    <w:p w:rsidR="00000000" w:rsidDel="00000000" w:rsidP="00000000" w:rsidRDefault="00000000" w:rsidRPr="00000000" w14:paraId="00000075">
      <w:pPr>
        <w:ind w:left="720" w:firstLine="0"/>
        <w:rPr/>
      </w:pPr>
      <w:r w:rsidDel="00000000" w:rsidR="00000000" w:rsidRPr="00000000">
        <w:rPr>
          <w:rtl w:val="0"/>
        </w:rPr>
        <w:t xml:space="preserve">Optimización del uso de recursos y reducción de carga operativa.</w:t>
      </w:r>
    </w:p>
    <w:p w:rsidR="00000000" w:rsidDel="00000000" w:rsidP="00000000" w:rsidRDefault="00000000" w:rsidRPr="00000000" w14:paraId="00000076">
      <w:pPr>
        <w:pStyle w:val="Heading2"/>
        <w:ind w:left="720" w:firstLine="0"/>
        <w:rPr/>
      </w:pPr>
      <w:bookmarkStart w:colFirst="0" w:colLast="0" w:name="_nm53y1y4itv7" w:id="14"/>
      <w:bookmarkEnd w:id="14"/>
      <w:r w:rsidDel="00000000" w:rsidR="00000000" w:rsidRPr="00000000">
        <w:rPr>
          <w:rtl w:val="0"/>
        </w:rPr>
        <w:t xml:space="preserve">Impacto Nacional:</w:t>
      </w:r>
    </w:p>
    <w:p w:rsidR="00000000" w:rsidDel="00000000" w:rsidP="00000000" w:rsidRDefault="00000000" w:rsidRPr="00000000" w14:paraId="00000077">
      <w:pPr>
        <w:ind w:left="720" w:firstLine="0"/>
        <w:rPr/>
      </w:pPr>
      <w:r w:rsidDel="00000000" w:rsidR="00000000" w:rsidRPr="00000000">
        <w:rPr>
          <w:rtl w:val="0"/>
        </w:rPr>
        <w:t xml:space="preserve">Sistema replicable en otros hospitales públicos.</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1"/>
        <w:numPr>
          <w:ilvl w:val="0"/>
          <w:numId w:val="1"/>
        </w:numPr>
        <w:ind w:left="720" w:hanging="360"/>
        <w:rPr/>
      </w:pPr>
      <w:bookmarkStart w:colFirst="0" w:colLast="0" w:name="_lcopwt6piv9g" w:id="15"/>
      <w:bookmarkEnd w:id="15"/>
      <w:r w:rsidDel="00000000" w:rsidR="00000000" w:rsidRPr="00000000">
        <w:rPr>
          <w:rtl w:val="0"/>
        </w:rPr>
        <w:t xml:space="preserve">Lecciones Aprendidas</w:t>
      </w:r>
    </w:p>
    <w:p w:rsidR="00000000" w:rsidDel="00000000" w:rsidP="00000000" w:rsidRDefault="00000000" w:rsidRPr="00000000" w14:paraId="0000007A">
      <w:pPr>
        <w:ind w:left="720" w:firstLine="0"/>
        <w:rPr/>
      </w:pPr>
      <w:r w:rsidDel="00000000" w:rsidR="00000000" w:rsidRPr="00000000">
        <w:rPr>
          <w:rtl w:val="0"/>
        </w:rPr>
        <w:t xml:space="preserve">- La calidad de los datos clínicos es esencial.</w:t>
      </w:r>
    </w:p>
    <w:p w:rsidR="00000000" w:rsidDel="00000000" w:rsidP="00000000" w:rsidRDefault="00000000" w:rsidRPr="00000000" w14:paraId="0000007B">
      <w:pPr>
        <w:ind w:left="720" w:firstLine="0"/>
        <w:rPr/>
      </w:pPr>
      <w:r w:rsidDel="00000000" w:rsidR="00000000" w:rsidRPr="00000000">
        <w:rPr>
          <w:rtl w:val="0"/>
        </w:rPr>
        <w:t xml:space="preserve">- La experiencia de usuario debe adaptarse al lenguaje médico.</w:t>
      </w:r>
    </w:p>
    <w:p w:rsidR="00000000" w:rsidDel="00000000" w:rsidP="00000000" w:rsidRDefault="00000000" w:rsidRPr="00000000" w14:paraId="0000007C">
      <w:pPr>
        <w:ind w:left="720" w:firstLine="0"/>
        <w:rPr/>
      </w:pPr>
      <w:r w:rsidDel="00000000" w:rsidR="00000000" w:rsidRPr="00000000">
        <w:rPr>
          <w:rtl w:val="0"/>
        </w:rPr>
        <w:t xml:space="preserve">- Los modelos predictivos requieren actualización periódica.</w:t>
      </w:r>
    </w:p>
    <w:p w:rsidR="00000000" w:rsidDel="00000000" w:rsidP="00000000" w:rsidRDefault="00000000" w:rsidRPr="00000000" w14:paraId="0000007D">
      <w:pPr>
        <w:ind w:left="720" w:firstLine="0"/>
        <w:rPr/>
      </w:pPr>
      <w:r w:rsidDel="00000000" w:rsidR="00000000" w:rsidRPr="00000000">
        <w:rPr>
          <w:rtl w:val="0"/>
        </w:rPr>
        <w:t xml:space="preserve">- El enfoque multidisciplinario es clave para el éxito.</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pStyle w:val="Heading1"/>
        <w:numPr>
          <w:ilvl w:val="0"/>
          <w:numId w:val="1"/>
        </w:numPr>
        <w:ind w:left="720" w:hanging="360"/>
        <w:rPr/>
      </w:pPr>
      <w:bookmarkStart w:colFirst="0" w:colLast="0" w:name="_98y0913rnrcw" w:id="16"/>
      <w:bookmarkEnd w:id="16"/>
      <w:r w:rsidDel="00000000" w:rsidR="00000000" w:rsidRPr="00000000">
        <w:rPr>
          <w:rtl w:val="0"/>
        </w:rPr>
        <w:t xml:space="preserve">Recomendaciones Futuras</w:t>
      </w:r>
    </w:p>
    <w:p w:rsidR="00000000" w:rsidDel="00000000" w:rsidP="00000000" w:rsidRDefault="00000000" w:rsidRPr="00000000" w14:paraId="00000081">
      <w:pPr>
        <w:ind w:left="720" w:firstLine="0"/>
        <w:rPr/>
      </w:pPr>
      <w:r w:rsidDel="00000000" w:rsidR="00000000" w:rsidRPr="00000000">
        <w:rPr>
          <w:rtl w:val="0"/>
        </w:rPr>
        <w:t xml:space="preserve">- Ampliar variables clínicas del modelo.</w:t>
      </w:r>
    </w:p>
    <w:p w:rsidR="00000000" w:rsidDel="00000000" w:rsidP="00000000" w:rsidRDefault="00000000" w:rsidRPr="00000000" w14:paraId="00000082">
      <w:pPr>
        <w:ind w:left="720" w:firstLine="0"/>
        <w:rPr/>
      </w:pPr>
      <w:r w:rsidDel="00000000" w:rsidR="00000000" w:rsidRPr="00000000">
        <w:rPr>
          <w:rtl w:val="0"/>
        </w:rPr>
        <w:t xml:space="preserve">- Incluir alertas automáticas.</w:t>
      </w:r>
    </w:p>
    <w:p w:rsidR="00000000" w:rsidDel="00000000" w:rsidP="00000000" w:rsidRDefault="00000000" w:rsidRPr="00000000" w14:paraId="00000083">
      <w:pPr>
        <w:ind w:left="720" w:firstLine="0"/>
        <w:rPr/>
      </w:pPr>
      <w:r w:rsidDel="00000000" w:rsidR="00000000" w:rsidRPr="00000000">
        <w:rPr>
          <w:rtl w:val="0"/>
        </w:rPr>
        <w:t xml:space="preserve">- Integración con telemedicina.</w:t>
      </w:r>
    </w:p>
    <w:p w:rsidR="00000000" w:rsidDel="00000000" w:rsidP="00000000" w:rsidRDefault="00000000" w:rsidRPr="00000000" w14:paraId="00000084">
      <w:pPr>
        <w:ind w:left="720" w:firstLine="0"/>
        <w:rPr/>
      </w:pPr>
      <w:r w:rsidDel="00000000" w:rsidR="00000000" w:rsidRPr="00000000">
        <w:rPr>
          <w:rtl w:val="0"/>
        </w:rPr>
        <w:t xml:space="preserve">- Implementar pilotos en nuevos hospitales.</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pStyle w:val="Heading1"/>
        <w:numPr>
          <w:ilvl w:val="0"/>
          <w:numId w:val="1"/>
        </w:numPr>
        <w:ind w:left="720" w:hanging="360"/>
        <w:rPr/>
      </w:pPr>
      <w:bookmarkStart w:colFirst="0" w:colLast="0" w:name="_xgcuazmgv98e" w:id="17"/>
      <w:bookmarkEnd w:id="17"/>
      <w:r w:rsidDel="00000000" w:rsidR="00000000" w:rsidRPr="00000000">
        <w:rPr>
          <w:rtl w:val="0"/>
        </w:rPr>
        <w:t xml:space="preserve">Conclusión y Cierre</w:t>
      </w:r>
    </w:p>
    <w:p w:rsidR="00000000" w:rsidDel="00000000" w:rsidP="00000000" w:rsidRDefault="00000000" w:rsidRPr="00000000" w14:paraId="00000089">
      <w:pPr>
        <w:ind w:left="720" w:firstLine="0"/>
        <w:rPr/>
      </w:pPr>
      <w:r w:rsidDel="00000000" w:rsidR="00000000" w:rsidRPr="00000000">
        <w:rPr>
          <w:rtl w:val="0"/>
        </w:rPr>
        <w:t xml:space="preserve">MediAnalytics marca un hito digital del sistema de salud público chileno, al introducir una solución tecnológica avanzada capaz de abordar problemáticas críticas como la gestión de listas de espera, la asignación eficiente de recursos clínicos y la identificación oportuna de pacientes en riesgo.</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Gracias a la integración de tecnologías emergentes como la inteligencia artificial, el aprendizaje automático (machine learning) y el análisis masivo de datos clínicos, se logró el desarrollo de una herramienta poderosa, flexible y adaptable que mejora significativamente la toma de decisiones clínicas. Esta solución no solo optimiza la operatividad hospitalaria, sino que también contribuye directamente a elevar la calidad y equidad en la atención médica.</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t xml:space="preserve">Durante todas las etapas del proyecto diseño, desarrollo, validación y presentación se cumplieron exitosamente los objetivos planteados, demostrando la viabilidad técnica y funcional del sistema. Las pruebas realizadas con grandes volúmenes de datos clínicos confirmaron la robustez del modelo predictivo y la eficacia de sus mecanismos de priorización dinámica.</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Por todo lo anterior, se recomienda enfáticamente la expansión y futura implementación de MediAnalytics a nivel nacional, a través de pilotos regionales que permitan validar su impacto en diversos contextos hospitalarios. Esta herramienta representa una respuesta concreta y sustentable a los desafíos actuales del sistema de salud, con el potencial de convertirse en un modelo de referencia para la gestión clínica basada en datos en Chile.</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headerReference r:id="rId6" w:type="default"/>
      <w:pgSz w:h="16838" w:w="11906" w:orient="portrait"/>
      <w:pgMar w:bottom="1440.0000000000002" w:top="1440.0000000000002" w:left="595.2755905511812" w:right="595.275590551181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drawing>
        <wp:inline distB="114300" distT="114300" distL="114300" distR="114300">
          <wp:extent cx="3560588" cy="115327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60588" cy="11532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