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Arial" w:cs="Arial" w:eastAsia="Arial" w:hAnsi="Arial"/>
                <w:b w:val="1"/>
                <w:color w:val="262626"/>
                <w:sz w:val="21"/>
                <w:szCs w:val="21"/>
                <w:highlight w:val="white"/>
                <w:rtl w:val="0"/>
              </w:rPr>
              <w:t xml:space="preserve">PTY4614</w:t>
            </w:r>
            <w:r w:rsidDel="00000000" w:rsidR="00000000" w:rsidRPr="00000000">
              <w:rPr>
                <w:rtl w:val="0"/>
              </w:rPr>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w:t>
            </w:r>
            <w:r w:rsidDel="00000000" w:rsidR="00000000" w:rsidRPr="00000000">
              <w:rPr>
                <w:rFonts w:ascii="Calibri" w:cs="Calibri" w:eastAsia="Calibri" w:hAnsi="Calibri"/>
                <w:color w:val="3b3838"/>
                <w:rtl w:val="0"/>
              </w:rPr>
              <w:t xml:space="preserve">permitan</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6fe6bpaqowtq"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zhRGT83w4MMu0nrzxHa/6CXdQw==">CgMxLjAyDmguNmZlNmJwYXFvd3RxOAByITExSWFDYnFmSXBTLUgtb184VjZXNzBXN3RveXMtenRxcg==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