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1964"/>
        <w:gridCol w:w="1964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Cumplomiento(CmFyV)</w:t>
            </w:r>
          </w:p>
        </w:tc>
      </w:tr>
      <w:tr>
        <w:trPr>
          <w:trHeight w:val="57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Año_Edicion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7,179 (37%)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25,987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5,968 (31%)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22,105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6,319 (32%)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41,391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12,222 (63%)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33,901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7,244 (37%)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(18)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Rango_edad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1,783 (9.2%)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16,644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3,309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21,456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4,754 (24%)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15,032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(24%)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11,749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4,851 (25%)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Nivel_de_instrucción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24,748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5,679 (29%)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30,860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6,986 (36%)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Terciario_Universitario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19,684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 (35%)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Sit_laboral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(2.8%)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24,886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7,532 (39%)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47,019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11,389 (59%)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Quintil_ingresos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18,180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2,986 (15%)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15,453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3,462 (18%)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3,724 (19%)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13,678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4,264 (22%)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13,529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4,987 (26%)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Cobertura_salud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Ns/Nc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(1.6%)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Salud_Privada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51,265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15,352 (79%)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Salud_Publica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22,188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3,795 (19%)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Indice_NBI_hogar_dic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69,177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18,485 (95%)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(5.0%)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Promedio_fyv_dia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 (2.00)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GRUPO.HORTALIZAS.ha.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9,430 (10,723)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10,461 (11,318)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6,728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GRUPO.FRUTALES.ha.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19,293 (37,113)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18,766 (39,806)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6,728</w:t>
            </w:r>
          </w:p>
        </w:tc>
      </w:tr>
      <w:tr>
        <w:trPr>
          <w:trHeight w:val="61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Terciles_NBI_provincial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25,907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8,014 (41%)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6,210 (32%)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25,544 (34%)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5,242 (27%)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2024-11-18T20:15:22Z</dcterms:modified>
  <cp:category/>
</cp:coreProperties>
</file>