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7D12" w14:textId="77777777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0344DFBA" w14:textId="7AB0589A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KRLE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F64895C" w14:textId="2F1DE756" w:rsidR="004C4462" w:rsidRDefault="009D78EC" w:rsidP="004C446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r w:rsidR="00FC177F" w:rsidRPr="0046765F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KRISTENDOM</w:t>
      </w:r>
      <w:r w:rsidR="004C4462" w:rsidRPr="0046765F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7968CA65" w14:textId="0222F6E5" w:rsidR="00BA5BA3" w:rsidRDefault="00BA5BA3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EF658C0" w14:textId="71BFC5AF" w:rsidR="004C4462" w:rsidRDefault="002860CD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Forslag til punkter du kan snakke om</w:t>
      </w:r>
      <w:r w:rsidR="001371AD">
        <w:rPr>
          <w:rStyle w:val="normaltextrun"/>
          <w:rFonts w:ascii="Calibri" w:hAnsi="Calibri" w:cs="Calibri"/>
          <w:b/>
          <w:bCs/>
          <w:sz w:val="28"/>
          <w:szCs w:val="28"/>
        </w:rPr>
        <w:t>:</w:t>
      </w:r>
    </w:p>
    <w:p w14:paraId="7947A845" w14:textId="63F74235" w:rsidR="00536D78" w:rsidRDefault="001A72A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Ulike trosretninger, </w:t>
      </w:r>
      <w:r w:rsidR="0059572B">
        <w:rPr>
          <w:rStyle w:val="normaltextrun"/>
          <w:rFonts w:ascii="Calibri" w:hAnsi="Calibri" w:cs="Calibri"/>
          <w:sz w:val="28"/>
          <w:szCs w:val="28"/>
        </w:rPr>
        <w:t>utbredelse, etikk, historiske endringsprosesser, kjønn og seksualitet, uttrykk i medier og populærkultur</w:t>
      </w:r>
      <w:r w:rsidR="00735BB6">
        <w:rPr>
          <w:rStyle w:val="normaltextrun"/>
          <w:rFonts w:ascii="Calibri" w:hAnsi="Calibri" w:cs="Calibri"/>
          <w:sz w:val="28"/>
          <w:szCs w:val="28"/>
        </w:rPr>
        <w:t>,</w:t>
      </w:r>
      <w:r w:rsidR="00A00EAC">
        <w:rPr>
          <w:rStyle w:val="normaltextrun"/>
          <w:rFonts w:ascii="Calibri" w:hAnsi="Calibri" w:cs="Calibri"/>
          <w:sz w:val="28"/>
          <w:szCs w:val="28"/>
        </w:rPr>
        <w:t xml:space="preserve"> høytider, ritualer, tradisjoner, </w:t>
      </w:r>
      <w:r w:rsidR="00735BB6">
        <w:rPr>
          <w:rStyle w:val="normaltextrun"/>
          <w:rFonts w:ascii="Calibri" w:hAnsi="Calibri" w:cs="Calibri"/>
          <w:sz w:val="28"/>
          <w:szCs w:val="28"/>
        </w:rPr>
        <w:t xml:space="preserve"> sammenlig</w:t>
      </w:r>
      <w:r w:rsidR="00C22FDA">
        <w:rPr>
          <w:rStyle w:val="normaltextrun"/>
          <w:rFonts w:ascii="Calibri" w:hAnsi="Calibri" w:cs="Calibri"/>
          <w:sz w:val="28"/>
          <w:szCs w:val="28"/>
        </w:rPr>
        <w:t xml:space="preserve">ning med annen religion/livssyn. </w:t>
      </w:r>
    </w:p>
    <w:p w14:paraId="0A6D91FF" w14:textId="25E1FEC9" w:rsidR="00557863" w:rsidRDefault="00376D01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B10BEB0" wp14:editId="4E4234C3">
            <wp:simplePos x="0" y="0"/>
            <wp:positionH relativeFrom="margin">
              <wp:posOffset>3131185</wp:posOffset>
            </wp:positionH>
            <wp:positionV relativeFrom="paragraph">
              <wp:posOffset>1904365</wp:posOffset>
            </wp:positionV>
            <wp:extent cx="2533650" cy="1965960"/>
            <wp:effectExtent l="0" t="0" r="0" b="0"/>
            <wp:wrapTight wrapText="bothSides">
              <wp:wrapPolygon edited="0">
                <wp:start x="10881" y="0"/>
                <wp:lineTo x="8608" y="3349"/>
                <wp:lineTo x="2111" y="4605"/>
                <wp:lineTo x="1137" y="5023"/>
                <wp:lineTo x="650" y="10047"/>
                <wp:lineTo x="0" y="13395"/>
                <wp:lineTo x="0" y="16326"/>
                <wp:lineTo x="325" y="16953"/>
                <wp:lineTo x="7795" y="20093"/>
                <wp:lineTo x="8932" y="21349"/>
                <wp:lineTo x="9420" y="21349"/>
                <wp:lineTo x="13805" y="21349"/>
                <wp:lineTo x="14292" y="21349"/>
                <wp:lineTo x="15266" y="20093"/>
                <wp:lineTo x="12668" y="16744"/>
                <wp:lineTo x="21438" y="15698"/>
                <wp:lineTo x="21438" y="13605"/>
                <wp:lineTo x="21113" y="10047"/>
                <wp:lineTo x="20463" y="6698"/>
                <wp:lineTo x="20788" y="5651"/>
                <wp:lineTo x="19651" y="5023"/>
                <wp:lineTo x="14292" y="3349"/>
                <wp:lineTo x="12505" y="0"/>
                <wp:lineTo x="10881" y="0"/>
              </wp:wrapPolygon>
            </wp:wrapTight>
            <wp:docPr id="1881808986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96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EC5">
        <w:rPr>
          <w:noProof/>
        </w:rPr>
        <w:drawing>
          <wp:anchor distT="0" distB="0" distL="114300" distR="114300" simplePos="0" relativeHeight="251660288" behindDoc="1" locked="0" layoutInCell="1" allowOverlap="1" wp14:anchorId="323CB8D0" wp14:editId="68427393">
            <wp:simplePos x="0" y="0"/>
            <wp:positionH relativeFrom="margin">
              <wp:posOffset>98425</wp:posOffset>
            </wp:positionH>
            <wp:positionV relativeFrom="paragraph">
              <wp:posOffset>1843405</wp:posOffset>
            </wp:positionV>
            <wp:extent cx="2758440" cy="2072640"/>
            <wp:effectExtent l="0" t="0" r="3810" b="3810"/>
            <wp:wrapTight wrapText="bothSides">
              <wp:wrapPolygon edited="0">
                <wp:start x="3729" y="0"/>
                <wp:lineTo x="2685" y="397"/>
                <wp:lineTo x="298" y="2779"/>
                <wp:lineTo x="0" y="4368"/>
                <wp:lineTo x="0" y="8338"/>
                <wp:lineTo x="149" y="9529"/>
                <wp:lineTo x="2088" y="12706"/>
                <wp:lineTo x="9547" y="19059"/>
                <wp:lineTo x="10293" y="21441"/>
                <wp:lineTo x="11188" y="21441"/>
                <wp:lineTo x="11934" y="19059"/>
                <wp:lineTo x="19392" y="12706"/>
                <wp:lineTo x="21331" y="9529"/>
                <wp:lineTo x="21481" y="8338"/>
                <wp:lineTo x="21481" y="4368"/>
                <wp:lineTo x="21331" y="2581"/>
                <wp:lineTo x="18646" y="397"/>
                <wp:lineTo x="17602" y="0"/>
                <wp:lineTo x="3729" y="0"/>
              </wp:wrapPolygon>
            </wp:wrapTight>
            <wp:docPr id="1416010723" name="Bilde 3" descr="Free Heart Pride vector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 Heart Pride vector and 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863">
        <w:rPr>
          <w:noProof/>
        </w:rPr>
        <w:drawing>
          <wp:anchor distT="0" distB="0" distL="114300" distR="114300" simplePos="0" relativeHeight="251659264" behindDoc="1" locked="0" layoutInCell="1" allowOverlap="1" wp14:anchorId="2682634E" wp14:editId="5E3AF60C">
            <wp:simplePos x="0" y="0"/>
            <wp:positionH relativeFrom="margin">
              <wp:posOffset>3018790</wp:posOffset>
            </wp:positionH>
            <wp:positionV relativeFrom="paragraph">
              <wp:posOffset>240030</wp:posOffset>
            </wp:positionV>
            <wp:extent cx="2673350" cy="1557020"/>
            <wp:effectExtent l="0" t="0" r="0" b="5080"/>
            <wp:wrapTight wrapText="bothSides">
              <wp:wrapPolygon edited="0">
                <wp:start x="0" y="0"/>
                <wp:lineTo x="0" y="21406"/>
                <wp:lineTo x="21395" y="21406"/>
                <wp:lineTo x="21395" y="0"/>
                <wp:lineTo x="0" y="0"/>
              </wp:wrapPolygon>
            </wp:wrapTight>
            <wp:docPr id="772412997" name="Bilde 2" descr="Free Church Windows Stained Glass Windows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Church Windows Stained Glass Windows photo and 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118EC" w14:textId="3D093924" w:rsidR="00557863" w:rsidRDefault="00557863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538E0E" wp14:editId="5D862EEE">
            <wp:simplePos x="0" y="0"/>
            <wp:positionH relativeFrom="margin">
              <wp:posOffset>60325</wp:posOffset>
            </wp:positionH>
            <wp:positionV relativeFrom="paragraph">
              <wp:posOffset>10795</wp:posOffset>
            </wp:positionV>
            <wp:extent cx="2776220" cy="1562100"/>
            <wp:effectExtent l="0" t="0" r="5080" b="0"/>
            <wp:wrapTight wrapText="bothSides">
              <wp:wrapPolygon edited="0">
                <wp:start x="0" y="0"/>
                <wp:lineTo x="0" y="21337"/>
                <wp:lineTo x="21491" y="21337"/>
                <wp:lineTo x="21491" y="0"/>
                <wp:lineTo x="0" y="0"/>
              </wp:wrapPolygon>
            </wp:wrapTight>
            <wp:docPr id="173451033" name="Bilde 1" descr="Free Crosses Clouds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Crosses Clouds photo and pi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83A40" w14:textId="5D75EBDE" w:rsidR="001A72A6" w:rsidRDefault="001A72A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7AF5C2EF" w14:textId="030FD2C5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9E821EE" w14:textId="4470DA78" w:rsidR="00EE1941" w:rsidRDefault="00EE1941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0F604DFF" w14:textId="4C7A277A" w:rsidR="00A44A2B" w:rsidRPr="00A44A2B" w:rsidRDefault="00A44A2B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09F2ECED" w14:textId="09DC7395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43985B7" w14:textId="47A25C12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470ADDF" w14:textId="1B7ECCB3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CD2799F" w14:textId="51B56B29" w:rsidR="00CC47A5" w:rsidRPr="00CC47A5" w:rsidRDefault="008621F7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</w:t>
      </w:r>
      <w:r w:rsidR="00CC47A5"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1: </w:t>
      </w:r>
      <w:r w:rsidR="00E31834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Elevens svar på oppgaven kan være på </w:t>
      </w:r>
      <w:r w:rsidR="006726E7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5-10 minutter. </w:t>
      </w:r>
    </w:p>
    <w:p w14:paraId="7E79FE20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</w:p>
    <w:p w14:paraId="304A82C3" w14:textId="2C3CFFB6" w:rsidR="004C4462" w:rsidRPr="00FB6118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2: </w:t>
      </w:r>
      <w:r w:rsidR="000D7D20">
        <w:rPr>
          <w:rStyle w:val="eop"/>
          <w:rFonts w:ascii="Calibri" w:hAnsi="Calibri" w:cs="Calibri"/>
          <w:sz w:val="28"/>
          <w:szCs w:val="28"/>
        </w:rPr>
        <w:t xml:space="preserve">Fagsamtale </w:t>
      </w:r>
      <w:r w:rsidR="00CF5ADC">
        <w:rPr>
          <w:rStyle w:val="eop"/>
          <w:rFonts w:ascii="Calibri" w:hAnsi="Calibri" w:cs="Calibri"/>
          <w:sz w:val="28"/>
          <w:szCs w:val="28"/>
        </w:rPr>
        <w:t xml:space="preserve">i inntil 20 minutter. </w:t>
      </w:r>
    </w:p>
    <w:p w14:paraId="76921E06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6FC0029E" w14:textId="77777777" w:rsidR="00CF5ADC" w:rsidRDefault="00CF5AD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5874F74" w14:textId="4467DECC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FFDC1A" w14:textId="3DE1FC73" w:rsidR="004C4462" w:rsidRDefault="00C15CCA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Se fagrapport og kjennetegn på måloppnåelse</w:t>
      </w:r>
      <w:r w:rsidR="000110A1">
        <w:rPr>
          <w:rStyle w:val="normaltextrun"/>
          <w:rFonts w:ascii="Calibri" w:hAnsi="Calibri" w:cs="Calibri"/>
          <w:sz w:val="28"/>
          <w:szCs w:val="28"/>
        </w:rPr>
        <w:t xml:space="preserve">. </w:t>
      </w:r>
    </w:p>
    <w:p w14:paraId="05DB975A" w14:textId="77777777" w:rsidR="004C4462" w:rsidRDefault="004C4462" w:rsidP="009D78EC"/>
    <w:p w14:paraId="535D8018" w14:textId="42474C52" w:rsidR="003B3271" w:rsidRDefault="003B3271">
      <w:r>
        <w:br w:type="page"/>
      </w:r>
    </w:p>
    <w:p w14:paraId="26939D9A" w14:textId="45032985" w:rsidR="009D78EC" w:rsidRPr="00047042" w:rsidRDefault="009D78EC" w:rsidP="009D78EC">
      <w:pPr>
        <w:rPr>
          <w:b/>
          <w:bCs/>
          <w:sz w:val="24"/>
          <w:szCs w:val="24"/>
        </w:rPr>
      </w:pPr>
      <w:r w:rsidRPr="00047042">
        <w:rPr>
          <w:b/>
          <w:bCs/>
          <w:sz w:val="24"/>
          <w:szCs w:val="24"/>
        </w:rPr>
        <w:lastRenderedPageBreak/>
        <w:t>K</w:t>
      </w:r>
      <w:r w:rsidR="000110A1">
        <w:rPr>
          <w:b/>
          <w:bCs/>
          <w:sz w:val="24"/>
          <w:szCs w:val="24"/>
        </w:rPr>
        <w:t>jennetegn på måloppnåelse mun</w:t>
      </w:r>
      <w:r w:rsidRPr="00047042">
        <w:rPr>
          <w:b/>
          <w:bCs/>
          <w:sz w:val="24"/>
          <w:szCs w:val="24"/>
        </w:rPr>
        <w:t>tlig eksamen</w:t>
      </w:r>
      <w:r>
        <w:rPr>
          <w:b/>
          <w:bCs/>
          <w:sz w:val="24"/>
          <w:szCs w:val="24"/>
        </w:rPr>
        <w:t xml:space="preserve"> i KRLE:</w:t>
      </w:r>
    </w:p>
    <w:p w14:paraId="39C0AE0A" w14:textId="0811E7BB" w:rsidR="008D3547" w:rsidRPr="00BB6F2F" w:rsidRDefault="008D3547" w:rsidP="008D3547"/>
    <w:tbl>
      <w:tblPr>
        <w:tblW w:w="10513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493"/>
        <w:gridCol w:w="3525"/>
      </w:tblGrid>
      <w:tr w:rsidR="008D3547" w14:paraId="2FD45DE3" w14:textId="77777777" w:rsidTr="00487E02">
        <w:trPr>
          <w:trHeight w:val="46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18283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Lav kompetanse i faget, </w:t>
            </w:r>
            <w:r w:rsidRPr="0042203C">
              <w:rPr>
                <w:rFonts w:cs="Arial"/>
                <w:b/>
                <w:color w:val="FFFFFF"/>
              </w:rPr>
              <w:br/>
              <w:t>karakter 2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589D00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God kompetanse i faget, </w:t>
            </w:r>
            <w:r w:rsidRPr="0042203C">
              <w:rPr>
                <w:rFonts w:cs="Arial"/>
                <w:b/>
                <w:color w:val="FFFFFF"/>
              </w:rPr>
              <w:br/>
              <w:t>karakter 4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BF8CB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>Framifrå kompetanse i faget, karakter 6</w:t>
            </w:r>
          </w:p>
        </w:tc>
      </w:tr>
      <w:tr w:rsidR="008D3547" w14:paraId="469F7923" w14:textId="77777777" w:rsidTr="00487E02">
        <w:trPr>
          <w:trHeight w:val="1721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2294A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deler av faglig innhold og beskriver noen faglige fenomener fra kristendom, andre religioner, livssyn og etikk ved bruk av enkelte fagbegreper.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D6D3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sentralt faglig innhold fra kristendom, andre religioner, livssyn og etikk og bruker fagbegreper i faglige framstillinger.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3805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et bredt utvalg av sentralt faglig innhold fra kristendom, andre religioner, livssyn og etikk og bruker fagbegreper presist i faglige framstillinger.</w:t>
            </w:r>
          </w:p>
        </w:tc>
      </w:tr>
      <w:tr w:rsidR="008D3547" w14:paraId="0143F212" w14:textId="77777777" w:rsidTr="00487E02">
        <w:trPr>
          <w:trHeight w:val="161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F708A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informasjon fra kilder, og bruker enkelte metoder i faget.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14FAA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selvstendig informasjon fra ulike kilder og vurderer og bruker varierte metoder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1248C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bruker, gjengir og sammenstiller informasjon fra ulike kilder selvstendig og vurderer, bruker og reflekterer over varierte og komplekse metoder i faget.</w:t>
            </w:r>
          </w:p>
        </w:tc>
      </w:tr>
      <w:tr w:rsidR="008D3547" w14:paraId="7187B338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A3C89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og sammenligner noen ulike måter å nærme seg eksistensielle spørsmål og svar.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11CC0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likheter og forskjeller mellom ulike måter å nærme seg eksistensielle spørsmål og svar.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18D3F2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forskjellige måter å nærme seg og forstå eksistensielle spørsmål og svar og reflekterer over fordeler og ulemper ved de ulike tilnærmingsmåtene.</w:t>
            </w:r>
          </w:p>
        </w:tc>
      </w:tr>
      <w:tr w:rsidR="008D3547" w14:paraId="71F39ADD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F3500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viser forståelse av andres ståsteder og perspektiver.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52BAF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forklarer andres ståsteder og perspektiver.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DC8BFF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reflekterer kritisk og selvstendig over andres ståsteder og perspektiver.</w:t>
            </w:r>
          </w:p>
        </w:tc>
      </w:tr>
      <w:tr w:rsidR="008D3547" w14:paraId="0F333B2C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88F95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viser kjennskap til etiske modeller og filosofiske tenkemåter.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22533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bruker etiske modeller og filosofiske tenkemåter som redskaper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E9B78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Elevene identifiserer et mangfold av etiske dilemmaer og bruker ulike etiske modeller og filosofiske tenkemåter som redskaper i faget.</w:t>
            </w:r>
          </w:p>
        </w:tc>
      </w:tr>
    </w:tbl>
    <w:p w14:paraId="3B71BB23" w14:textId="77777777" w:rsidR="008D3547" w:rsidRPr="00A04DBC" w:rsidRDefault="008D3547" w:rsidP="008D3547"/>
    <w:p w14:paraId="1524F161" w14:textId="77777777" w:rsidR="008D3547" w:rsidRPr="00A04DBC" w:rsidRDefault="008D3547" w:rsidP="008D3547">
      <w:pPr>
        <w:rPr>
          <w:rFonts w:cs="Arial"/>
        </w:rPr>
      </w:pPr>
    </w:p>
    <w:p w14:paraId="32461354" w14:textId="77777777" w:rsidR="000110A1" w:rsidRDefault="000110A1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5AE0DB9D" w14:textId="25D9DED3" w:rsidR="000110A1" w:rsidRPr="004768AD" w:rsidRDefault="000110A1" w:rsidP="000110A1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 for muntlig eksamen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027"/>
        <w:gridCol w:w="1773"/>
        <w:gridCol w:w="1760"/>
        <w:gridCol w:w="1750"/>
        <w:gridCol w:w="1752"/>
      </w:tblGrid>
      <w:tr w:rsidR="000110A1" w:rsidRPr="00CA6F24" w14:paraId="513408EF" w14:textId="77777777" w:rsidTr="0088215E">
        <w:tc>
          <w:tcPr>
            <w:tcW w:w="2027" w:type="dxa"/>
            <w:shd w:val="clear" w:color="auto" w:fill="F7CAAC" w:themeFill="accent2" w:themeFillTint="66"/>
            <w:vAlign w:val="center"/>
          </w:tcPr>
          <w:p w14:paraId="7F55F2CB" w14:textId="77777777" w:rsidR="000110A1" w:rsidRPr="00CA6F24" w:rsidRDefault="000110A1" w:rsidP="0088215E">
            <w:bookmarkStart w:id="0" w:name="_Hlk161302201"/>
            <w:r w:rsidRPr="0042203C">
              <w:rPr>
                <w:rFonts w:eastAsia="Arial" w:cs="Arial"/>
              </w:rPr>
              <w:t>Kjennskap til religioner og livssyn</w:t>
            </w:r>
          </w:p>
        </w:tc>
        <w:tc>
          <w:tcPr>
            <w:tcW w:w="1773" w:type="dxa"/>
            <w:shd w:val="clear" w:color="auto" w:fill="E7E6E6" w:themeFill="background2"/>
            <w:vAlign w:val="center"/>
          </w:tcPr>
          <w:p w14:paraId="1F505101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religioner og livssyn med ulike metoder</w:t>
            </w:r>
          </w:p>
        </w:tc>
        <w:tc>
          <w:tcPr>
            <w:tcW w:w="1760" w:type="dxa"/>
            <w:shd w:val="clear" w:color="auto" w:fill="FFC000" w:themeFill="accent4"/>
            <w:vAlign w:val="center"/>
          </w:tcPr>
          <w:p w14:paraId="6740658F" w14:textId="77777777" w:rsidR="000110A1" w:rsidRPr="00CA6F24" w:rsidRDefault="000110A1" w:rsidP="0088215E">
            <w:r w:rsidRPr="0042203C">
              <w:rPr>
                <w:rFonts w:eastAsia="Arial" w:cs="Arial"/>
              </w:rPr>
              <w:t>Kunne ta andres perspektiv</w:t>
            </w:r>
          </w:p>
        </w:tc>
        <w:tc>
          <w:tcPr>
            <w:tcW w:w="1750" w:type="dxa"/>
            <w:shd w:val="clear" w:color="auto" w:fill="B4C6E7" w:themeFill="accent1" w:themeFillTint="66"/>
            <w:vAlign w:val="center"/>
          </w:tcPr>
          <w:p w14:paraId="2C8502C1" w14:textId="77777777" w:rsidR="000110A1" w:rsidRPr="00CA6F24" w:rsidRDefault="000110A1" w:rsidP="0088215E">
            <w:r w:rsidRPr="0042203C">
              <w:rPr>
                <w:rFonts w:eastAsia="Arial" w:cs="Arial"/>
              </w:rPr>
              <w:t>Etisk refleksjon</w:t>
            </w:r>
          </w:p>
        </w:tc>
        <w:tc>
          <w:tcPr>
            <w:tcW w:w="1752" w:type="dxa"/>
            <w:shd w:val="clear" w:color="auto" w:fill="A8D08D" w:themeFill="accent6" w:themeFillTint="99"/>
            <w:vAlign w:val="center"/>
          </w:tcPr>
          <w:p w14:paraId="05C77DDC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eksistensielle spørsmål og svar</w:t>
            </w:r>
          </w:p>
        </w:tc>
      </w:tr>
      <w:tr w:rsidR="000110A1" w:rsidRPr="00CA6F24" w14:paraId="43A83F04" w14:textId="77777777" w:rsidTr="0088215E">
        <w:tc>
          <w:tcPr>
            <w:tcW w:w="9062" w:type="dxa"/>
            <w:gridSpan w:val="5"/>
          </w:tcPr>
          <w:p w14:paraId="5447928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trekk ved kristendom og andre religions- og livssynstradisjoner og deres utbredelse i dag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88657C1" wp14:editId="44E15A6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72D91" wp14:editId="6F7BD3F6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F7EB9" wp14:editId="422D70E0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CC95B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kristendom og andre religioner inngår i historiske endringsprosesser globalt og nasjonalt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5009FB" wp14:editId="6D9BBC65">
                  <wp:extent cx="121920" cy="133985"/>
                  <wp:effectExtent l="0" t="0" r="0" b="0"/>
                  <wp:docPr id="92914388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A976335" wp14:editId="6CC5AD1C">
                  <wp:extent cx="146050" cy="133985"/>
                  <wp:effectExtent l="0" t="0" r="6350" b="0"/>
                  <wp:docPr id="169612899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976292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undersøke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ideer fra livssynshumanisme og andre ikke-religiøse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68F0899" wp14:editId="6849D87B">
                  <wp:extent cx="121920" cy="133985"/>
                  <wp:effectExtent l="0" t="0" r="0" b="0"/>
                  <wp:docPr id="479390484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402CD1C" wp14:editId="2A8390A0">
                  <wp:extent cx="146050" cy="133985"/>
                  <wp:effectExtent l="0" t="0" r="6350" b="0"/>
                  <wp:docPr id="85286786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AD4884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religiøst mangfold og religiøse praksiser utenfor etablerte religionssamfunn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021DE" wp14:editId="61301006">
                  <wp:extent cx="121920" cy="133985"/>
                  <wp:effectExtent l="0" t="0" r="0" b="0"/>
                  <wp:docPr id="1487609173" name="Bil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BE38FDF" wp14:editId="341321BF">
                  <wp:extent cx="146050" cy="133985"/>
                  <wp:effectExtent l="0" t="0" r="6350" b="0"/>
                  <wp:docPr id="34776200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D027E04" wp14:editId="43A9534B">
                  <wp:extent cx="133985" cy="128270"/>
                  <wp:effectExtent l="0" t="0" r="0" b="5080"/>
                  <wp:docPr id="19588788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7C3C2C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samenes og andre urfolks religions- og livssynstradisjoner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1ED370B" wp14:editId="14656FD3">
                  <wp:extent cx="121920" cy="133985"/>
                  <wp:effectExtent l="0" t="0" r="0" b="0"/>
                  <wp:docPr id="1429123322" name="Bil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27FA86E" wp14:editId="466D2EF8">
                  <wp:extent cx="146050" cy="133985"/>
                  <wp:effectExtent l="0" t="0" r="6350" b="0"/>
                  <wp:docPr id="88925704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FC3F9" wp14:editId="22FE062B">
                  <wp:extent cx="133985" cy="128270"/>
                  <wp:effectExtent l="0" t="0" r="0" b="5080"/>
                  <wp:docPr id="196307664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130E9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fagbegreper om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3F69E1" wp14:editId="49CD9070">
                  <wp:extent cx="121920" cy="133985"/>
                  <wp:effectExtent l="0" t="0" r="0" b="0"/>
                  <wp:docPr id="982557305" name="Bil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E2AFF43" wp14:editId="028FA0BC">
                  <wp:extent cx="146050" cy="133985"/>
                  <wp:effectExtent l="0" t="0" r="6350" b="0"/>
                  <wp:docPr id="1236671317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B15F548" wp14:editId="746FB2B5">
                  <wp:extent cx="133985" cy="133985"/>
                  <wp:effectExtent l="0" t="0" r="0" b="0"/>
                  <wp:docPr id="173079362" name="Bil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22FA8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kritisk ulike kilder til kunnskap om religioner og livssyn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27BBA4" wp14:editId="1B568661">
                  <wp:extent cx="146050" cy="133985"/>
                  <wp:effectExtent l="0" t="0" r="6350" b="0"/>
                  <wp:docPr id="102975995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F25181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ulike syn på kjønn og seksualitet i kristendom og andre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16DFE32" wp14:editId="53BD9E87">
                  <wp:extent cx="121920" cy="133985"/>
                  <wp:effectExtent l="0" t="0" r="0" b="0"/>
                  <wp:docPr id="1917879412" name="Bil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C777D22" wp14:editId="7F083DE4">
                  <wp:extent cx="133985" cy="128270"/>
                  <wp:effectExtent l="0" t="0" r="0" b="5080"/>
                  <wp:docPr id="17712502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A3B4B09" wp14:editId="4FBA982C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6CAC39" wp14:editId="1817D130">
                  <wp:extent cx="135703" cy="126752"/>
                  <wp:effectExtent l="0" t="0" r="0" b="6985"/>
                  <wp:docPr id="168864629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52DA5BE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elementer fra kristendom og andre religioner og livssyn kommer til uttrykk i medier og populærkultur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C0E70B" wp14:editId="576C6B35">
                  <wp:extent cx="121920" cy="133985"/>
                  <wp:effectExtent l="0" t="0" r="0" b="0"/>
                  <wp:docPr id="1131744637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3C48BC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religiøse og livssynsbaserte 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59C4C4" wp14:editId="0FDE7E5B">
                  <wp:extent cx="135290" cy="126365"/>
                  <wp:effectExtent l="0" t="0" r="0" b="6985"/>
                  <wp:docPr id="300721396" name="Bil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66" cy="126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212F1" wp14:editId="15BD95FF">
                  <wp:extent cx="146050" cy="133985"/>
                  <wp:effectExtent l="0" t="0" r="6350" b="0"/>
                  <wp:docPr id="168020540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302770" wp14:editId="4365B852">
                  <wp:extent cx="132715" cy="136723"/>
                  <wp:effectExtent l="0" t="0" r="635" b="0"/>
                  <wp:docPr id="15906908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ABF1E8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filosofihistorien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anvende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ideene til å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spørsmål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5D0A51" wp14:editId="7C6187CF">
                  <wp:extent cx="121920" cy="133985"/>
                  <wp:effectExtent l="0" t="0" r="0" b="0"/>
                  <wp:docPr id="20977016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A40DDB" wp14:editId="64B4558F">
                  <wp:extent cx="132715" cy="136723"/>
                  <wp:effectExtent l="0" t="0" r="635" b="0"/>
                  <wp:docPr id="16117334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03E14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andres perspektiv og håndtere uenighet og meningsbrytning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434855" wp14:editId="313AC89C">
                  <wp:extent cx="133985" cy="128270"/>
                  <wp:effectExtent l="0" t="0" r="0" b="5080"/>
                  <wp:docPr id="173244160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72ED985" wp14:editId="1B5B9CC9">
                  <wp:extent cx="132715" cy="136723"/>
                  <wp:effectExtent l="0" t="0" r="635" b="0"/>
                  <wp:docPr id="177872209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E6941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eksistensielle spørsmål knyttet til det å vokse opp og leve i et mangfoldig og globalt 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9A79DA" wp14:editId="554167D3">
                  <wp:extent cx="133985" cy="128270"/>
                  <wp:effectExtent l="0" t="0" r="0" b="5080"/>
                  <wp:docPr id="74710248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38FC5E" wp14:editId="2A367F83">
                  <wp:extent cx="132715" cy="136723"/>
                  <wp:effectExtent l="0" t="0" r="635" b="0"/>
                  <wp:docPr id="155994922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7C68482" wp14:editId="65D62061">
                  <wp:extent cx="135703" cy="126752"/>
                  <wp:effectExtent l="0" t="0" r="0" b="6985"/>
                  <wp:docPr id="2035982147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CC501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problemstillinger knyttet til ulike former for kommunikasjon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2A50912" wp14:editId="7059DD97">
                  <wp:extent cx="133985" cy="128270"/>
                  <wp:effectExtent l="0" t="0" r="0" b="5080"/>
                  <wp:docPr id="848498261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296D2D5" wp14:editId="2F22FB4A">
                  <wp:extent cx="132715" cy="136723"/>
                  <wp:effectExtent l="0" t="0" r="635" b="0"/>
                  <wp:docPr id="142183653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2A1D06" w14:textId="77777777" w:rsidR="000110A1" w:rsidRPr="009D78EC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problemstillinger knyttet til menneskerettigheter, bærekraft og fattigdom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0F0B6A" wp14:editId="1835D0EE">
                  <wp:extent cx="121920" cy="133985"/>
                  <wp:effectExtent l="0" t="0" r="0" b="0"/>
                  <wp:docPr id="2051281502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9CF1D5" wp14:editId="16F65B23">
                  <wp:extent cx="133985" cy="128270"/>
                  <wp:effectExtent l="0" t="0" r="0" b="5080"/>
                  <wp:docPr id="1670879082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1310A1" wp14:editId="6A71ABD4">
                  <wp:extent cx="132715" cy="136723"/>
                  <wp:effectExtent l="0" t="0" r="635" b="0"/>
                  <wp:docPr id="39706666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B1A0B72" w14:textId="77777777" w:rsidR="006679DB" w:rsidRDefault="006679DB"/>
    <w:sectPr w:rsidR="006679DB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98DD" w14:textId="77777777" w:rsidR="00E4536D" w:rsidRDefault="00E4536D" w:rsidP="009D78EC">
      <w:pPr>
        <w:spacing w:after="0" w:line="240" w:lineRule="auto"/>
      </w:pPr>
      <w:r>
        <w:separator/>
      </w:r>
    </w:p>
  </w:endnote>
  <w:endnote w:type="continuationSeparator" w:id="0">
    <w:p w14:paraId="764A33BE" w14:textId="77777777" w:rsidR="00E4536D" w:rsidRDefault="00E4536D" w:rsidP="009D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CC57" w14:textId="75111B53" w:rsidR="009D78EC" w:rsidRPr="009D78EC" w:rsidRDefault="009D78EC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D90F1" w14:textId="77777777" w:rsidR="00E4536D" w:rsidRDefault="00E4536D" w:rsidP="009D78EC">
      <w:pPr>
        <w:spacing w:after="0" w:line="240" w:lineRule="auto"/>
      </w:pPr>
      <w:r>
        <w:separator/>
      </w:r>
    </w:p>
  </w:footnote>
  <w:footnote w:type="continuationSeparator" w:id="0">
    <w:p w14:paraId="293B73B3" w14:textId="77777777" w:rsidR="00E4536D" w:rsidRDefault="00E4536D" w:rsidP="009D7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328B"/>
    <w:multiLevelType w:val="hybridMultilevel"/>
    <w:tmpl w:val="F33CF85A"/>
    <w:lvl w:ilvl="0" w:tplc="2FA8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8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D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3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A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0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6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2BDC"/>
    <w:multiLevelType w:val="hybridMultilevel"/>
    <w:tmpl w:val="67826CFA"/>
    <w:lvl w:ilvl="0" w:tplc="537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6D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C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8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4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0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FA020"/>
    <w:multiLevelType w:val="hybridMultilevel"/>
    <w:tmpl w:val="039A9848"/>
    <w:lvl w:ilvl="0" w:tplc="A3824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4E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D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A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8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64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3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B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C6449"/>
    <w:multiLevelType w:val="hybridMultilevel"/>
    <w:tmpl w:val="679422C2"/>
    <w:lvl w:ilvl="0" w:tplc="C778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B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2C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5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2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29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30FD7"/>
    <w:multiLevelType w:val="multilevel"/>
    <w:tmpl w:val="CD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9F2E"/>
    <w:multiLevelType w:val="hybridMultilevel"/>
    <w:tmpl w:val="58C63F10"/>
    <w:lvl w:ilvl="0" w:tplc="B278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6A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9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84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63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885884">
    <w:abstractNumId w:val="2"/>
  </w:num>
  <w:num w:numId="2" w16cid:durableId="596327474">
    <w:abstractNumId w:val="1"/>
  </w:num>
  <w:num w:numId="3" w16cid:durableId="1867524295">
    <w:abstractNumId w:val="4"/>
  </w:num>
  <w:num w:numId="4" w16cid:durableId="1829243439">
    <w:abstractNumId w:val="0"/>
  </w:num>
  <w:num w:numId="5" w16cid:durableId="1885481058">
    <w:abstractNumId w:val="5"/>
  </w:num>
  <w:num w:numId="6" w16cid:durableId="2018340739">
    <w:abstractNumId w:val="10"/>
  </w:num>
  <w:num w:numId="7" w16cid:durableId="2038191437">
    <w:abstractNumId w:val="7"/>
  </w:num>
  <w:num w:numId="8" w16cid:durableId="1559365571">
    <w:abstractNumId w:val="9"/>
  </w:num>
  <w:num w:numId="9" w16cid:durableId="1114521672">
    <w:abstractNumId w:val="11"/>
  </w:num>
  <w:num w:numId="10" w16cid:durableId="1994990463">
    <w:abstractNumId w:val="3"/>
  </w:num>
  <w:num w:numId="11" w16cid:durableId="1459107212">
    <w:abstractNumId w:val="6"/>
  </w:num>
  <w:num w:numId="12" w16cid:durableId="95475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4"/>
    <w:rsid w:val="000110A1"/>
    <w:rsid w:val="000134A6"/>
    <w:rsid w:val="000D7D20"/>
    <w:rsid w:val="001371AD"/>
    <w:rsid w:val="00190A1B"/>
    <w:rsid w:val="001A72A6"/>
    <w:rsid w:val="001B39FC"/>
    <w:rsid w:val="00221EC5"/>
    <w:rsid w:val="002860CD"/>
    <w:rsid w:val="002F3FA6"/>
    <w:rsid w:val="00351C04"/>
    <w:rsid w:val="00376D01"/>
    <w:rsid w:val="003B3271"/>
    <w:rsid w:val="00452EF8"/>
    <w:rsid w:val="0046765F"/>
    <w:rsid w:val="00471A97"/>
    <w:rsid w:val="004C4462"/>
    <w:rsid w:val="004C50B2"/>
    <w:rsid w:val="00536D78"/>
    <w:rsid w:val="00557863"/>
    <w:rsid w:val="005702F0"/>
    <w:rsid w:val="0059572B"/>
    <w:rsid w:val="005F21E7"/>
    <w:rsid w:val="006679DB"/>
    <w:rsid w:val="006726E7"/>
    <w:rsid w:val="006C5C8A"/>
    <w:rsid w:val="00735BB6"/>
    <w:rsid w:val="007F213D"/>
    <w:rsid w:val="008621F7"/>
    <w:rsid w:val="008D3547"/>
    <w:rsid w:val="009D78EC"/>
    <w:rsid w:val="00A00EAC"/>
    <w:rsid w:val="00A44A2B"/>
    <w:rsid w:val="00B00464"/>
    <w:rsid w:val="00BA5BA3"/>
    <w:rsid w:val="00C15CCA"/>
    <w:rsid w:val="00C22FDA"/>
    <w:rsid w:val="00CC47A5"/>
    <w:rsid w:val="00CF414E"/>
    <w:rsid w:val="00CF5ADC"/>
    <w:rsid w:val="00E31834"/>
    <w:rsid w:val="00E4536D"/>
    <w:rsid w:val="00E819F9"/>
    <w:rsid w:val="00EE1941"/>
    <w:rsid w:val="00FB6118"/>
    <w:rsid w:val="00FC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726"/>
  <w15:chartTrackingRefBased/>
  <w15:docId w15:val="{7C8BECE2-41DF-436F-AB52-30872CFD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47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3547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547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D3547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547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547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D3547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8D3547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8D3547"/>
    <w:rPr>
      <w:color w:val="0563C1" w:themeColor="hyperlink"/>
      <w:u w:val="single"/>
    </w:rPr>
  </w:style>
  <w:style w:type="table" w:styleId="Tabellrutenett">
    <w:name w:val="Table Grid"/>
    <w:basedOn w:val="Vanligtabell"/>
    <w:uiPriority w:val="39"/>
    <w:rsid w:val="008D3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2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2F3FA6"/>
  </w:style>
  <w:style w:type="character" w:customStyle="1" w:styleId="curriculum-verbword">
    <w:name w:val="curriculum-verb__word"/>
    <w:basedOn w:val="Standardskriftforavsnitt"/>
    <w:rsid w:val="002F3FA6"/>
  </w:style>
  <w:style w:type="paragraph" w:styleId="Topptekst">
    <w:name w:val="header"/>
    <w:basedOn w:val="Normal"/>
    <w:link w:val="Topp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D78EC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D78EC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4C4462"/>
  </w:style>
  <w:style w:type="character" w:customStyle="1" w:styleId="eop">
    <w:name w:val="eop"/>
    <w:basedOn w:val="Standardskriftforavsnitt"/>
    <w:rsid w:val="004C4462"/>
  </w:style>
  <w:style w:type="paragraph" w:customStyle="1" w:styleId="paragraph">
    <w:name w:val="paragraph"/>
    <w:basedOn w:val="Normal"/>
    <w:rsid w:val="004C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0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8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1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669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Susanne Jemiina Nergård</cp:lastModifiedBy>
  <cp:revision>30</cp:revision>
  <dcterms:created xsi:type="dcterms:W3CDTF">2024-03-18T11:57:00Z</dcterms:created>
  <dcterms:modified xsi:type="dcterms:W3CDTF">2024-03-18T13:19:00Z</dcterms:modified>
</cp:coreProperties>
</file>