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0A190" w14:textId="079C2526" w:rsidR="00E72008" w:rsidRDefault="00E72008" w:rsidP="00E72008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6C02B8CC" w14:textId="0BB11641" w:rsidR="00E72008" w:rsidRDefault="00E72008" w:rsidP="00FD0BA9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Samfunnsfag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2CD93AF3" w14:textId="6628905D" w:rsidR="00C72F80" w:rsidRDefault="00E72008" w:rsidP="00C72F8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b/>
          <w:bCs/>
          <w:sz w:val="56"/>
          <w:szCs w:val="56"/>
        </w:rPr>
      </w:pPr>
      <w:r w:rsidRPr="002949E8">
        <w:br/>
      </w:r>
      <w:bookmarkStart w:id="0" w:name="_Hlk161649776"/>
      <w:bookmarkStart w:id="1" w:name="_Hlk161649496"/>
    </w:p>
    <w:p w14:paraId="2D0BC58F" w14:textId="54E67743" w:rsidR="006F02C2" w:rsidRPr="00C72F80" w:rsidRDefault="004863DF" w:rsidP="00C72F80">
      <w:pPr>
        <w:pStyle w:val="paragraph"/>
        <w:spacing w:before="0" w:beforeAutospacing="0" w:after="0" w:afterAutospacing="0"/>
        <w:textAlignment w:val="baseline"/>
        <w:rPr>
          <w:rFonts w:ascii="Calibri Light" w:hAnsi="Calibri Light" w:cs="Calibri Light"/>
          <w:b/>
          <w:bCs/>
          <w:sz w:val="56"/>
          <w:szCs w:val="56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Rus og grenser</w:t>
      </w:r>
    </w:p>
    <w:p w14:paraId="7509A902" w14:textId="205210E1" w:rsidR="00080B1F" w:rsidRDefault="00080B1F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229E6D0" w14:textId="683452E3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7A6D7AA" w14:textId="1D3849A1" w:rsidR="006F02C2" w:rsidRDefault="00195E8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Forslag til punkter du kan snakke </w:t>
      </w:r>
      <w:r w:rsidR="00080B1F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om: </w:t>
      </w:r>
    </w:p>
    <w:p w14:paraId="68C4B31B" w14:textId="5B770EC5" w:rsidR="00516720" w:rsidRDefault="00162698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Lover</w:t>
      </w:r>
    </w:p>
    <w:p w14:paraId="77634C56" w14:textId="2977F8AF" w:rsidR="00162698" w:rsidRDefault="00162698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Avhengighet</w:t>
      </w:r>
    </w:p>
    <w:p w14:paraId="6E283627" w14:textId="463511CB" w:rsidR="00162698" w:rsidRDefault="003E0DD9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Gruppe-/kroppspress</w:t>
      </w:r>
    </w:p>
    <w:p w14:paraId="60EF2612" w14:textId="3D02E1A3" w:rsidR="003E0DD9" w:rsidRDefault="004C154D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Overgang ungdomsskole – videregående skole</w:t>
      </w:r>
    </w:p>
    <w:p w14:paraId="052A1968" w14:textId="389FCD51" w:rsidR="004C154D" w:rsidRDefault="00C0569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Konsekvenser – fysiske og sosiale</w:t>
      </w:r>
    </w:p>
    <w:p w14:paraId="113BB89A" w14:textId="1C751FEF" w:rsidR="00C05695" w:rsidRDefault="008E5DA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3E39F0" wp14:editId="315F6CAE">
            <wp:simplePos x="0" y="0"/>
            <wp:positionH relativeFrom="column">
              <wp:posOffset>3281045</wp:posOffset>
            </wp:positionH>
            <wp:positionV relativeFrom="paragraph">
              <wp:posOffset>207010</wp:posOffset>
            </wp:positionV>
            <wp:extent cx="2317750" cy="1737360"/>
            <wp:effectExtent l="0" t="0" r="6350" b="0"/>
            <wp:wrapThrough wrapText="bothSides">
              <wp:wrapPolygon edited="0">
                <wp:start x="0" y="0"/>
                <wp:lineTo x="0" y="21316"/>
                <wp:lineTo x="21482" y="21316"/>
                <wp:lineTo x="21482" y="0"/>
                <wp:lineTo x="0" y="0"/>
              </wp:wrapPolygon>
            </wp:wrapThrough>
            <wp:docPr id="478672635" name="Bilde 4" descr="Free Crowd Mac Wallpaper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ee Crowd Mac Wallpaper photo and 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ADEF97C" wp14:editId="4E1200FC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2815590" cy="1687830"/>
            <wp:effectExtent l="0" t="0" r="3810" b="7620"/>
            <wp:wrapTight wrapText="bothSides">
              <wp:wrapPolygon edited="0">
                <wp:start x="0" y="0"/>
                <wp:lineTo x="0" y="21454"/>
                <wp:lineTo x="21483" y="21454"/>
                <wp:lineTo x="21483" y="0"/>
                <wp:lineTo x="0" y="0"/>
              </wp:wrapPolygon>
            </wp:wrapTight>
            <wp:docPr id="2139248774" name="Bilde 1" descr="Free Pill Capsule illustration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Pill Capsule illustration and 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9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E4C">
        <w:rPr>
          <w:rStyle w:val="normaltextrun"/>
          <w:rFonts w:ascii="Calibri" w:hAnsi="Calibri" w:cs="Calibri"/>
          <w:sz w:val="28"/>
          <w:szCs w:val="28"/>
        </w:rPr>
        <w:t>Populærkultur</w:t>
      </w:r>
    </w:p>
    <w:p w14:paraId="1B1AAA13" w14:textId="341448F5" w:rsidR="001C44E7" w:rsidRDefault="001C44E7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3127311C" w14:textId="10EBDEBF" w:rsidR="00C04028" w:rsidRDefault="00C04028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60F4A9A6" w14:textId="6DF758B2" w:rsidR="00C11A08" w:rsidRDefault="00C11A08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3AD29481" w14:textId="1ED9B21E" w:rsidR="006F02C2" w:rsidRDefault="006F02C2" w:rsidP="006F02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46616C0" w14:textId="510162C5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657F7F7" w14:textId="77777777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54F4F2E" w14:textId="71DB071E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AB7ED45" w14:textId="6308BE1D" w:rsidR="00982325" w:rsidRDefault="00982325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E1AB88E" w14:textId="43CD0227" w:rsidR="00982325" w:rsidRDefault="00493D82" w:rsidP="006F02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039AF82" wp14:editId="1C778CC0">
            <wp:simplePos x="0" y="0"/>
            <wp:positionH relativeFrom="column">
              <wp:posOffset>3234055</wp:posOffset>
            </wp:positionH>
            <wp:positionV relativeFrom="paragraph">
              <wp:posOffset>194945</wp:posOffset>
            </wp:positionV>
            <wp:extent cx="2385695" cy="1589405"/>
            <wp:effectExtent l="0" t="0" r="0" b="0"/>
            <wp:wrapThrough wrapText="bothSides">
              <wp:wrapPolygon edited="0">
                <wp:start x="0" y="0"/>
                <wp:lineTo x="0" y="21229"/>
                <wp:lineTo x="21387" y="21229"/>
                <wp:lineTo x="21387" y="0"/>
                <wp:lineTo x="0" y="0"/>
              </wp:wrapPolygon>
            </wp:wrapThrough>
            <wp:docPr id="173787918" name="Bilde 5" descr="Free Aids Handcuffs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ree Aids Handcuffs photo and pi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bookmarkEnd w:id="1"/>
    <w:p w14:paraId="366B4B63" w14:textId="6D9F6A4C" w:rsidR="00E72008" w:rsidRDefault="008E5DA5" w:rsidP="00E72008">
      <w:r>
        <w:rPr>
          <w:noProof/>
        </w:rPr>
        <w:drawing>
          <wp:anchor distT="0" distB="0" distL="114300" distR="114300" simplePos="0" relativeHeight="251660288" behindDoc="0" locked="0" layoutInCell="1" allowOverlap="1" wp14:anchorId="56A9BA28" wp14:editId="669FC25A">
            <wp:simplePos x="0" y="0"/>
            <wp:positionH relativeFrom="margin">
              <wp:align>left</wp:align>
            </wp:positionH>
            <wp:positionV relativeFrom="paragraph">
              <wp:posOffset>5764</wp:posOffset>
            </wp:positionV>
            <wp:extent cx="2859405" cy="1589405"/>
            <wp:effectExtent l="0" t="0" r="0" b="0"/>
            <wp:wrapThrough wrapText="bothSides">
              <wp:wrapPolygon edited="0">
                <wp:start x="0" y="0"/>
                <wp:lineTo x="0" y="21229"/>
                <wp:lineTo x="21442" y="21229"/>
                <wp:lineTo x="21442" y="0"/>
                <wp:lineTo x="0" y="0"/>
              </wp:wrapPolygon>
            </wp:wrapThrough>
            <wp:docPr id="125165120" name="Bilde 2" descr="Free Gavel Auction photo an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Gavel Auction photo and pic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962" cy="15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DCB0A" w14:textId="0F6C40BE" w:rsidR="00726FF7" w:rsidRDefault="00726FF7" w:rsidP="00E72008">
      <w:pPr>
        <w:rPr>
          <w:rFonts w:cs="Arial"/>
          <w:b/>
          <w:bCs/>
          <w:sz w:val="24"/>
          <w:szCs w:val="24"/>
        </w:rPr>
      </w:pPr>
    </w:p>
    <w:p w14:paraId="6512257A" w14:textId="274C0D9F" w:rsidR="00726FF7" w:rsidRDefault="00726FF7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4D37F5FF" w14:textId="274A364E" w:rsidR="00E72008" w:rsidRPr="004768AD" w:rsidRDefault="00E72008" w:rsidP="00E72008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1"/>
        <w:tblW w:w="0" w:type="auto"/>
        <w:tblLook w:val="04A0" w:firstRow="1" w:lastRow="0" w:firstColumn="1" w:lastColumn="0" w:noHBand="0" w:noVBand="1"/>
      </w:tblPr>
      <w:tblGrid>
        <w:gridCol w:w="1641"/>
        <w:gridCol w:w="1771"/>
        <w:gridCol w:w="2173"/>
        <w:gridCol w:w="1904"/>
        <w:gridCol w:w="1573"/>
      </w:tblGrid>
      <w:tr w:rsidR="00456F13" w:rsidRPr="00CA6F24" w14:paraId="4BA99EA0" w14:textId="77777777" w:rsidTr="00F5362F">
        <w:tc>
          <w:tcPr>
            <w:tcW w:w="1641" w:type="dxa"/>
            <w:shd w:val="clear" w:color="auto" w:fill="F7CAAC" w:themeFill="accent2" w:themeFillTint="66"/>
            <w:vAlign w:val="center"/>
          </w:tcPr>
          <w:p w14:paraId="18FA42A7" w14:textId="2296FC9E" w:rsidR="00456F13" w:rsidRPr="00456F13" w:rsidRDefault="00456F13" w:rsidP="00A9515A">
            <w:pPr>
              <w:rPr>
                <w:rFonts w:cs="Arial"/>
              </w:rPr>
            </w:pPr>
            <w:bookmarkStart w:id="2" w:name="_Hlk161302201"/>
            <w:r w:rsidRPr="00456F13">
              <w:rPr>
                <w:rFonts w:eastAsia="Times New Roman" w:cs="Arial"/>
                <w:color w:val="303030"/>
                <w:lang w:eastAsia="nb-NO"/>
              </w:rPr>
              <w:t>Undring og utforsking</w:t>
            </w:r>
          </w:p>
        </w:tc>
        <w:tc>
          <w:tcPr>
            <w:tcW w:w="1771" w:type="dxa"/>
            <w:shd w:val="clear" w:color="auto" w:fill="E7E6E6" w:themeFill="background2"/>
            <w:vAlign w:val="center"/>
          </w:tcPr>
          <w:p w14:paraId="51CEDC67" w14:textId="77777777" w:rsidR="00456F13" w:rsidRPr="003A165E" w:rsidRDefault="00456F13" w:rsidP="00456F13">
            <w:pPr>
              <w:rPr>
                <w:rFonts w:eastAsia="Times New Roman" w:cs="Arial"/>
                <w:color w:val="303030"/>
                <w:lang w:eastAsia="nb-NO"/>
              </w:rPr>
            </w:pPr>
            <w:r w:rsidRPr="003A165E">
              <w:rPr>
                <w:rFonts w:eastAsia="Times New Roman" w:cs="Arial"/>
                <w:color w:val="303030"/>
                <w:lang w:eastAsia="nb-NO"/>
              </w:rPr>
              <w:t>Samfunnskritisk tenking og sammenhenger</w:t>
            </w:r>
          </w:p>
          <w:p w14:paraId="53DBCD78" w14:textId="0C4F1B16" w:rsidR="00456F13" w:rsidRPr="00CA6F24" w:rsidRDefault="00456F13" w:rsidP="00A9515A"/>
        </w:tc>
        <w:tc>
          <w:tcPr>
            <w:tcW w:w="2173" w:type="dxa"/>
            <w:shd w:val="clear" w:color="auto" w:fill="FFC000" w:themeFill="accent4"/>
            <w:vAlign w:val="center"/>
          </w:tcPr>
          <w:p w14:paraId="32665567" w14:textId="32DF49A9" w:rsidR="00456F13" w:rsidRPr="00CA6F24" w:rsidRDefault="00456F13" w:rsidP="00A9515A">
            <w:r w:rsidRPr="003A165E">
              <w:rPr>
                <w:rFonts w:eastAsia="Arial" w:cs="Arial"/>
                <w:color w:val="303030"/>
                <w:lang w:eastAsia="nb-NO"/>
              </w:rPr>
              <w:t>Demokratiforståelse og deltakelse</w:t>
            </w:r>
          </w:p>
        </w:tc>
        <w:tc>
          <w:tcPr>
            <w:tcW w:w="1904" w:type="dxa"/>
            <w:shd w:val="clear" w:color="auto" w:fill="B4C6E7" w:themeFill="accent1" w:themeFillTint="66"/>
            <w:vAlign w:val="center"/>
          </w:tcPr>
          <w:p w14:paraId="1AE71DF9" w14:textId="5F01C8F2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Identitetsutvikling og fellesskap</w:t>
            </w:r>
          </w:p>
        </w:tc>
        <w:tc>
          <w:tcPr>
            <w:tcW w:w="1573" w:type="dxa"/>
            <w:shd w:val="clear" w:color="auto" w:fill="A8D08D" w:themeFill="accent6" w:themeFillTint="99"/>
            <w:vAlign w:val="center"/>
          </w:tcPr>
          <w:p w14:paraId="2F758CDC" w14:textId="34592C41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Bærekraftig samfunn</w:t>
            </w:r>
          </w:p>
        </w:tc>
      </w:tr>
      <w:tr w:rsidR="00456F13" w:rsidRPr="00CA6F24" w14:paraId="491661D9" w14:textId="77777777" w:rsidTr="00A9515A">
        <w:tc>
          <w:tcPr>
            <w:tcW w:w="9062" w:type="dxa"/>
            <w:gridSpan w:val="5"/>
          </w:tcPr>
          <w:p w14:paraId="01AE711F" w14:textId="77777777" w:rsidR="00456F13" w:rsidRPr="00982325" w:rsidRDefault="00456F13" w:rsidP="00982325">
            <w:pPr>
              <w:pStyle w:val="curriculum-goal"/>
              <w:shd w:val="clear" w:color="auto" w:fill="FFFFFF"/>
              <w:spacing w:before="0" w:after="0"/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</w:rPr>
            </w:pPr>
          </w:p>
          <w:p w14:paraId="13F5692F" w14:textId="0B10F85B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bruke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samfunnsfaglige metoder og digitale ressurser i egne undersøkelser,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presentere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funn ved hjelp av digitale verktøy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 gyldige og relevante funnene er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CD60E2A" wp14:editId="0AEA255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5145F8D" wp14:editId="19A2694F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ED9442" w14:textId="3789C592" w:rsidR="000741FF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Style w:val="curriculum-goalitem-text"/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vurdere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på hvilke måter ulike kilder gir informasjon om et samfunnsfaglig tema,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algoritmer, ensrettede kilder eller mangel på kilder kan prege forståelsen vår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63F6A04A" wp14:editId="07702688">
                  <wp:extent cx="121920" cy="133985"/>
                  <wp:effectExtent l="0" t="0" r="0" b="0"/>
                  <wp:docPr id="4060070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C442788" wp14:editId="1DAD674C">
                  <wp:extent cx="146050" cy="133985"/>
                  <wp:effectExtent l="0" t="0" r="6350" b="0"/>
                  <wp:docPr id="13505771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B6D4609" wp14:editId="6A24927F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8E2BB5" w14:textId="7546AC68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framstillinger av fortiden, hendelser og grupper har påvirket og påvirker folks holdninger og handlinger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5AB7A983" wp14:editId="52EEE034">
                  <wp:extent cx="121920" cy="133985"/>
                  <wp:effectExtent l="0" t="0" r="0" b="0"/>
                  <wp:docPr id="72142109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54156986" wp14:editId="547E2606">
                  <wp:extent cx="146050" cy="133985"/>
                  <wp:effectExtent l="0" t="0" r="6350" b="0"/>
                  <wp:docPr id="6617036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20837346" wp14:editId="6DEA0637">
                  <wp:extent cx="133985" cy="128270"/>
                  <wp:effectExtent l="0" t="0" r="0" b="5080"/>
                  <wp:docPr id="24120688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351120F" wp14:editId="482EA217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2F851D" w14:textId="68B364FA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teknologi har vært og fremdeles er en endringsfaktor,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innvirkningen teknologien har hatt og har på enkeltmennesker, samfunn og natur</w:t>
            </w:r>
            <w:r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47D642C" wp14:editId="7978AC92">
                  <wp:extent cx="121920" cy="133985"/>
                  <wp:effectExtent l="0" t="0" r="0" b="0"/>
                  <wp:docPr id="535668726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6BA659D" wp14:editId="37D8E1D9">
                  <wp:extent cx="146050" cy="133985"/>
                  <wp:effectExtent l="0" t="0" r="6350" b="0"/>
                  <wp:docPr id="183639331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25E25B9" wp14:editId="70D9E686">
                  <wp:extent cx="133985" cy="128270"/>
                  <wp:effectExtent l="0" t="0" r="0" b="5080"/>
                  <wp:docPr id="101847902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E43D964" wp14:editId="0BF7C8EB">
                  <wp:extent cx="132715" cy="136723"/>
                  <wp:effectExtent l="0" t="0" r="635" b="0"/>
                  <wp:docPr id="175563586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362F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535B020" wp14:editId="37B28548">
                  <wp:extent cx="133985" cy="128270"/>
                  <wp:effectExtent l="0" t="0" r="0" b="5080"/>
                  <wp:docPr id="1585328873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127283" w14:textId="199959A2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mennesker har kjempet og kjemper for forandringer i samfunnet og samtidig har vært og er påvirket av geografiske forhold og historisk kontekst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3FCD7C5" wp14:editId="15EE4D74">
                  <wp:extent cx="146050" cy="133985"/>
                  <wp:effectExtent l="0" t="0" r="6350" b="0"/>
                  <wp:docPr id="9757289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60D90C9" wp14:editId="5178280A">
                  <wp:extent cx="133985" cy="128270"/>
                  <wp:effectExtent l="0" t="0" r="0" b="5080"/>
                  <wp:docPr id="179199530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2B1055EC" wp14:editId="2CBD0FCF">
                  <wp:extent cx="133985" cy="128270"/>
                  <wp:effectExtent l="0" t="0" r="0" b="5080"/>
                  <wp:docPr id="147894336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C008A5" w14:textId="2FC588AD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sammenligne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politiske, geografiske og historiske forhold påvirker levekår, bosettingsmønstre og demografi i forskjellige deler av verden i dag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9AFA085" wp14:editId="51ADC730">
                  <wp:extent cx="146050" cy="133985"/>
                  <wp:effectExtent l="0" t="0" r="6350" b="0"/>
                  <wp:docPr id="165196138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819241F" wp14:editId="078B99D9">
                  <wp:extent cx="133985" cy="128270"/>
                  <wp:effectExtent l="0" t="0" r="0" b="5080"/>
                  <wp:docPr id="1929748839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1881ED" w14:textId="52ECE9E4" w:rsidR="00456F13" w:rsidRPr="00982325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gjøre rede for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årsaker til og konsekvenser av sentrale historiske og nåtidige konflikter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om endringer av noen forutsetninger kunne ha hindret konfliktene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917DF95" wp14:editId="73E90129">
                  <wp:extent cx="146050" cy="133985"/>
                  <wp:effectExtent l="0" t="0" r="6350" b="0"/>
                  <wp:docPr id="55908872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4F2CD72" wp14:editId="71C04ABB">
                  <wp:extent cx="133985" cy="128270"/>
                  <wp:effectExtent l="0" t="0" r="0" b="5080"/>
                  <wp:docPr id="14192496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65D5C341" wp14:editId="54B07AAA">
                  <wp:extent cx="133985" cy="128270"/>
                  <wp:effectExtent l="0" t="0" r="0" b="5080"/>
                  <wp:docPr id="355420436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3D2EB9" w14:textId="6BF402FD" w:rsidR="00456F13" w:rsidRPr="00982325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sz w:val="20"/>
                <w:szCs w:val="20"/>
                <w:bdr w:val="none" w:sz="0" w:space="0" w:color="auto" w:frame="1"/>
              </w:rPr>
              <w:t>gjøre rede for</w:t>
            </w:r>
            <w:r w:rsidRPr="00982325">
              <w:rPr>
                <w:rStyle w:val="curriculum-goalitem-text"/>
                <w:rFonts w:ascii="Arial" w:eastAsiaTheme="majorEastAsia" w:hAnsi="Arial" w:cs="Arial"/>
                <w:sz w:val="20"/>
                <w:szCs w:val="20"/>
              </w:rPr>
              <w:t> årsaker til og konsekvenser av terrorhandlinger og folkemord, som holocaust, og </w:t>
            </w:r>
            <w:r w:rsidRPr="00982325">
              <w:rPr>
                <w:rStyle w:val="curriculum-verbword"/>
                <w:rFonts w:ascii="Arial" w:hAnsi="Arial" w:cs="Arial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sz w:val="20"/>
                <w:szCs w:val="20"/>
              </w:rPr>
              <w:t> over hvordan ekstreme holdninger og ekstreme handlinger kan forebygges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sz w:val="20"/>
                <w:szCs w:val="20"/>
              </w:rPr>
              <w:drawing>
                <wp:inline distT="0" distB="0" distL="0" distR="0" wp14:anchorId="49C9242D" wp14:editId="447DA07F">
                  <wp:extent cx="146050" cy="133985"/>
                  <wp:effectExtent l="0" t="0" r="6350" b="0"/>
                  <wp:docPr id="56301650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sz w:val="20"/>
                <w:szCs w:val="20"/>
              </w:rPr>
              <w:drawing>
                <wp:inline distT="0" distB="0" distL="0" distR="0" wp14:anchorId="601ED286" wp14:editId="197F36DF">
                  <wp:extent cx="133985" cy="128270"/>
                  <wp:effectExtent l="0" t="0" r="0" b="5080"/>
                  <wp:docPr id="201627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sz w:val="20"/>
                <w:szCs w:val="20"/>
              </w:rPr>
              <w:drawing>
                <wp:inline distT="0" distB="0" distL="0" distR="0" wp14:anchorId="0B238732" wp14:editId="6D063033">
                  <wp:extent cx="132715" cy="136723"/>
                  <wp:effectExtent l="0" t="0" r="635" b="0"/>
                  <wp:docPr id="61100842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364FF0" w14:textId="01AE20B9" w:rsidR="00456F13" w:rsidRPr="00982325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menneske- og urfolksrettigheter og andre internasjonale avtaler og samarbeid har betydning for nasjonal politikk, menneskers liv og likestilling og likeverd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FDB0CC7" wp14:editId="0185E897">
                  <wp:extent cx="121920" cy="133985"/>
                  <wp:effectExtent l="0" t="0" r="0" b="0"/>
                  <wp:docPr id="90980677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2F3DB451" wp14:editId="6D3B5C78">
                  <wp:extent cx="146050" cy="133985"/>
                  <wp:effectExtent l="0" t="0" r="6350" b="0"/>
                  <wp:docPr id="142615571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6C32752F" wp14:editId="66C6757F">
                  <wp:extent cx="133985" cy="128270"/>
                  <wp:effectExtent l="0" t="0" r="0" b="5080"/>
                  <wp:docPr id="104349786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98B5BB1" wp14:editId="02496EEB">
                  <wp:extent cx="132715" cy="136723"/>
                  <wp:effectExtent l="0" t="0" r="635" b="0"/>
                  <wp:docPr id="13728415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102A06FE" wp14:editId="375AF114">
                  <wp:extent cx="133985" cy="128270"/>
                  <wp:effectExtent l="0" t="0" r="0" b="5080"/>
                  <wp:docPr id="1327644532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A59722" w14:textId="7A87ECAB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gjøre rede for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fornorskningen av samene og de nasjonale minoritetene og urettferdigheten de har blitt utsatt for,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hvilke konsekvenser det har hatt og har på individ- og samfunnsnivå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6840BC4" wp14:editId="02C43DBE">
                  <wp:extent cx="146050" cy="133985"/>
                  <wp:effectExtent l="0" t="0" r="6350" b="0"/>
                  <wp:docPr id="112958506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FA022C8" wp14:editId="0D62FF51">
                  <wp:extent cx="133985" cy="128270"/>
                  <wp:effectExtent l="0" t="0" r="0" b="5080"/>
                  <wp:docPr id="1780686704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B8F66E3" wp14:editId="576AFB97">
                  <wp:extent cx="132715" cy="136723"/>
                  <wp:effectExtent l="0" t="0" r="635" b="0"/>
                  <wp:docPr id="2943453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A3D163" w14:textId="14C38E15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ulike dimensjoner ved bærekraftig utvikling og hvordan de påvirker hverandre,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presentere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tiltak for mer bærekraftige samfunn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546C9BE8" wp14:editId="65A5F416">
                  <wp:extent cx="121920" cy="133985"/>
                  <wp:effectExtent l="0" t="0" r="0" b="0"/>
                  <wp:docPr id="81467850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5EF11CB" wp14:editId="2F8A5776">
                  <wp:extent cx="146050" cy="133985"/>
                  <wp:effectExtent l="0" t="0" r="6350" b="0"/>
                  <wp:docPr id="37869216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2D2E86DC" wp14:editId="6CF8677B">
                  <wp:extent cx="133985" cy="128270"/>
                  <wp:effectExtent l="0" t="0" r="0" b="5080"/>
                  <wp:docPr id="304910748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A49B3C" w14:textId="767EE0A4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vurdere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hvordan arbeid, inntekt og forbruk kan påvirke personlig økonomi, levestandard og livskvalitet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301E9C0" wp14:editId="2B715FF0">
                  <wp:extent cx="132715" cy="136723"/>
                  <wp:effectExtent l="0" t="0" r="635" b="0"/>
                  <wp:docPr id="20949621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C7CF92C" wp14:editId="61700817">
                  <wp:extent cx="133985" cy="128270"/>
                  <wp:effectExtent l="0" t="0" r="0" b="5080"/>
                  <wp:docPr id="65653364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E3FF3A" w14:textId="66024535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likheter og ulikheter i identiteter, levesett og kulturuttrykk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muligheter og utfordringer ved mangfold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4321913F" wp14:editId="79CDE8A9">
                  <wp:extent cx="146050" cy="133985"/>
                  <wp:effectExtent l="0" t="0" r="6350" b="0"/>
                  <wp:docPr id="119775134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0025FFC3" wp14:editId="4CD198D5">
                  <wp:extent cx="132715" cy="136723"/>
                  <wp:effectExtent l="0" t="0" r="635" b="0"/>
                  <wp:docPr id="1170928992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C310EA" w14:textId="2F47CCE2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egne digitale spor og muligheten for å få slettet sporene og verne om egen og andres rett til privatliv, personvern og opphavsrett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08BB8AA" wp14:editId="3B38454C">
                  <wp:extent cx="132715" cy="136723"/>
                  <wp:effectExtent l="0" t="0" r="635" b="0"/>
                  <wp:docPr id="168764226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6CA75D" w14:textId="0037D268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identitet, selvbilde og egne grenser utvikles og utfordres i ulike fellesskap,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presentere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forslag til hvordan man kan håndtere påvirkning og uønskede hendelser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788F81CC" wp14:editId="34735AC9">
                  <wp:extent cx="132715" cy="136723"/>
                  <wp:effectExtent l="0" t="0" r="635" b="0"/>
                  <wp:docPr id="206448448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5D8A20" w14:textId="0A568C13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hvilke aktører som har makt i samfunnet i dag, og hvordan de begrunner standpunktene sine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0199AEB5" wp14:editId="7FD01464">
                  <wp:extent cx="146050" cy="133985"/>
                  <wp:effectExtent l="0" t="0" r="6350" b="0"/>
                  <wp:docPr id="137463360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548593E" wp14:editId="33947D09">
                  <wp:extent cx="133985" cy="128270"/>
                  <wp:effectExtent l="0" t="0" r="0" b="5080"/>
                  <wp:docPr id="117956008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88EAAE" w14:textId="094F1F23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utforske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ulike plattformer for digital samhandling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hvordan digital deltakelse og samhandling påvirker formen på og innholdet i samfunnsdebatten</w:t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5C31D23C" wp14:editId="7E5B2B26">
                  <wp:extent cx="133985" cy="128270"/>
                  <wp:effectExtent l="0" t="0" r="0" b="5080"/>
                  <wp:docPr id="1276600733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3B6A28FA" wp14:editId="72B2DF8D">
                  <wp:extent cx="132715" cy="136723"/>
                  <wp:effectExtent l="0" t="0" r="635" b="0"/>
                  <wp:docPr id="492733703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9FF532" w14:textId="6C498061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sentrale lover, regler og normer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drøfte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hvilke konsekvenser brudd på disse kan ha for den enkelte og for samfunnet på kort og lang sikt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31F18FB1" wp14:editId="1B2241D5">
                  <wp:extent cx="121920" cy="133985"/>
                  <wp:effectExtent l="0" t="0" r="0" b="0"/>
                  <wp:docPr id="31372522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67FF2FC6" wp14:editId="43D8BE9C">
                  <wp:extent cx="146050" cy="133985"/>
                  <wp:effectExtent l="0" t="0" r="6350" b="0"/>
                  <wp:docPr id="39793927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5ACEEB51" wp14:editId="4F2679C9">
                  <wp:extent cx="132715" cy="136723"/>
                  <wp:effectExtent l="0" t="0" r="635" b="0"/>
                  <wp:docPr id="167342344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8E4CCA" w14:textId="4CBB3DD6" w:rsidR="00456F13" w:rsidRPr="00982325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0"/>
                <w:szCs w:val="20"/>
              </w:rPr>
            </w:pP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beskrive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trekk ved det politiske systemet og velferdssamfunnet i Norge i dag og </w:t>
            </w:r>
            <w:r w:rsidRPr="00982325">
              <w:rPr>
                <w:rStyle w:val="curriculum-verbword"/>
                <w:rFonts w:ascii="Arial" w:hAnsi="Arial" w:cs="Arial"/>
                <w:color w:val="303030"/>
                <w:sz w:val="20"/>
                <w:szCs w:val="20"/>
                <w:bdr w:val="none" w:sz="0" w:space="0" w:color="auto" w:frame="1"/>
              </w:rPr>
              <w:t>reflektere</w:t>
            </w:r>
            <w:r w:rsidRPr="00982325">
              <w:rPr>
                <w:rStyle w:val="curriculum-goalitem-text"/>
                <w:rFonts w:ascii="Arial" w:eastAsiaTheme="majorEastAsia" w:hAnsi="Arial" w:cs="Arial"/>
                <w:color w:val="303030"/>
                <w:sz w:val="20"/>
                <w:szCs w:val="20"/>
              </w:rPr>
              <w:t> over sentrale utfordringer</w:t>
            </w:r>
            <w:r w:rsidR="000741FF" w:rsidRPr="00982325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0"/>
                <w:szCs w:val="20"/>
              </w:rPr>
              <w:drawing>
                <wp:inline distT="0" distB="0" distL="0" distR="0" wp14:anchorId="75A63893" wp14:editId="04D54A1B">
                  <wp:extent cx="121920" cy="133985"/>
                  <wp:effectExtent l="0" t="0" r="0" b="0"/>
                  <wp:docPr id="1993364611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982325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0"/>
                <w:szCs w:val="20"/>
              </w:rPr>
              <w:drawing>
                <wp:inline distT="0" distB="0" distL="0" distR="0" wp14:anchorId="46400D03" wp14:editId="224016DD">
                  <wp:extent cx="133985" cy="128270"/>
                  <wp:effectExtent l="0" t="0" r="0" b="5080"/>
                  <wp:docPr id="990886959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662E98" w14:textId="77777777" w:rsidR="00456F13" w:rsidRPr="00982325" w:rsidRDefault="00456F13" w:rsidP="000741FF">
            <w:pPr>
              <w:pStyle w:val="curriculum-goal"/>
              <w:shd w:val="clear" w:color="auto" w:fill="FFFFFF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</w:tbl>
    <w:p w14:paraId="3BD6088F" w14:textId="77777777" w:rsidR="00F5362F" w:rsidRDefault="00F5362F" w:rsidP="00F5362F"/>
    <w:p w14:paraId="369DE719" w14:textId="5909FE57" w:rsidR="00E72008" w:rsidRPr="00E72008" w:rsidRDefault="00E72008" w:rsidP="00E72008">
      <w:r w:rsidRPr="00047042">
        <w:rPr>
          <w:b/>
          <w:bCs/>
          <w:sz w:val="24"/>
          <w:szCs w:val="24"/>
        </w:rPr>
        <w:lastRenderedPageBreak/>
        <w:t>Kvalitetsbeskrivelser ved muntlig eksamen</w:t>
      </w:r>
      <w:r>
        <w:rPr>
          <w:b/>
          <w:bCs/>
          <w:sz w:val="24"/>
          <w:szCs w:val="24"/>
        </w:rPr>
        <w:t xml:space="preserve"> i Samfunnsfag:</w:t>
      </w:r>
    </w:p>
    <w:tbl>
      <w:tblPr>
        <w:tblStyle w:val="Rutenettabell1lys"/>
        <w:tblW w:w="10430" w:type="dxa"/>
        <w:tblInd w:w="-796" w:type="dxa"/>
        <w:tblLook w:val="04A0" w:firstRow="1" w:lastRow="0" w:firstColumn="1" w:lastColumn="0" w:noHBand="0" w:noVBand="1"/>
      </w:tblPr>
      <w:tblGrid>
        <w:gridCol w:w="3572"/>
        <w:gridCol w:w="3572"/>
        <w:gridCol w:w="3286"/>
      </w:tblGrid>
      <w:tr w:rsidR="005479CD" w:rsidRPr="00BA2FB1" w14:paraId="505E794D" w14:textId="77777777" w:rsidTr="00493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176080"/>
            <w:hideMark/>
          </w:tcPr>
          <w:p w14:paraId="415CCE9E" w14:textId="77777777" w:rsidR="005479CD" w:rsidRPr="003C004D" w:rsidRDefault="005479CD" w:rsidP="0049387A">
            <w:pPr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Lav kompetanse i faget, karakteren 2</w:t>
            </w:r>
          </w:p>
        </w:tc>
        <w:tc>
          <w:tcPr>
            <w:tcW w:w="3572" w:type="dxa"/>
            <w:shd w:val="clear" w:color="auto" w:fill="176080"/>
            <w:hideMark/>
          </w:tcPr>
          <w:p w14:paraId="206F60FC" w14:textId="77777777" w:rsidR="005479CD" w:rsidRPr="003C004D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God kompetanse i faget, karakter 4</w:t>
            </w:r>
          </w:p>
        </w:tc>
        <w:tc>
          <w:tcPr>
            <w:tcW w:w="3286" w:type="dxa"/>
            <w:shd w:val="clear" w:color="auto" w:fill="176080"/>
            <w:hideMark/>
          </w:tcPr>
          <w:p w14:paraId="6BE8785D" w14:textId="77777777" w:rsidR="005479CD" w:rsidRPr="00EB157B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</w:pPr>
            <w:r w:rsidRPr="00EB157B"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  <w:t>Framifrå kompetanse i faget, karakter 6</w:t>
            </w:r>
          </w:p>
        </w:tc>
      </w:tr>
      <w:tr w:rsidR="005479CD" w:rsidRPr="003C004D" w14:paraId="6C7F8B20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53606001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gitte sammenhenger mellom geografiske, historiske og nåtidige forhold for å belyse samfunnsfaglige tema/problemstillinger. 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34FE8D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sammenhenger mellom geografiske, historiske og nåtidige forhold for å belyse samfunnsfaglige tema/problemstillinger. 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1BA38DB1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og kombinerer sammenhenger mellom geografiske, historiske og nåtidige forhold for å belyse samfunnsfaglige tema/problemstillinger.</w:t>
            </w:r>
          </w:p>
        </w:tc>
      </w:tr>
      <w:tr w:rsidR="005479CD" w:rsidRPr="003C004D" w14:paraId="3869C8D9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40943E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finner, og gjengir informasjon fra kilder for å belyse samfunnsfaglige tema/ problemstillinger.</w:t>
            </w:r>
          </w:p>
        </w:tc>
        <w:tc>
          <w:tcPr>
            <w:tcW w:w="3572" w:type="dxa"/>
            <w:vAlign w:val="center"/>
            <w:hideMark/>
          </w:tcPr>
          <w:p w14:paraId="228004A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finner, gjengir, og stiller spørsmål ved informasjon fra kilder for å belyse samfunnsfaglige tema/problemstillinger fra flere sider.</w:t>
            </w:r>
          </w:p>
        </w:tc>
        <w:tc>
          <w:tcPr>
            <w:tcW w:w="3286" w:type="dxa"/>
            <w:vAlign w:val="center"/>
            <w:hideMark/>
          </w:tcPr>
          <w:p w14:paraId="243FA355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velger, bruker og vurderer informasjon fra kilder og tilgang på kilder for å belyse samfunnsfaglige tema/problemstillinger fra flere sider.</w:t>
            </w:r>
          </w:p>
        </w:tc>
      </w:tr>
      <w:tr w:rsidR="005479CD" w:rsidRPr="003C004D" w14:paraId="64A39AE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4D4B05EC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et begrenset utvalg samfunnsfaglige metoder og begrunner valg av metode.</w:t>
            </w:r>
          </w:p>
        </w:tc>
        <w:tc>
          <w:tcPr>
            <w:tcW w:w="3572" w:type="dxa"/>
            <w:vAlign w:val="center"/>
            <w:hideMark/>
          </w:tcPr>
          <w:p w14:paraId="522F077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forskjellige samfunnsfaglige metoder og reflekterer over valg av metode.</w:t>
            </w:r>
          </w:p>
        </w:tc>
        <w:tc>
          <w:tcPr>
            <w:tcW w:w="3286" w:type="dxa"/>
            <w:vAlign w:val="center"/>
            <w:hideMark/>
          </w:tcPr>
          <w:p w14:paraId="713DA30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og tilpasser forskjellige samfunnsfaglige metoder og reflekterer over valg og bruk av metode.  </w:t>
            </w:r>
          </w:p>
        </w:tc>
      </w:tr>
      <w:tr w:rsidR="005479CD" w:rsidRPr="003C004D" w14:paraId="52286C6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37B8B94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ut fra et begrenset utvalg av årsak-virkningsforhold. </w:t>
            </w:r>
          </w:p>
        </w:tc>
        <w:tc>
          <w:tcPr>
            <w:tcW w:w="3572" w:type="dxa"/>
            <w:vAlign w:val="center"/>
            <w:hideMark/>
          </w:tcPr>
          <w:p w14:paraId="65A694E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flere årsaks- og virkningsforhold. </w:t>
            </w:r>
          </w:p>
        </w:tc>
        <w:tc>
          <w:tcPr>
            <w:tcW w:w="3286" w:type="dxa"/>
            <w:vAlign w:val="center"/>
            <w:hideMark/>
          </w:tcPr>
          <w:p w14:paraId="42ABC16E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sammensatte årsaks- og virkningsforhold. </w:t>
            </w:r>
          </w:p>
        </w:tc>
      </w:tr>
      <w:tr w:rsidR="005479CD" w:rsidRPr="003C004D" w14:paraId="3E4300B2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73D49F22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gitte handlingsalternativer i fortid, nåtid og fremtid.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EE9E020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disse.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D48005F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disse, og identifiserer nyanser</w:t>
            </w:r>
          </w:p>
        </w:tc>
      </w:tr>
      <w:tr w:rsidR="005479CD" w:rsidRPr="003C004D" w14:paraId="5FC4A288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2B7E91B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gjengir ulike perspektiver, herunder lokale, nasjonale og globale, på hendelser og fenomener.</w:t>
            </w:r>
          </w:p>
        </w:tc>
        <w:tc>
          <w:tcPr>
            <w:tcW w:w="3572" w:type="dxa"/>
            <w:vAlign w:val="center"/>
            <w:hideMark/>
          </w:tcPr>
          <w:p w14:paraId="31AA012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i redegjørelser av hendelser og fenomener.  </w:t>
            </w:r>
          </w:p>
        </w:tc>
        <w:tc>
          <w:tcPr>
            <w:tcW w:w="3286" w:type="dxa"/>
            <w:vAlign w:val="center"/>
            <w:hideMark/>
          </w:tcPr>
          <w:p w14:paraId="61FA70C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for å belyse hendelser og fenomener nyansert.</w:t>
            </w:r>
          </w:p>
        </w:tc>
      </w:tr>
    </w:tbl>
    <w:p w14:paraId="11DFBD21" w14:textId="77777777" w:rsidR="006679DB" w:rsidRDefault="006679DB" w:rsidP="00CC1CDF"/>
    <w:sectPr w:rsidR="006679DB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DC401" w14:textId="77777777" w:rsidR="005F679A" w:rsidRDefault="005F679A" w:rsidP="00E72008">
      <w:pPr>
        <w:spacing w:after="0" w:line="240" w:lineRule="auto"/>
      </w:pPr>
      <w:r>
        <w:separator/>
      </w:r>
    </w:p>
  </w:endnote>
  <w:endnote w:type="continuationSeparator" w:id="0">
    <w:p w14:paraId="79004AA6" w14:textId="77777777" w:rsidR="005F679A" w:rsidRDefault="005F679A" w:rsidP="00E7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39C6" w14:textId="279166E8" w:rsidR="00E72008" w:rsidRPr="00E72008" w:rsidRDefault="00E72008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9C5EF" w14:textId="77777777" w:rsidR="005F679A" w:rsidRDefault="005F679A" w:rsidP="00E72008">
      <w:pPr>
        <w:spacing w:after="0" w:line="240" w:lineRule="auto"/>
      </w:pPr>
      <w:r>
        <w:separator/>
      </w:r>
    </w:p>
  </w:footnote>
  <w:footnote w:type="continuationSeparator" w:id="0">
    <w:p w14:paraId="61B90729" w14:textId="77777777" w:rsidR="005F679A" w:rsidRDefault="005F679A" w:rsidP="00E72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120"/>
    <w:multiLevelType w:val="multilevel"/>
    <w:tmpl w:val="ACC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C4391"/>
    <w:multiLevelType w:val="hybridMultilevel"/>
    <w:tmpl w:val="4CCED47C"/>
    <w:lvl w:ilvl="0" w:tplc="262A9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29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2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E6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0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CE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E6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2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09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4684"/>
    <w:multiLevelType w:val="hybridMultilevel"/>
    <w:tmpl w:val="4FC8F9E0"/>
    <w:lvl w:ilvl="0" w:tplc="886E4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4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5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87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67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A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00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4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04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CE4"/>
    <w:multiLevelType w:val="hybridMultilevel"/>
    <w:tmpl w:val="342857EE"/>
    <w:lvl w:ilvl="0" w:tplc="ADB2F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60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4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6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B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8E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43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66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924DE"/>
    <w:multiLevelType w:val="hybridMultilevel"/>
    <w:tmpl w:val="C4D4A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F07A4"/>
    <w:multiLevelType w:val="hybridMultilevel"/>
    <w:tmpl w:val="048EF30C"/>
    <w:lvl w:ilvl="0" w:tplc="9A2A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86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03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ED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C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CF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C8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45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D4C89"/>
    <w:multiLevelType w:val="hybridMultilevel"/>
    <w:tmpl w:val="E158AD32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3C78A2E"/>
    <w:multiLevelType w:val="hybridMultilevel"/>
    <w:tmpl w:val="11DEEF6A"/>
    <w:lvl w:ilvl="0" w:tplc="40FA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2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E2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E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8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6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08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6D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271C7"/>
    <w:multiLevelType w:val="multilevel"/>
    <w:tmpl w:val="49F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60220"/>
    <w:multiLevelType w:val="multilevel"/>
    <w:tmpl w:val="5B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155A"/>
    <w:multiLevelType w:val="hybridMultilevel"/>
    <w:tmpl w:val="B5DE8A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3B4"/>
    <w:multiLevelType w:val="hybridMultilevel"/>
    <w:tmpl w:val="5F4C75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725776">
    <w:abstractNumId w:val="1"/>
  </w:num>
  <w:num w:numId="2" w16cid:durableId="1956979907">
    <w:abstractNumId w:val="6"/>
  </w:num>
  <w:num w:numId="3" w16cid:durableId="1351638769">
    <w:abstractNumId w:val="7"/>
  </w:num>
  <w:num w:numId="4" w16cid:durableId="1385373000">
    <w:abstractNumId w:val="11"/>
  </w:num>
  <w:num w:numId="5" w16cid:durableId="624771954">
    <w:abstractNumId w:val="2"/>
  </w:num>
  <w:num w:numId="6" w16cid:durableId="1659844148">
    <w:abstractNumId w:val="9"/>
  </w:num>
  <w:num w:numId="7" w16cid:durableId="2038191437">
    <w:abstractNumId w:val="5"/>
  </w:num>
  <w:num w:numId="8" w16cid:durableId="2084377098">
    <w:abstractNumId w:val="13"/>
  </w:num>
  <w:num w:numId="9" w16cid:durableId="667288332">
    <w:abstractNumId w:val="14"/>
  </w:num>
  <w:num w:numId="10" w16cid:durableId="1916356169">
    <w:abstractNumId w:val="0"/>
  </w:num>
  <w:num w:numId="11" w16cid:durableId="1098060837">
    <w:abstractNumId w:val="10"/>
  </w:num>
  <w:num w:numId="12" w16cid:durableId="778062605">
    <w:abstractNumId w:val="16"/>
  </w:num>
  <w:num w:numId="13" w16cid:durableId="1667050500">
    <w:abstractNumId w:val="15"/>
  </w:num>
  <w:num w:numId="14" w16cid:durableId="480073749">
    <w:abstractNumId w:val="8"/>
  </w:num>
  <w:num w:numId="15" w16cid:durableId="1114521672">
    <w:abstractNumId w:val="17"/>
  </w:num>
  <w:num w:numId="16" w16cid:durableId="1994990463">
    <w:abstractNumId w:val="3"/>
  </w:num>
  <w:num w:numId="17" w16cid:durableId="1459107212">
    <w:abstractNumId w:val="4"/>
  </w:num>
  <w:num w:numId="18" w16cid:durableId="954753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41"/>
    <w:rsid w:val="000134A6"/>
    <w:rsid w:val="00056071"/>
    <w:rsid w:val="000741FF"/>
    <w:rsid w:val="00080B1F"/>
    <w:rsid w:val="000F1870"/>
    <w:rsid w:val="00103520"/>
    <w:rsid w:val="00156532"/>
    <w:rsid w:val="00162698"/>
    <w:rsid w:val="00195E82"/>
    <w:rsid w:val="001C44E7"/>
    <w:rsid w:val="002410F8"/>
    <w:rsid w:val="00267D01"/>
    <w:rsid w:val="0032584F"/>
    <w:rsid w:val="003D7E4C"/>
    <w:rsid w:val="003E0DD9"/>
    <w:rsid w:val="00406CAA"/>
    <w:rsid w:val="00456F13"/>
    <w:rsid w:val="004863DF"/>
    <w:rsid w:val="00493D82"/>
    <w:rsid w:val="004C154D"/>
    <w:rsid w:val="004C50B2"/>
    <w:rsid w:val="004E20F8"/>
    <w:rsid w:val="005023CA"/>
    <w:rsid w:val="005050C6"/>
    <w:rsid w:val="00516720"/>
    <w:rsid w:val="00533C2F"/>
    <w:rsid w:val="005479CD"/>
    <w:rsid w:val="005F679A"/>
    <w:rsid w:val="00664B41"/>
    <w:rsid w:val="006679DB"/>
    <w:rsid w:val="006F02C2"/>
    <w:rsid w:val="00726FF7"/>
    <w:rsid w:val="00796A90"/>
    <w:rsid w:val="007D133A"/>
    <w:rsid w:val="008961F1"/>
    <w:rsid w:val="008E5DA5"/>
    <w:rsid w:val="00982325"/>
    <w:rsid w:val="009B4AE6"/>
    <w:rsid w:val="009D2857"/>
    <w:rsid w:val="00B04C39"/>
    <w:rsid w:val="00BA2FB1"/>
    <w:rsid w:val="00BC05AF"/>
    <w:rsid w:val="00C04028"/>
    <w:rsid w:val="00C05695"/>
    <w:rsid w:val="00C11A08"/>
    <w:rsid w:val="00C41786"/>
    <w:rsid w:val="00C60C38"/>
    <w:rsid w:val="00C65570"/>
    <w:rsid w:val="00C72F80"/>
    <w:rsid w:val="00CC1CDF"/>
    <w:rsid w:val="00E72008"/>
    <w:rsid w:val="00ED41F6"/>
    <w:rsid w:val="00F5362F"/>
    <w:rsid w:val="00FA69A0"/>
    <w:rsid w:val="00FD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039C"/>
  <w15:chartTrackingRefBased/>
  <w15:docId w15:val="{9433BDAB-18C4-453F-9B39-57494505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CD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79CD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479CD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479CD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79CD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479CD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5479CD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5479CD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5479CD"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rsid w:val="005479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enettabell1lys">
    <w:name w:val="Grid Table 1 Light"/>
    <w:basedOn w:val="Vanligtabell"/>
    <w:uiPriority w:val="46"/>
    <w:rsid w:val="005479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rutenett1">
    <w:name w:val="Tabellrutenett1"/>
    <w:basedOn w:val="Vanligtabell"/>
    <w:next w:val="Tabellrutenett"/>
    <w:uiPriority w:val="39"/>
    <w:rsid w:val="0045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45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456F13"/>
  </w:style>
  <w:style w:type="character" w:customStyle="1" w:styleId="curriculum-verbword">
    <w:name w:val="curriculum-verb__word"/>
    <w:basedOn w:val="Standardskriftforavsnitt"/>
    <w:rsid w:val="00456F13"/>
  </w:style>
  <w:style w:type="paragraph" w:styleId="Tittel">
    <w:name w:val="Title"/>
    <w:basedOn w:val="Normal"/>
    <w:next w:val="Normal"/>
    <w:link w:val="TittelTegn"/>
    <w:uiPriority w:val="10"/>
    <w:qFormat/>
    <w:rsid w:val="003258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32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72008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72008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6F02C2"/>
  </w:style>
  <w:style w:type="character" w:customStyle="1" w:styleId="eop">
    <w:name w:val="eop"/>
    <w:basedOn w:val="Standardskriftforavsnitt"/>
    <w:rsid w:val="006F02C2"/>
  </w:style>
  <w:style w:type="paragraph" w:customStyle="1" w:styleId="paragraph">
    <w:name w:val="paragraph"/>
    <w:basedOn w:val="Normal"/>
    <w:rsid w:val="006F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7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1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1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7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6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4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8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3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9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4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8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0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3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5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92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84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5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8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7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2A87B072-AF27-4243-B01F-8AABD3B24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879</Words>
  <Characters>4663</Characters>
  <Application>Microsoft Office Word</Application>
  <DocSecurity>0</DocSecurity>
  <Lines>38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Ruth Karen Liljegren</cp:lastModifiedBy>
  <cp:revision>16</cp:revision>
  <dcterms:created xsi:type="dcterms:W3CDTF">2024-03-19T13:01:00Z</dcterms:created>
  <dcterms:modified xsi:type="dcterms:W3CDTF">2024-03-19T13:10:00Z</dcterms:modified>
</cp:coreProperties>
</file>