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1A156" w14:textId="543ADF7B" w:rsidR="004C4462" w:rsidRDefault="004C4462" w:rsidP="00450482">
      <w:pPr>
        <w:shd w:val="clear" w:color="auto" w:fill="FFFFFF"/>
        <w:outlineLvl w:val="0"/>
        <w:rPr>
          <w:rFonts w:ascii="Montserrat" w:hAnsi="Montserrat"/>
          <w:b/>
          <w:bCs/>
          <w:color w:val="303030"/>
          <w:kern w:val="36"/>
          <w:sz w:val="36"/>
          <w:szCs w:val="36"/>
        </w:rPr>
      </w:pPr>
      <w:bookmarkStart w:id="0" w:name="_Hlk161649611"/>
    </w:p>
    <w:bookmarkEnd w:id="0"/>
    <w:p w14:paraId="1FC27D12" w14:textId="77777777" w:rsidR="009D78EC" w:rsidRDefault="009D78EC" w:rsidP="009D78EC">
      <w:pPr>
        <w:shd w:val="clear" w:color="auto" w:fill="FFFFFF"/>
        <w:jc w:val="center"/>
        <w:outlineLvl w:val="0"/>
        <w:rPr>
          <w:rFonts w:ascii="Montserrat" w:hAnsi="Montserrat"/>
          <w:b/>
          <w:bCs/>
          <w:color w:val="303030"/>
          <w:kern w:val="36"/>
          <w:sz w:val="36"/>
          <w:szCs w:val="36"/>
        </w:rPr>
      </w:pPr>
      <w:r>
        <w:rPr>
          <w:rFonts w:ascii="Montserrat" w:hAnsi="Montserrat"/>
          <w:b/>
          <w:bCs/>
          <w:color w:val="303030"/>
          <w:kern w:val="36"/>
          <w:sz w:val="36"/>
          <w:szCs w:val="36"/>
        </w:rPr>
        <w:t xml:space="preserve">Muntlig eksamen </w:t>
      </w:r>
    </w:p>
    <w:p w14:paraId="0447A14A" w14:textId="72DB3080" w:rsidR="009D78EC" w:rsidRPr="00620227" w:rsidRDefault="009D78EC" w:rsidP="00620227">
      <w:pPr>
        <w:shd w:val="clear" w:color="auto" w:fill="FFFFFF"/>
        <w:jc w:val="center"/>
        <w:outlineLvl w:val="0"/>
        <w:rPr>
          <w:rFonts w:ascii="Montserrat" w:hAnsi="Montserrat"/>
          <w:b/>
          <w:bCs/>
          <w:color w:val="303030"/>
          <w:kern w:val="36"/>
          <w:sz w:val="36"/>
          <w:szCs w:val="36"/>
        </w:rPr>
      </w:pPr>
      <w:r w:rsidRPr="00AC3327">
        <w:rPr>
          <w:rFonts w:ascii="Montserrat" w:hAnsi="Montserrat"/>
          <w:b/>
          <w:bCs/>
          <w:color w:val="303030"/>
          <w:kern w:val="36"/>
          <w:sz w:val="36"/>
          <w:szCs w:val="36"/>
        </w:rPr>
        <w:t xml:space="preserve"> </w:t>
      </w:r>
      <w:r>
        <w:rPr>
          <w:rFonts w:ascii="Montserrat" w:hAnsi="Montserrat"/>
          <w:b/>
          <w:bCs/>
          <w:color w:val="303030"/>
          <w:kern w:val="36"/>
          <w:sz w:val="36"/>
          <w:szCs w:val="36"/>
        </w:rPr>
        <w:t>KRLE</w:t>
      </w:r>
      <w:r w:rsidRPr="00AC3327">
        <w:rPr>
          <w:rFonts w:ascii="Montserrat" w:hAnsi="Montserrat"/>
          <w:b/>
          <w:bCs/>
          <w:color w:val="303030"/>
          <w:kern w:val="36"/>
          <w:sz w:val="36"/>
          <w:szCs w:val="36"/>
        </w:rPr>
        <w:t xml:space="preserve"> 10. trinn</w:t>
      </w:r>
    </w:p>
    <w:p w14:paraId="2F64895C" w14:textId="38D66F24" w:rsidR="004C4462" w:rsidRPr="00F20022" w:rsidRDefault="00CC1620" w:rsidP="004C4462">
      <w:pPr>
        <w:pStyle w:val="paragraph"/>
        <w:spacing w:before="0" w:beforeAutospacing="0" w:after="0" w:afterAutospacing="0"/>
        <w:jc w:val="center"/>
        <w:textAlignment w:val="baseline"/>
        <w:rPr>
          <w:rStyle w:val="normaltextrun"/>
          <w:rFonts w:ascii="Calibri Light" w:hAnsi="Calibri Light" w:cs="Calibri Light"/>
          <w:b/>
          <w:bCs/>
          <w:sz w:val="56"/>
          <w:szCs w:val="56"/>
        </w:rPr>
      </w:pPr>
      <w:r>
        <w:rPr>
          <w:b/>
          <w:bCs/>
          <w:sz w:val="56"/>
          <w:szCs w:val="56"/>
        </w:rPr>
        <w:t>Valg</w:t>
      </w:r>
    </w:p>
    <w:p w14:paraId="7C3E32AA" w14:textId="77777777" w:rsidR="00450482" w:rsidRDefault="00450482" w:rsidP="00450482">
      <w:pPr>
        <w:pStyle w:val="paragraph"/>
        <w:spacing w:before="0" w:beforeAutospacing="0" w:after="0" w:afterAutospacing="0"/>
        <w:textAlignment w:val="baseline"/>
        <w:rPr>
          <w:rFonts w:ascii="Segoe UI" w:hAnsi="Segoe UI" w:cs="Segoe UI"/>
          <w:sz w:val="18"/>
          <w:szCs w:val="18"/>
        </w:rPr>
      </w:pPr>
    </w:p>
    <w:p w14:paraId="3EF658C0" w14:textId="2A7DF13E" w:rsidR="004C4462" w:rsidRDefault="00BD4EC9" w:rsidP="004C4462">
      <w:pPr>
        <w:pStyle w:val="paragraph"/>
        <w:spacing w:before="0" w:beforeAutospacing="0" w:after="0" w:afterAutospacing="0"/>
        <w:textAlignment w:val="baseline"/>
        <w:rPr>
          <w:rStyle w:val="normaltextrun"/>
          <w:rFonts w:ascii="Calibri" w:hAnsi="Calibri" w:cs="Calibri"/>
          <w:b/>
          <w:bCs/>
          <w:sz w:val="28"/>
          <w:szCs w:val="28"/>
        </w:rPr>
      </w:pPr>
      <w:r>
        <w:rPr>
          <w:rStyle w:val="normaltextrun"/>
          <w:rFonts w:ascii="Calibri" w:hAnsi="Calibri" w:cs="Calibri"/>
          <w:b/>
          <w:bCs/>
          <w:sz w:val="28"/>
          <w:szCs w:val="28"/>
        </w:rPr>
        <w:t xml:space="preserve">Forslag til temaer du kan ta for deg: </w:t>
      </w:r>
    </w:p>
    <w:p w14:paraId="5DA14441" w14:textId="2A483AA1" w:rsidR="00BD4EC9" w:rsidRDefault="00BD4EC9" w:rsidP="004C4462">
      <w:pPr>
        <w:pStyle w:val="paragraph"/>
        <w:spacing w:before="0" w:beforeAutospacing="0" w:after="0" w:afterAutospacing="0"/>
        <w:textAlignment w:val="baseline"/>
        <w:rPr>
          <w:rStyle w:val="normaltextrun"/>
          <w:rFonts w:ascii="Calibri" w:hAnsi="Calibri" w:cs="Calibri"/>
          <w:sz w:val="28"/>
          <w:szCs w:val="28"/>
        </w:rPr>
      </w:pPr>
      <w:r w:rsidRPr="00BD4EC9">
        <w:rPr>
          <w:rStyle w:val="normaltextrun"/>
          <w:rFonts w:ascii="Calibri" w:hAnsi="Calibri" w:cs="Calibri"/>
          <w:sz w:val="28"/>
          <w:szCs w:val="28"/>
        </w:rPr>
        <w:t>Religion</w:t>
      </w:r>
      <w:r w:rsidR="00CC1620">
        <w:rPr>
          <w:rStyle w:val="normaltextrun"/>
          <w:rFonts w:ascii="Calibri" w:hAnsi="Calibri" w:cs="Calibri"/>
          <w:sz w:val="28"/>
          <w:szCs w:val="28"/>
        </w:rPr>
        <w:t xml:space="preserve"> og livssyn</w:t>
      </w:r>
      <w:r w:rsidRPr="00BD4EC9">
        <w:rPr>
          <w:rStyle w:val="normaltextrun"/>
          <w:rFonts w:ascii="Calibri" w:hAnsi="Calibri" w:cs="Calibri"/>
          <w:sz w:val="28"/>
          <w:szCs w:val="28"/>
        </w:rPr>
        <w:t>, etikk</w:t>
      </w:r>
      <w:r w:rsidR="00CC1620">
        <w:rPr>
          <w:rStyle w:val="normaltextrun"/>
          <w:rFonts w:ascii="Calibri" w:hAnsi="Calibri" w:cs="Calibri"/>
          <w:sz w:val="28"/>
          <w:szCs w:val="28"/>
        </w:rPr>
        <w:t xml:space="preserve"> og</w:t>
      </w:r>
      <w:r w:rsidRPr="00BD4EC9">
        <w:rPr>
          <w:rStyle w:val="normaltextrun"/>
          <w:rFonts w:ascii="Calibri" w:hAnsi="Calibri" w:cs="Calibri"/>
          <w:sz w:val="28"/>
          <w:szCs w:val="28"/>
        </w:rPr>
        <w:t xml:space="preserve"> filosofi, mangfold, ritualer</w:t>
      </w:r>
      <w:r>
        <w:rPr>
          <w:rStyle w:val="normaltextrun"/>
          <w:rFonts w:ascii="Calibri" w:hAnsi="Calibri" w:cs="Calibri"/>
          <w:sz w:val="28"/>
          <w:szCs w:val="28"/>
        </w:rPr>
        <w:t>, ytringsfrihet, menneskerettigheter, bærekraft</w:t>
      </w:r>
      <w:r w:rsidR="00064ABB">
        <w:rPr>
          <w:rStyle w:val="normaltextrun"/>
          <w:rFonts w:ascii="Calibri" w:hAnsi="Calibri" w:cs="Calibri"/>
          <w:sz w:val="28"/>
          <w:szCs w:val="28"/>
        </w:rPr>
        <w:t>, kritisk tenkning</w:t>
      </w:r>
      <w:r w:rsidR="001D71E0">
        <w:rPr>
          <w:rStyle w:val="normaltextrun"/>
          <w:rFonts w:ascii="Calibri" w:hAnsi="Calibri" w:cs="Calibri"/>
          <w:sz w:val="28"/>
          <w:szCs w:val="28"/>
        </w:rPr>
        <w:t>, respekt</w:t>
      </w:r>
      <w:r w:rsidR="004F082E">
        <w:rPr>
          <w:rStyle w:val="normaltextrun"/>
          <w:rFonts w:ascii="Calibri" w:hAnsi="Calibri" w:cs="Calibri"/>
          <w:sz w:val="28"/>
          <w:szCs w:val="28"/>
        </w:rPr>
        <w:t xml:space="preserve">. </w:t>
      </w:r>
    </w:p>
    <w:p w14:paraId="597120E8" w14:textId="77777777" w:rsidR="00BD4EC9" w:rsidRDefault="00BD4EC9" w:rsidP="004C4462">
      <w:pPr>
        <w:pStyle w:val="paragraph"/>
        <w:spacing w:before="0" w:beforeAutospacing="0" w:after="0" w:afterAutospacing="0"/>
        <w:textAlignment w:val="baseline"/>
        <w:rPr>
          <w:rStyle w:val="normaltextrun"/>
          <w:rFonts w:ascii="Calibri" w:hAnsi="Calibri" w:cs="Calibri"/>
          <w:sz w:val="28"/>
          <w:szCs w:val="28"/>
        </w:rPr>
      </w:pPr>
    </w:p>
    <w:p w14:paraId="2EA53602" w14:textId="183F0270" w:rsidR="00BD4EC9" w:rsidRDefault="00BD4EC9" w:rsidP="00F20022">
      <w:pPr>
        <w:pStyle w:val="paragraph"/>
        <w:spacing w:before="0" w:beforeAutospacing="0" w:after="0" w:afterAutospacing="0"/>
        <w:jc w:val="center"/>
        <w:textAlignment w:val="baseline"/>
        <w:rPr>
          <w:rStyle w:val="normaltextrun"/>
          <w:rFonts w:ascii="Calibri" w:hAnsi="Calibri" w:cs="Calibri"/>
          <w:sz w:val="28"/>
          <w:szCs w:val="28"/>
        </w:rPr>
      </w:pPr>
    </w:p>
    <w:p w14:paraId="561C9D12" w14:textId="0BF6A4E7" w:rsidR="00F20022" w:rsidRDefault="00DA0873" w:rsidP="00F20022">
      <w:pPr>
        <w:pStyle w:val="paragraph"/>
        <w:spacing w:before="0" w:beforeAutospacing="0" w:after="0" w:afterAutospacing="0"/>
        <w:jc w:val="center"/>
        <w:textAlignment w:val="baseline"/>
        <w:rPr>
          <w:rStyle w:val="normaltextrun"/>
          <w:rFonts w:ascii="Calibri" w:hAnsi="Calibri" w:cs="Calibri"/>
          <w:sz w:val="28"/>
          <w:szCs w:val="28"/>
        </w:rPr>
      </w:pPr>
      <w:r>
        <w:rPr>
          <w:noProof/>
        </w:rPr>
        <w:drawing>
          <wp:inline distT="0" distB="0" distL="0" distR="0" wp14:anchorId="5A48D774" wp14:editId="4624AA2B">
            <wp:extent cx="2072640" cy="2465894"/>
            <wp:effectExtent l="0" t="0" r="3810" b="0"/>
            <wp:docPr id="2126997240" name="Bilde 1" descr="Statue of Aristoteles, greek philosopher Illustration from 19th century aristoteles stock illus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ue of Aristoteles, greek philosopher Illustration from 19th century aristoteles stock illustrati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0530" cy="2475281"/>
                    </a:xfrm>
                    <a:prstGeom prst="rect">
                      <a:avLst/>
                    </a:prstGeom>
                    <a:noFill/>
                    <a:ln>
                      <a:noFill/>
                    </a:ln>
                  </pic:spPr>
                </pic:pic>
              </a:graphicData>
            </a:graphic>
          </wp:inline>
        </w:drawing>
      </w:r>
      <w:r w:rsidR="00A73F1E">
        <w:rPr>
          <w:noProof/>
        </w:rPr>
        <w:drawing>
          <wp:inline distT="0" distB="0" distL="0" distR="0" wp14:anchorId="3284ACC8" wp14:editId="3722D055">
            <wp:extent cx="2689860" cy="1793240"/>
            <wp:effectExtent l="0" t="0" r="0" b="0"/>
            <wp:docPr id="568215784" name="Bilde 2" descr="Book on wooden table with religious symbology and universe background Open book on wooden table with religious symbols and universe background. Concept of the study of religions. Front view. religions symbols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ok on wooden table with religious symbology and universe background Open book on wooden table with religious symbols and universe background. Concept of the study of religions. Front view. religions symbols stock pictures, royalty-free photos &amp; 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9860" cy="1793240"/>
                    </a:xfrm>
                    <a:prstGeom prst="rect">
                      <a:avLst/>
                    </a:prstGeom>
                    <a:noFill/>
                    <a:ln>
                      <a:noFill/>
                    </a:ln>
                  </pic:spPr>
                </pic:pic>
              </a:graphicData>
            </a:graphic>
          </wp:inline>
        </w:drawing>
      </w:r>
    </w:p>
    <w:p w14:paraId="6C91DE8A" w14:textId="58C3E859" w:rsidR="00A73F1E" w:rsidRPr="00BD4EC9" w:rsidRDefault="00F85869" w:rsidP="00F20022">
      <w:pPr>
        <w:pStyle w:val="paragraph"/>
        <w:spacing w:before="0" w:beforeAutospacing="0" w:after="0" w:afterAutospacing="0"/>
        <w:jc w:val="center"/>
        <w:textAlignment w:val="baseline"/>
        <w:rPr>
          <w:rStyle w:val="normaltextrun"/>
          <w:rFonts w:ascii="Calibri" w:hAnsi="Calibri" w:cs="Calibri"/>
          <w:sz w:val="28"/>
          <w:szCs w:val="28"/>
        </w:rPr>
      </w:pPr>
      <w:r>
        <w:rPr>
          <w:noProof/>
        </w:rPr>
        <w:drawing>
          <wp:inline distT="0" distB="0" distL="0" distR="0" wp14:anchorId="06EBA5A7" wp14:editId="088E275E">
            <wp:extent cx="3140328" cy="1313663"/>
            <wp:effectExtent l="0" t="0" r="3175" b="1270"/>
            <wp:docPr id="739125539" name="Bilde 3" descr="Crossroads on a path through a hilly landscape Crossroads on a path through a hilly landscape choices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ossroads on a path through a hilly landscape Crossroads on a path through a hilly landscape choices stock pictures, royalty-free photos &amp; 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1454" cy="1322500"/>
                    </a:xfrm>
                    <a:prstGeom prst="rect">
                      <a:avLst/>
                    </a:prstGeom>
                    <a:noFill/>
                    <a:ln>
                      <a:noFill/>
                    </a:ln>
                  </pic:spPr>
                </pic:pic>
              </a:graphicData>
            </a:graphic>
          </wp:inline>
        </w:drawing>
      </w:r>
      <w:r w:rsidR="003C5D6A">
        <w:rPr>
          <w:noProof/>
        </w:rPr>
        <w:drawing>
          <wp:inline distT="0" distB="0" distL="0" distR="0" wp14:anchorId="055A6937" wp14:editId="3CA28612">
            <wp:extent cx="2346960" cy="1319130"/>
            <wp:effectExtent l="0" t="0" r="0" b="0"/>
            <wp:docPr id="2108345101" name="Bilde 4" descr="Communication technology and social media networking with people 4k resolution Social Media Signs, Symbols and Emojis connect with crowded people across intersection, futuristic technology design with people lifestyle social media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munication technology and social media networking with people 4k resolution Social Media Signs, Symbols and Emojis connect with crowded people across intersection, futuristic technology design with people lifestyle social media stock pictures, royalty-free photos &amp; imag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2344" cy="1327777"/>
                    </a:xfrm>
                    <a:prstGeom prst="rect">
                      <a:avLst/>
                    </a:prstGeom>
                    <a:noFill/>
                    <a:ln>
                      <a:noFill/>
                    </a:ln>
                  </pic:spPr>
                </pic:pic>
              </a:graphicData>
            </a:graphic>
          </wp:inline>
        </w:drawing>
      </w:r>
    </w:p>
    <w:p w14:paraId="2C161AF1" w14:textId="77777777" w:rsidR="00BD4EC9" w:rsidRDefault="00BD4EC9" w:rsidP="004C4462">
      <w:pPr>
        <w:pStyle w:val="paragraph"/>
        <w:spacing w:before="0" w:beforeAutospacing="0" w:after="0" w:afterAutospacing="0"/>
        <w:textAlignment w:val="baseline"/>
        <w:rPr>
          <w:rFonts w:ascii="Segoe UI" w:hAnsi="Segoe UI" w:cs="Segoe UI"/>
          <w:sz w:val="18"/>
          <w:szCs w:val="18"/>
        </w:rPr>
      </w:pPr>
    </w:p>
    <w:p w14:paraId="41443D04" w14:textId="08C1E499" w:rsidR="004C4462" w:rsidRDefault="004C4462" w:rsidP="004C44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 xml:space="preserve">Gode råd </w:t>
      </w:r>
    </w:p>
    <w:p w14:paraId="5ED75604" w14:textId="77777777" w:rsidR="00F20022" w:rsidRPr="00F20022" w:rsidRDefault="00F20022" w:rsidP="00F20022">
      <w:pPr>
        <w:pStyle w:val="paragraph"/>
        <w:numPr>
          <w:ilvl w:val="0"/>
          <w:numId w:val="14"/>
        </w:numPr>
        <w:spacing w:after="0"/>
        <w:textAlignment w:val="baseline"/>
        <w:rPr>
          <w:rFonts w:ascii="Calibri" w:hAnsi="Calibri" w:cs="Calibri"/>
          <w:sz w:val="28"/>
          <w:szCs w:val="28"/>
        </w:rPr>
      </w:pPr>
      <w:r w:rsidRPr="00F20022">
        <w:rPr>
          <w:rFonts w:ascii="Calibri" w:hAnsi="Calibri" w:cs="Calibri"/>
          <w:sz w:val="28"/>
          <w:szCs w:val="28"/>
        </w:rPr>
        <w:t>Sett deg inn i oppgaven.</w:t>
      </w:r>
    </w:p>
    <w:p w14:paraId="060BB9FD" w14:textId="7E7B65EC" w:rsidR="00F20022" w:rsidRPr="00F20022" w:rsidRDefault="00F20022" w:rsidP="00F20022">
      <w:pPr>
        <w:pStyle w:val="paragraph"/>
        <w:numPr>
          <w:ilvl w:val="1"/>
          <w:numId w:val="15"/>
        </w:numPr>
        <w:spacing w:after="0"/>
        <w:textAlignment w:val="baseline"/>
        <w:rPr>
          <w:rFonts w:ascii="Calibri" w:hAnsi="Calibri" w:cs="Calibri"/>
          <w:sz w:val="28"/>
          <w:szCs w:val="28"/>
        </w:rPr>
      </w:pPr>
      <w:r w:rsidRPr="00F20022">
        <w:rPr>
          <w:rFonts w:ascii="Calibri" w:hAnsi="Calibri" w:cs="Calibri"/>
          <w:sz w:val="28"/>
          <w:szCs w:val="28"/>
        </w:rPr>
        <w:t>Begynn med å definere temaet med egne ord. Sjekk egen definisjon opp mot andres definisjoner (oppslag</w:t>
      </w:r>
      <w:r>
        <w:rPr>
          <w:rFonts w:ascii="Calibri" w:hAnsi="Calibri" w:cs="Calibri"/>
          <w:sz w:val="28"/>
          <w:szCs w:val="28"/>
        </w:rPr>
        <w:t>s</w:t>
      </w:r>
      <w:r w:rsidRPr="00F20022">
        <w:rPr>
          <w:rFonts w:ascii="Calibri" w:hAnsi="Calibri" w:cs="Calibri"/>
          <w:sz w:val="28"/>
          <w:szCs w:val="28"/>
        </w:rPr>
        <w:t>verk etc.).</w:t>
      </w:r>
    </w:p>
    <w:p w14:paraId="0AEACCEB" w14:textId="50A748D9" w:rsidR="00F20022" w:rsidRPr="00F20022" w:rsidRDefault="00F20022" w:rsidP="00F20022">
      <w:pPr>
        <w:pStyle w:val="paragraph"/>
        <w:numPr>
          <w:ilvl w:val="1"/>
          <w:numId w:val="15"/>
        </w:numPr>
        <w:spacing w:after="0"/>
        <w:textAlignment w:val="baseline"/>
        <w:rPr>
          <w:rFonts w:ascii="Calibri" w:hAnsi="Calibri" w:cs="Calibri"/>
          <w:sz w:val="28"/>
          <w:szCs w:val="28"/>
        </w:rPr>
      </w:pPr>
      <w:r w:rsidRPr="00F20022">
        <w:rPr>
          <w:rFonts w:ascii="Calibri" w:hAnsi="Calibri" w:cs="Calibri"/>
          <w:sz w:val="28"/>
          <w:szCs w:val="28"/>
        </w:rPr>
        <w:t>Tenk igjennom</w:t>
      </w:r>
      <w:r>
        <w:rPr>
          <w:rFonts w:ascii="Calibri" w:hAnsi="Calibri" w:cs="Calibri"/>
          <w:sz w:val="28"/>
          <w:szCs w:val="28"/>
        </w:rPr>
        <w:t xml:space="preserve"> hva det vil si å t</w:t>
      </w:r>
      <w:r w:rsidR="003C5D6A">
        <w:rPr>
          <w:rFonts w:ascii="Calibri" w:hAnsi="Calibri" w:cs="Calibri"/>
          <w:sz w:val="28"/>
          <w:szCs w:val="28"/>
        </w:rPr>
        <w:t xml:space="preserve">a egne valg og respektere andres valg. </w:t>
      </w:r>
    </w:p>
    <w:p w14:paraId="6CC41B13" w14:textId="22469258" w:rsidR="00F20022" w:rsidRDefault="00F20022" w:rsidP="00F20022">
      <w:pPr>
        <w:pStyle w:val="paragraph"/>
        <w:numPr>
          <w:ilvl w:val="1"/>
          <w:numId w:val="15"/>
        </w:numPr>
        <w:spacing w:after="0"/>
        <w:textAlignment w:val="baseline"/>
        <w:rPr>
          <w:rFonts w:ascii="Calibri" w:hAnsi="Calibri" w:cs="Calibri"/>
          <w:sz w:val="28"/>
          <w:szCs w:val="28"/>
        </w:rPr>
      </w:pPr>
      <w:r w:rsidRPr="00F20022">
        <w:rPr>
          <w:rFonts w:ascii="Calibri" w:hAnsi="Calibri" w:cs="Calibri"/>
          <w:sz w:val="28"/>
          <w:szCs w:val="28"/>
        </w:rPr>
        <w:t xml:space="preserve">Tenk igjennom </w:t>
      </w:r>
      <w:r>
        <w:rPr>
          <w:rFonts w:ascii="Calibri" w:hAnsi="Calibri" w:cs="Calibri"/>
          <w:sz w:val="28"/>
          <w:szCs w:val="28"/>
        </w:rPr>
        <w:t xml:space="preserve">hvorfor det er viktig å </w:t>
      </w:r>
      <w:r w:rsidR="003C5D6A">
        <w:rPr>
          <w:rFonts w:ascii="Calibri" w:hAnsi="Calibri" w:cs="Calibri"/>
          <w:sz w:val="28"/>
          <w:szCs w:val="28"/>
        </w:rPr>
        <w:t>ta egne valg</w:t>
      </w:r>
      <w:r>
        <w:rPr>
          <w:rFonts w:ascii="Calibri" w:hAnsi="Calibri" w:cs="Calibri"/>
          <w:sz w:val="28"/>
          <w:szCs w:val="28"/>
        </w:rPr>
        <w:t xml:space="preserve"> og i hvilke situasjoner. </w:t>
      </w:r>
    </w:p>
    <w:p w14:paraId="6B6AE260" w14:textId="77777777" w:rsidR="00F20022" w:rsidRPr="00F20022" w:rsidRDefault="00F20022" w:rsidP="00F20022">
      <w:pPr>
        <w:pStyle w:val="paragraph"/>
        <w:spacing w:after="0"/>
        <w:ind w:left="1440"/>
        <w:textAlignment w:val="baseline"/>
        <w:rPr>
          <w:rFonts w:ascii="Calibri" w:hAnsi="Calibri" w:cs="Calibri"/>
          <w:sz w:val="28"/>
          <w:szCs w:val="28"/>
        </w:rPr>
      </w:pPr>
    </w:p>
    <w:p w14:paraId="68625A7C" w14:textId="153F86E9" w:rsidR="00F20022" w:rsidRPr="00F20022" w:rsidRDefault="00F20022" w:rsidP="00F20022">
      <w:pPr>
        <w:pStyle w:val="paragraph"/>
        <w:numPr>
          <w:ilvl w:val="0"/>
          <w:numId w:val="15"/>
        </w:numPr>
        <w:spacing w:after="0"/>
        <w:textAlignment w:val="baseline"/>
        <w:rPr>
          <w:rFonts w:ascii="Calibri" w:hAnsi="Calibri" w:cs="Calibri"/>
          <w:sz w:val="28"/>
          <w:szCs w:val="28"/>
        </w:rPr>
      </w:pPr>
      <w:r w:rsidRPr="00F20022">
        <w:rPr>
          <w:rFonts w:ascii="Calibri" w:hAnsi="Calibri" w:cs="Calibri"/>
          <w:sz w:val="28"/>
          <w:szCs w:val="28"/>
        </w:rPr>
        <w:t>Velg om du vil forberede et framlegg. Hvis du skal ha framlegg, kan det være lurt å:</w:t>
      </w:r>
    </w:p>
    <w:p w14:paraId="203638A4" w14:textId="76237DA5" w:rsidR="00F20022" w:rsidRPr="00F20022" w:rsidRDefault="00F20022" w:rsidP="00F20022">
      <w:pPr>
        <w:pStyle w:val="paragraph"/>
        <w:numPr>
          <w:ilvl w:val="1"/>
          <w:numId w:val="16"/>
        </w:numPr>
        <w:spacing w:after="0"/>
        <w:textAlignment w:val="baseline"/>
        <w:rPr>
          <w:rFonts w:ascii="Calibri" w:hAnsi="Calibri" w:cs="Calibri"/>
          <w:sz w:val="28"/>
          <w:szCs w:val="28"/>
        </w:rPr>
      </w:pPr>
      <w:r w:rsidRPr="00F20022">
        <w:rPr>
          <w:rFonts w:ascii="Calibri" w:hAnsi="Calibri" w:cs="Calibri"/>
          <w:sz w:val="28"/>
          <w:szCs w:val="28"/>
        </w:rPr>
        <w:t xml:space="preserve">Utarbeide et framlegg gjennom notater, powerpoint eller annet. I framlegget kan du redegjøre for </w:t>
      </w:r>
      <w:r w:rsidR="00595ACE">
        <w:rPr>
          <w:rFonts w:ascii="Calibri" w:hAnsi="Calibri" w:cs="Calibri"/>
          <w:sz w:val="28"/>
          <w:szCs w:val="28"/>
        </w:rPr>
        <w:t>valg</w:t>
      </w:r>
      <w:r w:rsidRPr="00F20022">
        <w:rPr>
          <w:rFonts w:ascii="Calibri" w:hAnsi="Calibri" w:cs="Calibri"/>
          <w:sz w:val="28"/>
          <w:szCs w:val="28"/>
        </w:rPr>
        <w:t xml:space="preserve"> </w:t>
      </w:r>
      <w:r w:rsidR="00015B80">
        <w:rPr>
          <w:rFonts w:ascii="Calibri" w:hAnsi="Calibri" w:cs="Calibri"/>
          <w:sz w:val="28"/>
          <w:szCs w:val="28"/>
        </w:rPr>
        <w:t>i ulike deler av pensum og kompetansemål.</w:t>
      </w:r>
    </w:p>
    <w:p w14:paraId="5B27AD24" w14:textId="77777777" w:rsidR="00F20022" w:rsidRPr="00F20022" w:rsidRDefault="00F20022" w:rsidP="00F20022">
      <w:pPr>
        <w:pStyle w:val="paragraph"/>
        <w:numPr>
          <w:ilvl w:val="1"/>
          <w:numId w:val="16"/>
        </w:numPr>
        <w:spacing w:after="0"/>
        <w:textAlignment w:val="baseline"/>
        <w:rPr>
          <w:rFonts w:ascii="Calibri" w:hAnsi="Calibri" w:cs="Calibri"/>
          <w:sz w:val="28"/>
          <w:szCs w:val="28"/>
        </w:rPr>
      </w:pPr>
      <w:r w:rsidRPr="00F20022">
        <w:rPr>
          <w:rFonts w:ascii="Calibri" w:hAnsi="Calibri" w:cs="Calibri"/>
          <w:sz w:val="28"/>
          <w:szCs w:val="28"/>
        </w:rPr>
        <w:t xml:space="preserve">Forberede deg på hvordan du skal gjennomføre framlegget på eksamensdagen. </w:t>
      </w:r>
    </w:p>
    <w:p w14:paraId="304A82C3" w14:textId="05965537" w:rsidR="004C4462" w:rsidRPr="00DA77C6" w:rsidRDefault="00F20022" w:rsidP="00DA77C6">
      <w:pPr>
        <w:pStyle w:val="paragraph"/>
        <w:numPr>
          <w:ilvl w:val="0"/>
          <w:numId w:val="15"/>
        </w:numPr>
        <w:spacing w:after="0"/>
        <w:textAlignment w:val="baseline"/>
        <w:rPr>
          <w:rFonts w:ascii="Calibri" w:hAnsi="Calibri" w:cs="Calibri"/>
          <w:sz w:val="28"/>
          <w:szCs w:val="28"/>
        </w:rPr>
      </w:pPr>
      <w:r w:rsidRPr="00F20022">
        <w:rPr>
          <w:rFonts w:ascii="Calibri" w:hAnsi="Calibri" w:cs="Calibri"/>
          <w:sz w:val="28"/>
          <w:szCs w:val="28"/>
        </w:rPr>
        <w:t xml:space="preserve">Forbered deg på en fagsamtale om temaet. </w:t>
      </w:r>
    </w:p>
    <w:p w14:paraId="35874F74" w14:textId="77777777" w:rsidR="004C4462" w:rsidRDefault="004C4462" w:rsidP="004C44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Vurdering:</w:t>
      </w:r>
      <w:r>
        <w:rPr>
          <w:rStyle w:val="eop"/>
          <w:rFonts w:ascii="Calibri" w:hAnsi="Calibri" w:cs="Calibri"/>
          <w:sz w:val="28"/>
          <w:szCs w:val="28"/>
        </w:rPr>
        <w:t> </w:t>
      </w:r>
    </w:p>
    <w:p w14:paraId="7F4822E9" w14:textId="51B64563" w:rsidR="009D78EC" w:rsidRPr="00DA77C6" w:rsidRDefault="004C4462" w:rsidP="00DA77C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8"/>
          <w:szCs w:val="28"/>
        </w:rPr>
        <w:t>Du vil bli vurdert etter følgende på eksamen:</w:t>
      </w:r>
      <w:r>
        <w:rPr>
          <w:rStyle w:val="eop"/>
          <w:rFonts w:ascii="Calibri" w:hAnsi="Calibri" w:cs="Calibri"/>
          <w:sz w:val="28"/>
          <w:szCs w:val="28"/>
        </w:rPr>
        <w:t> </w:t>
      </w:r>
    </w:p>
    <w:p w14:paraId="54A61E98" w14:textId="77777777" w:rsidR="009D78EC" w:rsidRPr="004768AD" w:rsidRDefault="009D78EC" w:rsidP="009D78EC">
      <w:pPr>
        <w:rPr>
          <w:rFonts w:cs="Arial"/>
          <w:b/>
          <w:bCs/>
          <w:sz w:val="24"/>
          <w:szCs w:val="24"/>
        </w:rPr>
      </w:pPr>
      <w:r w:rsidRPr="004768AD">
        <w:rPr>
          <w:rFonts w:cs="Arial"/>
          <w:b/>
          <w:bCs/>
          <w:sz w:val="24"/>
          <w:szCs w:val="24"/>
        </w:rPr>
        <w:t>Kjerneelementer og kompetansemål for muntlig eksamen</w:t>
      </w:r>
      <w:r>
        <w:rPr>
          <w:rFonts w:cs="Arial"/>
          <w:b/>
          <w:bCs/>
          <w:sz w:val="24"/>
          <w:szCs w:val="24"/>
        </w:rPr>
        <w:t xml:space="preserve">: </w:t>
      </w:r>
    </w:p>
    <w:tbl>
      <w:tblPr>
        <w:tblStyle w:val="Tabellrutenett"/>
        <w:tblW w:w="0" w:type="auto"/>
        <w:tblLook w:val="04A0" w:firstRow="1" w:lastRow="0" w:firstColumn="1" w:lastColumn="0" w:noHBand="0" w:noVBand="1"/>
      </w:tblPr>
      <w:tblGrid>
        <w:gridCol w:w="2027"/>
        <w:gridCol w:w="1773"/>
        <w:gridCol w:w="1760"/>
        <w:gridCol w:w="1750"/>
        <w:gridCol w:w="1752"/>
      </w:tblGrid>
      <w:tr w:rsidR="002F3FA6" w:rsidRPr="00CA6F24" w14:paraId="694612B4" w14:textId="77777777" w:rsidTr="00634231">
        <w:tc>
          <w:tcPr>
            <w:tcW w:w="2027" w:type="dxa"/>
            <w:shd w:val="clear" w:color="auto" w:fill="F7CAAC" w:themeFill="accent2" w:themeFillTint="66"/>
            <w:vAlign w:val="center"/>
          </w:tcPr>
          <w:p w14:paraId="29A153C6" w14:textId="14813F7A" w:rsidR="002F3FA6" w:rsidRPr="00CA6F24" w:rsidRDefault="002F3FA6" w:rsidP="00634231">
            <w:bookmarkStart w:id="1" w:name="_Hlk161302201"/>
            <w:r w:rsidRPr="0042203C">
              <w:rPr>
                <w:rFonts w:eastAsia="Arial" w:cs="Arial"/>
              </w:rPr>
              <w:t>Kjennskap til religioner og livssyn</w:t>
            </w:r>
          </w:p>
        </w:tc>
        <w:tc>
          <w:tcPr>
            <w:tcW w:w="1773" w:type="dxa"/>
            <w:shd w:val="clear" w:color="auto" w:fill="E7E6E6" w:themeFill="background2"/>
            <w:vAlign w:val="center"/>
          </w:tcPr>
          <w:p w14:paraId="2D178CED" w14:textId="061F090E" w:rsidR="002F3FA6" w:rsidRPr="00CA6F24" w:rsidRDefault="002F3FA6" w:rsidP="00634231">
            <w:r w:rsidRPr="0042203C">
              <w:rPr>
                <w:rFonts w:eastAsia="Arial" w:cs="Arial"/>
              </w:rPr>
              <w:t>Utforsking av religioner og livssyn med ulike metoder</w:t>
            </w:r>
          </w:p>
        </w:tc>
        <w:tc>
          <w:tcPr>
            <w:tcW w:w="1760" w:type="dxa"/>
            <w:shd w:val="clear" w:color="auto" w:fill="FFC000" w:themeFill="accent4"/>
            <w:vAlign w:val="center"/>
          </w:tcPr>
          <w:p w14:paraId="7B862A33" w14:textId="4CD53E51" w:rsidR="002F3FA6" w:rsidRPr="00CA6F24" w:rsidRDefault="002F3FA6" w:rsidP="00634231">
            <w:r w:rsidRPr="0042203C">
              <w:rPr>
                <w:rFonts w:eastAsia="Arial" w:cs="Arial"/>
              </w:rPr>
              <w:t>Kunne ta andres perspektiv</w:t>
            </w:r>
          </w:p>
        </w:tc>
        <w:tc>
          <w:tcPr>
            <w:tcW w:w="1750" w:type="dxa"/>
            <w:shd w:val="clear" w:color="auto" w:fill="B4C6E7" w:themeFill="accent1" w:themeFillTint="66"/>
            <w:vAlign w:val="center"/>
          </w:tcPr>
          <w:p w14:paraId="650DD904" w14:textId="77A1C9E6" w:rsidR="002F3FA6" w:rsidRPr="00CA6F24" w:rsidRDefault="002F3FA6" w:rsidP="00634231">
            <w:r w:rsidRPr="0042203C">
              <w:rPr>
                <w:rFonts w:eastAsia="Arial" w:cs="Arial"/>
              </w:rPr>
              <w:t>Etisk refleksjon</w:t>
            </w:r>
          </w:p>
        </w:tc>
        <w:tc>
          <w:tcPr>
            <w:tcW w:w="1752" w:type="dxa"/>
            <w:shd w:val="clear" w:color="auto" w:fill="A8D08D" w:themeFill="accent6" w:themeFillTint="99"/>
            <w:vAlign w:val="center"/>
          </w:tcPr>
          <w:p w14:paraId="5F4B5D45" w14:textId="1B3A96A5" w:rsidR="002F3FA6" w:rsidRPr="00CA6F24" w:rsidRDefault="002F3FA6" w:rsidP="00634231">
            <w:r w:rsidRPr="0042203C">
              <w:rPr>
                <w:rFonts w:eastAsia="Arial" w:cs="Arial"/>
              </w:rPr>
              <w:t>Utforsking av eksistensielle spørsmål og svar</w:t>
            </w:r>
          </w:p>
        </w:tc>
      </w:tr>
      <w:tr w:rsidR="002F3FA6" w:rsidRPr="00CA6F24" w14:paraId="50ABACC2" w14:textId="77777777" w:rsidTr="00634231">
        <w:tc>
          <w:tcPr>
            <w:tcW w:w="9062" w:type="dxa"/>
            <w:gridSpan w:val="5"/>
          </w:tcPr>
          <w:p w14:paraId="6E88DA75" w14:textId="566A9407"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sentrale trekk ved kristendom og andre religions- og livssynstradisjoner og deres utbredelse i dag</w:t>
            </w:r>
            <w:r>
              <w:rPr>
                <w:rStyle w:val="curriculum-goalitem-text"/>
                <w:rFonts w:ascii="Roboto" w:eastAsiaTheme="majorEastAsia" w:hAnsi="Roboto"/>
                <w:noProof/>
                <w:color w:val="303030"/>
                <w:sz w:val="22"/>
                <w:szCs w:val="22"/>
              </w:rPr>
              <w:drawing>
                <wp:inline distT="0" distB="0" distL="0" distR="0" wp14:anchorId="14DB4A92" wp14:editId="3BC87BFC">
                  <wp:extent cx="121920" cy="133985"/>
                  <wp:effectExtent l="0" t="0" r="0" b="0"/>
                  <wp:docPr id="441454243"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007D3B46" wp14:editId="5F579890">
                  <wp:extent cx="146050" cy="133985"/>
                  <wp:effectExtent l="0" t="0" r="6350" b="0"/>
                  <wp:docPr id="1236034343"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Pr>
                <w:rStyle w:val="curriculum-goalitem-text"/>
                <w:rFonts w:ascii="Arial" w:eastAsiaTheme="majorEastAsia" w:hAnsi="Arial" w:cs="Arial"/>
                <w:noProof/>
                <w:color w:val="303030"/>
                <w:sz w:val="22"/>
                <w:szCs w:val="22"/>
              </w:rPr>
              <w:drawing>
                <wp:inline distT="0" distB="0" distL="0" distR="0" wp14:anchorId="51BDB88B" wp14:editId="765D8AD4">
                  <wp:extent cx="133985" cy="128270"/>
                  <wp:effectExtent l="0" t="0" r="0" b="5080"/>
                  <wp:docPr id="396310548"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p>
          <w:p w14:paraId="1331B2EB" w14:textId="6226521D"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hvordan kristendom og andre religioner inngår i historiske endringsprosesser globalt og nasjonalt</w:t>
            </w:r>
            <w:r>
              <w:rPr>
                <w:rStyle w:val="curriculum-goalitem-text"/>
                <w:rFonts w:ascii="Arial" w:eastAsiaTheme="majorEastAsia" w:hAnsi="Arial" w:cs="Arial"/>
                <w:noProof/>
                <w:color w:val="303030"/>
                <w:sz w:val="22"/>
                <w:szCs w:val="22"/>
              </w:rPr>
              <w:drawing>
                <wp:inline distT="0" distB="0" distL="0" distR="0" wp14:anchorId="7F615FD5" wp14:editId="51334E11">
                  <wp:extent cx="121920" cy="133985"/>
                  <wp:effectExtent l="0" t="0" r="0" b="0"/>
                  <wp:docPr id="92914388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7328FC39" wp14:editId="066100CF">
                  <wp:extent cx="146050" cy="133985"/>
                  <wp:effectExtent l="0" t="0" r="6350" b="0"/>
                  <wp:docPr id="1696128990"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p>
          <w:p w14:paraId="74A990F3" w14:textId="4BF1C3CB"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goalitem-text"/>
                <w:rFonts w:ascii="Arial" w:eastAsiaTheme="majorEastAsia" w:hAnsi="Arial" w:cs="Arial"/>
                <w:color w:val="303030"/>
                <w:sz w:val="22"/>
                <w:szCs w:val="22"/>
              </w:rPr>
              <w:t>undersøke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sentrale ideer fra livssynshumanisme og andre ikke-religiøse livssyn</w:t>
            </w:r>
            <w:r>
              <w:rPr>
                <w:rStyle w:val="curriculum-goalitem-text"/>
                <w:rFonts w:ascii="Arial" w:eastAsiaTheme="majorEastAsia" w:hAnsi="Arial" w:cs="Arial"/>
                <w:noProof/>
                <w:color w:val="303030"/>
                <w:sz w:val="22"/>
                <w:szCs w:val="22"/>
              </w:rPr>
              <w:drawing>
                <wp:inline distT="0" distB="0" distL="0" distR="0" wp14:anchorId="31380AFF" wp14:editId="5F244F78">
                  <wp:extent cx="121920" cy="133985"/>
                  <wp:effectExtent l="0" t="0" r="0" b="0"/>
                  <wp:docPr id="479390484"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14F1310B" wp14:editId="03F334DD">
                  <wp:extent cx="146050" cy="133985"/>
                  <wp:effectExtent l="0" t="0" r="6350" b="0"/>
                  <wp:docPr id="85286786"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p>
          <w:p w14:paraId="282AA13B" w14:textId="54C2A2A7"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religiøst mangfold og religiøse praksiser utenfor etablerte religionssamfunn</w:t>
            </w:r>
            <w:r>
              <w:rPr>
                <w:rStyle w:val="curriculum-goalitem-text"/>
                <w:rFonts w:ascii="Arial" w:eastAsiaTheme="majorEastAsia" w:hAnsi="Arial" w:cs="Arial"/>
                <w:noProof/>
                <w:color w:val="303030"/>
                <w:sz w:val="22"/>
                <w:szCs w:val="22"/>
              </w:rPr>
              <w:drawing>
                <wp:inline distT="0" distB="0" distL="0" distR="0" wp14:anchorId="609F698F" wp14:editId="6FD572A8">
                  <wp:extent cx="121920" cy="133985"/>
                  <wp:effectExtent l="0" t="0" r="0" b="0"/>
                  <wp:docPr id="148760917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02AF0B51" wp14:editId="1051D874">
                  <wp:extent cx="146050" cy="133985"/>
                  <wp:effectExtent l="0" t="0" r="6350" b="0"/>
                  <wp:docPr id="347762004"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49E6B8A2" wp14:editId="33460222">
                  <wp:extent cx="133985" cy="128270"/>
                  <wp:effectExtent l="0" t="0" r="0" b="5080"/>
                  <wp:docPr id="195887887"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p>
          <w:p w14:paraId="06781E18" w14:textId="562CB5D6"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gjøre rede for</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reflektere</w:t>
            </w:r>
            <w:r w:rsidRPr="002F3FA6">
              <w:rPr>
                <w:rStyle w:val="curriculum-goalitem-text"/>
                <w:rFonts w:ascii="Arial" w:eastAsiaTheme="majorEastAsia" w:hAnsi="Arial" w:cs="Arial"/>
                <w:color w:val="303030"/>
                <w:sz w:val="22"/>
                <w:szCs w:val="22"/>
              </w:rPr>
              <w:t> over samenes og andre urfolks religions- og livssynstradisjoner</w:t>
            </w:r>
            <w:r>
              <w:rPr>
                <w:rStyle w:val="curriculum-goalitem-text"/>
                <w:rFonts w:ascii="Arial" w:eastAsiaTheme="majorEastAsia" w:hAnsi="Arial" w:cs="Arial"/>
                <w:noProof/>
                <w:color w:val="303030"/>
                <w:sz w:val="22"/>
                <w:szCs w:val="22"/>
              </w:rPr>
              <w:drawing>
                <wp:inline distT="0" distB="0" distL="0" distR="0" wp14:anchorId="7FD80E62" wp14:editId="69CFD512">
                  <wp:extent cx="121920" cy="133985"/>
                  <wp:effectExtent l="0" t="0" r="0" b="0"/>
                  <wp:docPr id="1429123322"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0239DB86" wp14:editId="00A75E34">
                  <wp:extent cx="146050" cy="133985"/>
                  <wp:effectExtent l="0" t="0" r="6350" b="0"/>
                  <wp:docPr id="889257049"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0C48A910" wp14:editId="5A8A87E1">
                  <wp:extent cx="133985" cy="128270"/>
                  <wp:effectExtent l="0" t="0" r="0" b="5080"/>
                  <wp:docPr id="1963076640"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p>
          <w:p w14:paraId="49272109" w14:textId="78835CA0"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bruke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fagbegreper om religioner og livssyn</w:t>
            </w:r>
            <w:r>
              <w:rPr>
                <w:rStyle w:val="curriculum-goalitem-text"/>
                <w:rFonts w:ascii="Arial" w:eastAsiaTheme="majorEastAsia" w:hAnsi="Arial" w:cs="Arial"/>
                <w:noProof/>
                <w:color w:val="303030"/>
                <w:sz w:val="22"/>
                <w:szCs w:val="22"/>
              </w:rPr>
              <w:drawing>
                <wp:inline distT="0" distB="0" distL="0" distR="0" wp14:anchorId="2511B7F4" wp14:editId="7AC8D7F4">
                  <wp:extent cx="121920" cy="133985"/>
                  <wp:effectExtent l="0" t="0" r="0" b="0"/>
                  <wp:docPr id="98255730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30575927" wp14:editId="220404E9">
                  <wp:extent cx="146050" cy="133985"/>
                  <wp:effectExtent l="0" t="0" r="6350" b="0"/>
                  <wp:docPr id="1236671317"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3297E6CD" wp14:editId="51F67F6D">
                  <wp:extent cx="133985" cy="133985"/>
                  <wp:effectExtent l="0" t="0" r="0" b="0"/>
                  <wp:docPr id="173079362"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985" cy="133985"/>
                          </a:xfrm>
                          <a:prstGeom prst="rect">
                            <a:avLst/>
                          </a:prstGeom>
                          <a:noFill/>
                        </pic:spPr>
                      </pic:pic>
                    </a:graphicData>
                  </a:graphic>
                </wp:inline>
              </w:drawing>
            </w:r>
          </w:p>
          <w:p w14:paraId="7D2B3773" w14:textId="7B86DD83"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sammenligne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vurdere</w:t>
            </w:r>
            <w:r w:rsidRPr="002F3FA6">
              <w:rPr>
                <w:rStyle w:val="curriculum-goalitem-text"/>
                <w:rFonts w:ascii="Arial" w:eastAsiaTheme="majorEastAsia" w:hAnsi="Arial" w:cs="Arial"/>
                <w:color w:val="303030"/>
                <w:sz w:val="22"/>
                <w:szCs w:val="22"/>
              </w:rPr>
              <w:t> kritisk ulike kilder til kunnskap om religioner og livssyn</w:t>
            </w:r>
            <w:r>
              <w:rPr>
                <w:rStyle w:val="curriculum-goalitem-text"/>
                <w:rFonts w:ascii="Roboto" w:eastAsiaTheme="majorEastAsia" w:hAnsi="Roboto"/>
                <w:noProof/>
                <w:color w:val="303030"/>
                <w:sz w:val="22"/>
                <w:szCs w:val="22"/>
              </w:rPr>
              <w:drawing>
                <wp:inline distT="0" distB="0" distL="0" distR="0" wp14:anchorId="7FECF55A" wp14:editId="408D8D2F">
                  <wp:extent cx="146050" cy="133985"/>
                  <wp:effectExtent l="0" t="0" r="6350" b="0"/>
                  <wp:docPr id="1029759951"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p>
          <w:p w14:paraId="7DFB272B" w14:textId="0AD4DBE0"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gjøre rede for</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reflektere</w:t>
            </w:r>
            <w:r w:rsidRPr="002F3FA6">
              <w:rPr>
                <w:rStyle w:val="curriculum-goalitem-text"/>
                <w:rFonts w:ascii="Arial" w:eastAsiaTheme="majorEastAsia" w:hAnsi="Arial" w:cs="Arial"/>
                <w:color w:val="303030"/>
                <w:sz w:val="22"/>
                <w:szCs w:val="22"/>
              </w:rPr>
              <w:t> over ulike syn på kjønn og seksualitet i kristendom og andre religioner og livssyn</w:t>
            </w:r>
            <w:r>
              <w:rPr>
                <w:rStyle w:val="curriculum-goalitem-text"/>
                <w:rFonts w:ascii="Arial" w:eastAsiaTheme="majorEastAsia" w:hAnsi="Arial" w:cs="Arial"/>
                <w:noProof/>
                <w:color w:val="303030"/>
                <w:sz w:val="22"/>
                <w:szCs w:val="22"/>
              </w:rPr>
              <w:drawing>
                <wp:inline distT="0" distB="0" distL="0" distR="0" wp14:anchorId="2F943418" wp14:editId="28CB1F40">
                  <wp:extent cx="121920" cy="133985"/>
                  <wp:effectExtent l="0" t="0" r="0" b="0"/>
                  <wp:docPr id="1917879412"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36B6D7D8" wp14:editId="1F835376">
                  <wp:extent cx="133985" cy="128270"/>
                  <wp:effectExtent l="0" t="0" r="0" b="5080"/>
                  <wp:docPr id="177125020"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2FC53818" wp14:editId="3C05B31B">
                  <wp:extent cx="132715" cy="136723"/>
                  <wp:effectExtent l="0" t="0" r="635" b="0"/>
                  <wp:docPr id="68281264"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r w:rsidR="00190A1B">
              <w:rPr>
                <w:rStyle w:val="curriculum-goalitem-text"/>
                <w:rFonts w:ascii="Arial" w:eastAsiaTheme="majorEastAsia" w:hAnsi="Arial" w:cs="Arial"/>
                <w:noProof/>
                <w:color w:val="303030"/>
                <w:sz w:val="22"/>
                <w:szCs w:val="22"/>
              </w:rPr>
              <w:drawing>
                <wp:inline distT="0" distB="0" distL="0" distR="0" wp14:anchorId="2303D93F" wp14:editId="65B21A8E">
                  <wp:extent cx="135703" cy="126752"/>
                  <wp:effectExtent l="0" t="0" r="0" b="6985"/>
                  <wp:docPr id="168864629" name="Bil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729" cy="137051"/>
                          </a:xfrm>
                          <a:prstGeom prst="rect">
                            <a:avLst/>
                          </a:prstGeom>
                          <a:noFill/>
                        </pic:spPr>
                      </pic:pic>
                    </a:graphicData>
                  </a:graphic>
                </wp:inline>
              </w:drawing>
            </w:r>
          </w:p>
          <w:p w14:paraId="271A8825" w14:textId="075D19B3"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hvordan elementer fra kristendom og andre religioner og livssyn kommer til uttrykk i medier og populærkultur</w:t>
            </w:r>
            <w:r>
              <w:rPr>
                <w:rStyle w:val="curriculum-goalitem-text"/>
                <w:rFonts w:ascii="Roboto" w:eastAsiaTheme="majorEastAsia" w:hAnsi="Roboto"/>
                <w:noProof/>
                <w:color w:val="303030"/>
                <w:sz w:val="22"/>
                <w:szCs w:val="22"/>
              </w:rPr>
              <w:drawing>
                <wp:inline distT="0" distB="0" distL="0" distR="0" wp14:anchorId="5A26A557" wp14:editId="17A1CE14">
                  <wp:extent cx="121920" cy="133985"/>
                  <wp:effectExtent l="0" t="0" r="0" b="0"/>
                  <wp:docPr id="1131744637"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p>
          <w:p w14:paraId="3FE5C018" w14:textId="5E7E92D6"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sammenligne</w:t>
            </w:r>
            <w:r w:rsidRPr="002F3FA6">
              <w:rPr>
                <w:rStyle w:val="curriculum-goalitem-text"/>
                <w:rFonts w:ascii="Arial" w:eastAsiaTheme="majorEastAsia" w:hAnsi="Arial" w:cs="Arial"/>
                <w:color w:val="303030"/>
                <w:sz w:val="22"/>
                <w:szCs w:val="22"/>
              </w:rPr>
              <w:t> etiske ideer fra sentrale skikkelser i religiøse og livssynsbaserte tradisjoner</w:t>
            </w:r>
            <w:r>
              <w:rPr>
                <w:rStyle w:val="curriculum-goalitem-text"/>
                <w:rFonts w:ascii="Arial" w:eastAsiaTheme="majorEastAsia" w:hAnsi="Arial" w:cs="Arial"/>
                <w:noProof/>
                <w:color w:val="303030"/>
                <w:sz w:val="22"/>
                <w:szCs w:val="22"/>
              </w:rPr>
              <w:drawing>
                <wp:inline distT="0" distB="0" distL="0" distR="0" wp14:anchorId="4BF7548F" wp14:editId="6A73C5CB">
                  <wp:extent cx="135290" cy="126365"/>
                  <wp:effectExtent l="0" t="0" r="0" b="6985"/>
                  <wp:docPr id="300721396" name="Bil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466" cy="126529"/>
                          </a:xfrm>
                          <a:prstGeom prst="rect">
                            <a:avLst/>
                          </a:prstGeom>
                          <a:noFill/>
                        </pic:spPr>
                      </pic:pic>
                    </a:graphicData>
                  </a:graphic>
                </wp:inline>
              </w:drawing>
            </w:r>
            <w:r w:rsidR="005F21E7">
              <w:rPr>
                <w:rStyle w:val="curriculum-goalitem-text"/>
                <w:rFonts w:ascii="Roboto" w:eastAsiaTheme="majorEastAsia" w:hAnsi="Roboto"/>
                <w:noProof/>
                <w:color w:val="303030"/>
                <w:sz w:val="22"/>
                <w:szCs w:val="22"/>
              </w:rPr>
              <w:drawing>
                <wp:inline distT="0" distB="0" distL="0" distR="0" wp14:anchorId="3823FC3F" wp14:editId="5790C2CB">
                  <wp:extent cx="146050" cy="133985"/>
                  <wp:effectExtent l="0" t="0" r="6350" b="0"/>
                  <wp:docPr id="1680205400"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38D3F402" wp14:editId="3644C984">
                  <wp:extent cx="132715" cy="136723"/>
                  <wp:effectExtent l="0" t="0" r="635" b="0"/>
                  <wp:docPr id="1590690814"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6C072B96" w14:textId="068CDE39"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etiske ideer fra sentrale skikkelser i filosofihistorien og </w:t>
            </w:r>
            <w:r w:rsidRPr="002F3FA6">
              <w:rPr>
                <w:rStyle w:val="curriculum-verbword"/>
                <w:rFonts w:ascii="Arial" w:hAnsi="Arial" w:cs="Arial"/>
                <w:color w:val="303030"/>
                <w:sz w:val="22"/>
                <w:szCs w:val="22"/>
                <w:bdr w:val="none" w:sz="0" w:space="0" w:color="auto" w:frame="1"/>
              </w:rPr>
              <w:t>anvende</w:t>
            </w:r>
            <w:r w:rsidRPr="002F3FA6">
              <w:rPr>
                <w:rStyle w:val="curriculum-goalitem-text"/>
                <w:rFonts w:ascii="Arial" w:eastAsiaTheme="majorEastAsia" w:hAnsi="Arial" w:cs="Arial"/>
                <w:color w:val="303030"/>
                <w:sz w:val="22"/>
                <w:szCs w:val="22"/>
              </w:rPr>
              <w:t> ideene til å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aktuelle etiske spørsmål</w:t>
            </w:r>
            <w:r>
              <w:rPr>
                <w:rStyle w:val="curriculum-goalitem-text"/>
                <w:rFonts w:ascii="Roboto" w:eastAsiaTheme="majorEastAsia" w:hAnsi="Roboto"/>
                <w:noProof/>
                <w:color w:val="303030"/>
                <w:sz w:val="22"/>
                <w:szCs w:val="22"/>
              </w:rPr>
              <w:drawing>
                <wp:inline distT="0" distB="0" distL="0" distR="0" wp14:anchorId="30D541D4" wp14:editId="004B2B3A">
                  <wp:extent cx="121920" cy="133985"/>
                  <wp:effectExtent l="0" t="0" r="0" b="0"/>
                  <wp:docPr id="2097701608"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6535F0C5" wp14:editId="61629B05">
                  <wp:extent cx="132715" cy="136723"/>
                  <wp:effectExtent l="0" t="0" r="635" b="0"/>
                  <wp:docPr id="1611733414"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6A2015A5" w14:textId="6A160A31"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andres perspektiv og håndtere uenighet og meningsbrytning</w:t>
            </w:r>
            <w:r w:rsidR="005F21E7">
              <w:rPr>
                <w:rStyle w:val="curriculum-goalitem-text"/>
                <w:rFonts w:ascii="Arial" w:eastAsiaTheme="majorEastAsia" w:hAnsi="Arial" w:cs="Arial"/>
                <w:noProof/>
                <w:color w:val="303030"/>
                <w:sz w:val="22"/>
                <w:szCs w:val="22"/>
              </w:rPr>
              <w:drawing>
                <wp:inline distT="0" distB="0" distL="0" distR="0" wp14:anchorId="022107B4" wp14:editId="48312476">
                  <wp:extent cx="133985" cy="128270"/>
                  <wp:effectExtent l="0" t="0" r="0" b="5080"/>
                  <wp:docPr id="1732441605"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6A91E35F" wp14:editId="79CCB117">
                  <wp:extent cx="132715" cy="136723"/>
                  <wp:effectExtent l="0" t="0" r="635" b="0"/>
                  <wp:docPr id="1778722090"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6BEB5A64" w14:textId="0589824E"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reflektere</w:t>
            </w:r>
            <w:r w:rsidRPr="002F3FA6">
              <w:rPr>
                <w:rStyle w:val="curriculum-goalitem-text"/>
                <w:rFonts w:ascii="Arial" w:eastAsiaTheme="majorEastAsia" w:hAnsi="Arial" w:cs="Arial"/>
                <w:color w:val="303030"/>
                <w:sz w:val="22"/>
                <w:szCs w:val="22"/>
              </w:rPr>
              <w:t> over eksistensielle spørsmål knyttet til det å vokse opp og leve i et mangfoldig og globalt samfunn</w:t>
            </w:r>
            <w:r w:rsidR="005F21E7">
              <w:rPr>
                <w:rStyle w:val="curriculum-goalitem-text"/>
                <w:rFonts w:ascii="Arial" w:eastAsiaTheme="majorEastAsia" w:hAnsi="Arial" w:cs="Arial"/>
                <w:noProof/>
                <w:color w:val="303030"/>
                <w:sz w:val="22"/>
                <w:szCs w:val="22"/>
              </w:rPr>
              <w:drawing>
                <wp:inline distT="0" distB="0" distL="0" distR="0" wp14:anchorId="2D97BA5F" wp14:editId="30D59240">
                  <wp:extent cx="133985" cy="128270"/>
                  <wp:effectExtent l="0" t="0" r="0" b="5080"/>
                  <wp:docPr id="747102488"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6E0282C7" wp14:editId="715FFB7C">
                  <wp:extent cx="132715" cy="136723"/>
                  <wp:effectExtent l="0" t="0" r="635" b="0"/>
                  <wp:docPr id="1559949221"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r w:rsidR="00190A1B">
              <w:rPr>
                <w:rStyle w:val="curriculum-goalitem-text"/>
                <w:rFonts w:ascii="Arial" w:eastAsiaTheme="majorEastAsia" w:hAnsi="Arial" w:cs="Arial"/>
                <w:noProof/>
                <w:color w:val="303030"/>
                <w:sz w:val="22"/>
                <w:szCs w:val="22"/>
              </w:rPr>
              <w:drawing>
                <wp:inline distT="0" distB="0" distL="0" distR="0" wp14:anchorId="07589739" wp14:editId="6CAE119D">
                  <wp:extent cx="135703" cy="126752"/>
                  <wp:effectExtent l="0" t="0" r="0" b="6985"/>
                  <wp:docPr id="2035982147" name="Bil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729" cy="137051"/>
                          </a:xfrm>
                          <a:prstGeom prst="rect">
                            <a:avLst/>
                          </a:prstGeom>
                          <a:noFill/>
                        </pic:spPr>
                      </pic:pic>
                    </a:graphicData>
                  </a:graphic>
                </wp:inline>
              </w:drawing>
            </w:r>
          </w:p>
          <w:p w14:paraId="3EF7AD68" w14:textId="419D7725"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goalitem-text"/>
                <w:rFonts w:ascii="Arial" w:eastAsiaTheme="majorEastAsia" w:hAnsi="Arial" w:cs="Arial"/>
                <w:color w:val="303030"/>
                <w:sz w:val="22"/>
                <w:szCs w:val="22"/>
              </w:rPr>
              <w:t>identifisere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etiske problemstillinger knyttet til ulike former for kommunikasjon</w:t>
            </w:r>
            <w:r w:rsidR="005F21E7">
              <w:rPr>
                <w:rStyle w:val="curriculum-goalitem-text"/>
                <w:rFonts w:ascii="Arial" w:eastAsiaTheme="majorEastAsia" w:hAnsi="Arial" w:cs="Arial"/>
                <w:noProof/>
                <w:color w:val="303030"/>
                <w:sz w:val="22"/>
                <w:szCs w:val="22"/>
              </w:rPr>
              <w:drawing>
                <wp:inline distT="0" distB="0" distL="0" distR="0" wp14:anchorId="74242AF3" wp14:editId="2A90A7C3">
                  <wp:extent cx="133985" cy="128270"/>
                  <wp:effectExtent l="0" t="0" r="0" b="5080"/>
                  <wp:docPr id="848498261"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50F09830" wp14:editId="390B49CC">
                  <wp:extent cx="132715" cy="136723"/>
                  <wp:effectExtent l="0" t="0" r="635" b="0"/>
                  <wp:docPr id="1421836531"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381D21EF" w14:textId="41ECCE81" w:rsidR="002F3FA6" w:rsidRPr="009D78EC" w:rsidRDefault="002F3FA6" w:rsidP="009D78EC">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goalitem-text"/>
                <w:rFonts w:ascii="Arial" w:eastAsiaTheme="majorEastAsia" w:hAnsi="Arial" w:cs="Arial"/>
                <w:color w:val="303030"/>
                <w:sz w:val="22"/>
                <w:szCs w:val="22"/>
              </w:rPr>
              <w:t>identifisere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aktuelle etiske problemstillinger knyttet til menneskerettigheter, bærekraft og fattigdom</w:t>
            </w:r>
            <w:r>
              <w:rPr>
                <w:rStyle w:val="curriculum-goalitem-text"/>
                <w:rFonts w:ascii="Roboto" w:eastAsiaTheme="majorEastAsia" w:hAnsi="Roboto"/>
                <w:noProof/>
                <w:color w:val="303030"/>
                <w:sz w:val="22"/>
                <w:szCs w:val="22"/>
              </w:rPr>
              <w:drawing>
                <wp:inline distT="0" distB="0" distL="0" distR="0" wp14:anchorId="7529A096" wp14:editId="59029659">
                  <wp:extent cx="121920" cy="133985"/>
                  <wp:effectExtent l="0" t="0" r="0" b="0"/>
                  <wp:docPr id="2051281502"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6306756B" wp14:editId="09D37C24">
                  <wp:extent cx="133985" cy="128270"/>
                  <wp:effectExtent l="0" t="0" r="0" b="5080"/>
                  <wp:docPr id="1670879082"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3B99B867" wp14:editId="13442A07">
                  <wp:extent cx="132715" cy="136723"/>
                  <wp:effectExtent l="0" t="0" r="635" b="0"/>
                  <wp:docPr id="397066660"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tc>
      </w:tr>
      <w:bookmarkEnd w:id="1"/>
    </w:tbl>
    <w:p w14:paraId="2E72C936" w14:textId="77777777" w:rsidR="008D3547" w:rsidRPr="00BB6F2F" w:rsidRDefault="008D3547" w:rsidP="008D3547"/>
    <w:p w14:paraId="26939D9A" w14:textId="158A6D84" w:rsidR="009D78EC" w:rsidRPr="00047042" w:rsidRDefault="008D3547" w:rsidP="009D78EC">
      <w:pPr>
        <w:rPr>
          <w:b/>
          <w:bCs/>
          <w:sz w:val="24"/>
          <w:szCs w:val="24"/>
        </w:rPr>
      </w:pPr>
      <w:r>
        <w:lastRenderedPageBreak/>
        <w:t xml:space="preserve"> </w:t>
      </w:r>
      <w:r w:rsidR="009D78EC" w:rsidRPr="00047042">
        <w:rPr>
          <w:b/>
          <w:bCs/>
          <w:sz w:val="24"/>
          <w:szCs w:val="24"/>
        </w:rPr>
        <w:t>Kvalitetsbeskrivelser ved muntlig eksamen</w:t>
      </w:r>
      <w:r w:rsidR="009D78EC">
        <w:rPr>
          <w:b/>
          <w:bCs/>
          <w:sz w:val="24"/>
          <w:szCs w:val="24"/>
        </w:rPr>
        <w:t xml:space="preserve"> i KRLE:</w:t>
      </w:r>
    </w:p>
    <w:p w14:paraId="39C0AE0A" w14:textId="0811E7BB" w:rsidR="008D3547" w:rsidRPr="00BB6F2F" w:rsidRDefault="008D3547" w:rsidP="008D3547"/>
    <w:tbl>
      <w:tblPr>
        <w:tblW w:w="10513" w:type="dxa"/>
        <w:tblInd w:w="-714" w:type="dxa"/>
        <w:shd w:val="clear" w:color="auto" w:fill="FFFFFF"/>
        <w:tblCellMar>
          <w:top w:w="15" w:type="dxa"/>
          <w:left w:w="15" w:type="dxa"/>
          <w:bottom w:w="15" w:type="dxa"/>
          <w:right w:w="15" w:type="dxa"/>
        </w:tblCellMar>
        <w:tblLook w:val="04A0" w:firstRow="1" w:lastRow="0" w:firstColumn="1" w:lastColumn="0" w:noHBand="0" w:noVBand="1"/>
      </w:tblPr>
      <w:tblGrid>
        <w:gridCol w:w="3495"/>
        <w:gridCol w:w="3493"/>
        <w:gridCol w:w="3525"/>
      </w:tblGrid>
      <w:tr w:rsidR="008D3547" w14:paraId="2FD45DE3" w14:textId="77777777" w:rsidTr="00487E02">
        <w:trPr>
          <w:trHeight w:val="460"/>
        </w:trPr>
        <w:tc>
          <w:tcPr>
            <w:tcW w:w="3495" w:type="dxa"/>
            <w:tcBorders>
              <w:top w:val="nil"/>
              <w:left w:val="nil"/>
              <w:bottom w:val="nil"/>
              <w:right w:val="single" w:sz="6" w:space="0" w:color="CCCCCC"/>
            </w:tcBorders>
            <w:shd w:val="clear" w:color="auto" w:fill="5D7E94"/>
            <w:tcMar>
              <w:top w:w="150" w:type="dxa"/>
              <w:left w:w="225" w:type="dxa"/>
              <w:bottom w:w="150" w:type="dxa"/>
              <w:right w:w="225" w:type="dxa"/>
            </w:tcMar>
            <w:vAlign w:val="center"/>
            <w:hideMark/>
          </w:tcPr>
          <w:p w14:paraId="2FE18283" w14:textId="77777777" w:rsidR="008D3547" w:rsidRPr="0042203C" w:rsidRDefault="008D3547" w:rsidP="00487E02">
            <w:pPr>
              <w:rPr>
                <w:rFonts w:cs="Arial"/>
                <w:b/>
                <w:color w:val="FFFFFF"/>
              </w:rPr>
            </w:pPr>
            <w:r w:rsidRPr="0042203C">
              <w:rPr>
                <w:rFonts w:cs="Arial"/>
                <w:b/>
                <w:color w:val="FFFFFF"/>
              </w:rPr>
              <w:t xml:space="preserve">Lav kompetanse i faget, </w:t>
            </w:r>
            <w:r w:rsidRPr="0042203C">
              <w:rPr>
                <w:rFonts w:cs="Arial"/>
                <w:b/>
                <w:color w:val="FFFFFF"/>
              </w:rPr>
              <w:br/>
              <w:t>karakter 2</w:t>
            </w:r>
          </w:p>
        </w:tc>
        <w:tc>
          <w:tcPr>
            <w:tcW w:w="3493" w:type="dxa"/>
            <w:tcBorders>
              <w:top w:val="nil"/>
              <w:left w:val="nil"/>
              <w:bottom w:val="nil"/>
              <w:right w:val="single" w:sz="6" w:space="0" w:color="CCCCCC"/>
            </w:tcBorders>
            <w:shd w:val="clear" w:color="auto" w:fill="5D7E94"/>
            <w:tcMar>
              <w:top w:w="150" w:type="dxa"/>
              <w:left w:w="225" w:type="dxa"/>
              <w:bottom w:w="150" w:type="dxa"/>
              <w:right w:w="225" w:type="dxa"/>
            </w:tcMar>
            <w:vAlign w:val="center"/>
            <w:hideMark/>
          </w:tcPr>
          <w:p w14:paraId="79589D00" w14:textId="77777777" w:rsidR="008D3547" w:rsidRPr="0042203C" w:rsidRDefault="008D3547" w:rsidP="00487E02">
            <w:pPr>
              <w:rPr>
                <w:rFonts w:cs="Arial"/>
                <w:b/>
                <w:color w:val="FFFFFF"/>
              </w:rPr>
            </w:pPr>
            <w:r w:rsidRPr="0042203C">
              <w:rPr>
                <w:rFonts w:cs="Arial"/>
                <w:b/>
                <w:color w:val="FFFFFF"/>
              </w:rPr>
              <w:t xml:space="preserve">God kompetanse i faget, </w:t>
            </w:r>
            <w:r w:rsidRPr="0042203C">
              <w:rPr>
                <w:rFonts w:cs="Arial"/>
                <w:b/>
                <w:color w:val="FFFFFF"/>
              </w:rPr>
              <w:br/>
              <w:t>karakter 4</w:t>
            </w:r>
          </w:p>
        </w:tc>
        <w:tc>
          <w:tcPr>
            <w:tcW w:w="3525" w:type="dxa"/>
            <w:tcBorders>
              <w:top w:val="nil"/>
              <w:left w:val="nil"/>
              <w:bottom w:val="nil"/>
              <w:right w:val="nil"/>
            </w:tcBorders>
            <w:shd w:val="clear" w:color="auto" w:fill="5D7E94"/>
            <w:tcMar>
              <w:top w:w="150" w:type="dxa"/>
              <w:left w:w="225" w:type="dxa"/>
              <w:bottom w:w="150" w:type="dxa"/>
              <w:right w:w="225" w:type="dxa"/>
            </w:tcMar>
            <w:vAlign w:val="center"/>
            <w:hideMark/>
          </w:tcPr>
          <w:p w14:paraId="578BF8CB" w14:textId="77777777" w:rsidR="008D3547" w:rsidRPr="0042203C" w:rsidRDefault="008D3547" w:rsidP="00487E02">
            <w:pPr>
              <w:rPr>
                <w:rFonts w:cs="Arial"/>
                <w:b/>
                <w:color w:val="FFFFFF"/>
              </w:rPr>
            </w:pPr>
            <w:r w:rsidRPr="0042203C">
              <w:rPr>
                <w:rFonts w:cs="Arial"/>
                <w:b/>
                <w:color w:val="FFFFFF"/>
              </w:rPr>
              <w:t>Framifrå kompetanse i faget, karakter 6</w:t>
            </w:r>
          </w:p>
        </w:tc>
      </w:tr>
      <w:tr w:rsidR="008D3547" w14:paraId="469F7923" w14:textId="77777777" w:rsidTr="00487E02">
        <w:trPr>
          <w:trHeight w:val="1721"/>
        </w:trPr>
        <w:tc>
          <w:tcPr>
            <w:tcW w:w="3495"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012294A7" w14:textId="77777777" w:rsidR="008D3547" w:rsidRPr="0042203C" w:rsidRDefault="008D3547" w:rsidP="00487E02">
            <w:pPr>
              <w:rPr>
                <w:rFonts w:cs="Arial"/>
                <w:color w:val="303030"/>
              </w:rPr>
            </w:pPr>
            <w:r w:rsidRPr="0042203C">
              <w:rPr>
                <w:rFonts w:cs="Arial"/>
                <w:color w:val="303030"/>
              </w:rPr>
              <w:t>Eleven anvender deler av faglig innhold og beskriver noen faglige fenomener fra kristendom, andre religioner, livssyn og etikk ved bruk av enkelte fagbegreper.</w:t>
            </w:r>
          </w:p>
        </w:tc>
        <w:tc>
          <w:tcPr>
            <w:tcW w:w="3493"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26AD6D36" w14:textId="77777777" w:rsidR="008D3547" w:rsidRPr="0042203C" w:rsidRDefault="008D3547" w:rsidP="00487E02">
            <w:pPr>
              <w:rPr>
                <w:rFonts w:cs="Arial"/>
                <w:color w:val="303030"/>
              </w:rPr>
            </w:pPr>
            <w:r w:rsidRPr="0042203C">
              <w:rPr>
                <w:rFonts w:cs="Arial"/>
                <w:color w:val="303030"/>
              </w:rPr>
              <w:t>Eleven anvender sentralt faglig innhold fra kristendom, andre religioner, livssyn og etikk og bruker fagbegreper i faglige framstillinger.</w:t>
            </w:r>
          </w:p>
        </w:tc>
        <w:tc>
          <w:tcPr>
            <w:tcW w:w="3525" w:type="dxa"/>
            <w:tcBorders>
              <w:top w:val="nil"/>
              <w:left w:val="nil"/>
              <w:bottom w:val="nil"/>
              <w:right w:val="nil"/>
            </w:tcBorders>
            <w:shd w:val="clear" w:color="auto" w:fill="F4F4F4"/>
            <w:tcMar>
              <w:top w:w="150" w:type="dxa"/>
              <w:left w:w="225" w:type="dxa"/>
              <w:bottom w:w="150" w:type="dxa"/>
              <w:right w:w="225" w:type="dxa"/>
            </w:tcMar>
            <w:vAlign w:val="center"/>
            <w:hideMark/>
          </w:tcPr>
          <w:p w14:paraId="66438057" w14:textId="77777777" w:rsidR="008D3547" w:rsidRPr="0042203C" w:rsidRDefault="008D3547" w:rsidP="00487E02">
            <w:pPr>
              <w:rPr>
                <w:rFonts w:cs="Arial"/>
                <w:color w:val="303030"/>
              </w:rPr>
            </w:pPr>
            <w:r w:rsidRPr="0042203C">
              <w:rPr>
                <w:rFonts w:cs="Arial"/>
                <w:color w:val="303030"/>
              </w:rPr>
              <w:t>Eleven anvender et bredt utvalg av sentralt faglig innhold fra kristendom, andre religioner, livssyn og etikk og bruker fagbegreper presist i faglige framstillinger.</w:t>
            </w:r>
          </w:p>
        </w:tc>
      </w:tr>
      <w:tr w:rsidR="008D3547" w14:paraId="0143F212" w14:textId="77777777" w:rsidTr="00487E02">
        <w:trPr>
          <w:trHeight w:val="1610"/>
        </w:trPr>
        <w:tc>
          <w:tcPr>
            <w:tcW w:w="3495"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6EF708AE" w14:textId="77777777" w:rsidR="008D3547" w:rsidRPr="0042203C" w:rsidRDefault="008D3547" w:rsidP="00487E02">
            <w:pPr>
              <w:rPr>
                <w:rFonts w:cs="Arial"/>
                <w:color w:val="303030"/>
              </w:rPr>
            </w:pPr>
            <w:r w:rsidRPr="0042203C">
              <w:rPr>
                <w:rFonts w:cs="Arial"/>
                <w:color w:val="303030"/>
              </w:rPr>
              <w:t>Eleven velger, bruker og gjengir informasjon fra kilder, og bruker enkelte metoder i faget.</w:t>
            </w:r>
          </w:p>
        </w:tc>
        <w:tc>
          <w:tcPr>
            <w:tcW w:w="3493"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1614FAAB" w14:textId="77777777" w:rsidR="008D3547" w:rsidRPr="0042203C" w:rsidRDefault="008D3547" w:rsidP="00487E02">
            <w:pPr>
              <w:rPr>
                <w:rFonts w:cs="Arial"/>
                <w:color w:val="303030"/>
              </w:rPr>
            </w:pPr>
            <w:r w:rsidRPr="0042203C">
              <w:rPr>
                <w:rFonts w:cs="Arial"/>
                <w:color w:val="303030"/>
              </w:rPr>
              <w:t>Eleven velger, bruker og gjengir selvstendig informasjon fra ulike kilder og vurderer og bruker varierte metoder i faget.</w:t>
            </w:r>
          </w:p>
        </w:tc>
        <w:tc>
          <w:tcPr>
            <w:tcW w:w="3525" w:type="dxa"/>
            <w:tcBorders>
              <w:top w:val="nil"/>
              <w:left w:val="nil"/>
              <w:bottom w:val="nil"/>
              <w:right w:val="nil"/>
            </w:tcBorders>
            <w:shd w:val="clear" w:color="auto" w:fill="EAEAEA"/>
            <w:tcMar>
              <w:top w:w="150" w:type="dxa"/>
              <w:left w:w="225" w:type="dxa"/>
              <w:bottom w:w="150" w:type="dxa"/>
              <w:right w:w="225" w:type="dxa"/>
            </w:tcMar>
            <w:vAlign w:val="center"/>
            <w:hideMark/>
          </w:tcPr>
          <w:p w14:paraId="3DE1248C" w14:textId="77777777" w:rsidR="008D3547" w:rsidRPr="0042203C" w:rsidRDefault="008D3547" w:rsidP="00487E02">
            <w:pPr>
              <w:rPr>
                <w:rFonts w:cs="Arial"/>
                <w:color w:val="303030"/>
              </w:rPr>
            </w:pPr>
            <w:r w:rsidRPr="0042203C">
              <w:rPr>
                <w:rFonts w:cs="Arial"/>
                <w:color w:val="303030"/>
              </w:rPr>
              <w:t>Eleven velger, bruker, gjengir og sammenstiller informasjon fra ulike kilder selvstendig og vurderer, bruker og reflekterer over varierte og komplekse metoder i faget.</w:t>
            </w:r>
          </w:p>
        </w:tc>
      </w:tr>
      <w:tr w:rsidR="008D3547" w14:paraId="7187B338" w14:textId="77777777" w:rsidTr="00487E02">
        <w:tc>
          <w:tcPr>
            <w:tcW w:w="3495"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26AA3C89" w14:textId="77777777" w:rsidR="008D3547" w:rsidRPr="0042203C" w:rsidRDefault="008D3547" w:rsidP="00487E02">
            <w:pPr>
              <w:rPr>
                <w:rFonts w:cs="Arial"/>
                <w:color w:val="303030"/>
              </w:rPr>
            </w:pPr>
            <w:r w:rsidRPr="0042203C">
              <w:rPr>
                <w:rFonts w:cs="Arial"/>
                <w:color w:val="303030"/>
              </w:rPr>
              <w:t>Eleven beskriver og sammenligner noen ulike måter å nærme seg eksistensielle spørsmål og svar.</w:t>
            </w:r>
          </w:p>
        </w:tc>
        <w:tc>
          <w:tcPr>
            <w:tcW w:w="3493"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6BE11CC0" w14:textId="77777777" w:rsidR="008D3547" w:rsidRPr="0042203C" w:rsidRDefault="008D3547" w:rsidP="00487E02">
            <w:pPr>
              <w:rPr>
                <w:rFonts w:cs="Arial"/>
                <w:color w:val="303030"/>
              </w:rPr>
            </w:pPr>
            <w:r w:rsidRPr="0042203C">
              <w:rPr>
                <w:rFonts w:cs="Arial"/>
                <w:color w:val="303030"/>
              </w:rPr>
              <w:t>Eleven beskriver likheter og forskjeller mellom ulike måter å nærme seg eksistensielle spørsmål og svar.</w:t>
            </w:r>
          </w:p>
        </w:tc>
        <w:tc>
          <w:tcPr>
            <w:tcW w:w="3525" w:type="dxa"/>
            <w:tcBorders>
              <w:top w:val="nil"/>
              <w:left w:val="nil"/>
              <w:bottom w:val="nil"/>
              <w:right w:val="nil"/>
            </w:tcBorders>
            <w:shd w:val="clear" w:color="auto" w:fill="F4F4F4"/>
            <w:tcMar>
              <w:top w:w="150" w:type="dxa"/>
              <w:left w:w="225" w:type="dxa"/>
              <w:bottom w:w="150" w:type="dxa"/>
              <w:right w:w="225" w:type="dxa"/>
            </w:tcMar>
            <w:vAlign w:val="center"/>
            <w:hideMark/>
          </w:tcPr>
          <w:p w14:paraId="3618D3F2" w14:textId="77777777" w:rsidR="008D3547" w:rsidRPr="0042203C" w:rsidRDefault="008D3547" w:rsidP="00487E02">
            <w:pPr>
              <w:rPr>
                <w:rFonts w:cs="Arial"/>
                <w:color w:val="303030"/>
              </w:rPr>
            </w:pPr>
            <w:r w:rsidRPr="0042203C">
              <w:rPr>
                <w:rFonts w:cs="Arial"/>
                <w:color w:val="303030"/>
              </w:rPr>
              <w:t>Eleven beskriver forskjellige måter å nærme seg og forstå eksistensielle spørsmål og svar og reflekterer over fordeler og ulemper ved de ulike tilnærmingsmåtene.</w:t>
            </w:r>
          </w:p>
        </w:tc>
      </w:tr>
      <w:tr w:rsidR="008D3547" w14:paraId="71F39ADD" w14:textId="77777777" w:rsidTr="00487E02">
        <w:tc>
          <w:tcPr>
            <w:tcW w:w="3495"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7DF3500B" w14:textId="77777777" w:rsidR="008D3547" w:rsidRPr="0042203C" w:rsidRDefault="008D3547" w:rsidP="00487E02">
            <w:pPr>
              <w:rPr>
                <w:rFonts w:cs="Arial"/>
                <w:color w:val="303030"/>
              </w:rPr>
            </w:pPr>
            <w:r w:rsidRPr="0042203C">
              <w:rPr>
                <w:rFonts w:cs="Arial"/>
                <w:color w:val="303030"/>
              </w:rPr>
              <w:t>Eleven gjengir og viser forståelse av andres ståsteder og perspektiver.</w:t>
            </w:r>
          </w:p>
        </w:tc>
        <w:tc>
          <w:tcPr>
            <w:tcW w:w="3493"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7A52BAFE" w14:textId="77777777" w:rsidR="008D3547" w:rsidRPr="0042203C" w:rsidRDefault="008D3547" w:rsidP="00487E02">
            <w:pPr>
              <w:rPr>
                <w:rFonts w:cs="Arial"/>
                <w:color w:val="303030"/>
              </w:rPr>
            </w:pPr>
            <w:r w:rsidRPr="0042203C">
              <w:rPr>
                <w:rFonts w:cs="Arial"/>
                <w:color w:val="303030"/>
              </w:rPr>
              <w:t>Eleven gjengir og forklarer andres ståsteder og perspektiver.</w:t>
            </w:r>
          </w:p>
        </w:tc>
        <w:tc>
          <w:tcPr>
            <w:tcW w:w="3525" w:type="dxa"/>
            <w:tcBorders>
              <w:top w:val="nil"/>
              <w:left w:val="nil"/>
              <w:bottom w:val="nil"/>
              <w:right w:val="nil"/>
            </w:tcBorders>
            <w:shd w:val="clear" w:color="auto" w:fill="EAEAEA"/>
            <w:tcMar>
              <w:top w:w="150" w:type="dxa"/>
              <w:left w:w="225" w:type="dxa"/>
              <w:bottom w:w="150" w:type="dxa"/>
              <w:right w:w="225" w:type="dxa"/>
            </w:tcMar>
            <w:vAlign w:val="center"/>
            <w:hideMark/>
          </w:tcPr>
          <w:p w14:paraId="52DC8BFF" w14:textId="77777777" w:rsidR="008D3547" w:rsidRPr="0042203C" w:rsidRDefault="008D3547" w:rsidP="00487E02">
            <w:pPr>
              <w:rPr>
                <w:rFonts w:cs="Arial"/>
                <w:color w:val="303030"/>
              </w:rPr>
            </w:pPr>
            <w:r w:rsidRPr="0042203C">
              <w:rPr>
                <w:rFonts w:cs="Arial"/>
                <w:color w:val="303030"/>
              </w:rPr>
              <w:t>Eleven gjengir og reflekterer kritisk og selvstendig over andres ståsteder og perspektiver.</w:t>
            </w:r>
          </w:p>
        </w:tc>
      </w:tr>
      <w:tr w:rsidR="008D3547" w14:paraId="0F333B2C" w14:textId="77777777" w:rsidTr="00487E02">
        <w:tc>
          <w:tcPr>
            <w:tcW w:w="3495"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2988F956" w14:textId="77777777" w:rsidR="008D3547" w:rsidRPr="0042203C" w:rsidRDefault="008D3547" w:rsidP="00487E02">
            <w:pPr>
              <w:rPr>
                <w:rFonts w:cs="Arial"/>
                <w:color w:val="303030"/>
              </w:rPr>
            </w:pPr>
            <w:r w:rsidRPr="0042203C">
              <w:rPr>
                <w:rFonts w:cs="Arial"/>
                <w:color w:val="303030"/>
              </w:rPr>
              <w:t>Eleven identifiserer etiske dilemmaer og viser kjennskap til etiske modeller og filosofiske tenkemåter.</w:t>
            </w:r>
          </w:p>
        </w:tc>
        <w:tc>
          <w:tcPr>
            <w:tcW w:w="3493"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06D22533" w14:textId="77777777" w:rsidR="008D3547" w:rsidRPr="0042203C" w:rsidRDefault="008D3547" w:rsidP="00487E02">
            <w:pPr>
              <w:rPr>
                <w:rFonts w:cs="Arial"/>
                <w:color w:val="303030"/>
              </w:rPr>
            </w:pPr>
            <w:r w:rsidRPr="0042203C">
              <w:rPr>
                <w:rFonts w:cs="Arial"/>
                <w:color w:val="303030"/>
              </w:rPr>
              <w:t>Eleven identifiserer etiske dilemmaer og bruker etiske modeller og filosofiske tenkemåter som redskaper i faget.</w:t>
            </w:r>
          </w:p>
        </w:tc>
        <w:tc>
          <w:tcPr>
            <w:tcW w:w="3525" w:type="dxa"/>
            <w:tcBorders>
              <w:top w:val="nil"/>
              <w:left w:val="nil"/>
              <w:bottom w:val="nil"/>
              <w:right w:val="nil"/>
            </w:tcBorders>
            <w:shd w:val="clear" w:color="auto" w:fill="F4F4F4"/>
            <w:tcMar>
              <w:top w:w="150" w:type="dxa"/>
              <w:left w:w="225" w:type="dxa"/>
              <w:bottom w:w="150" w:type="dxa"/>
              <w:right w:w="225" w:type="dxa"/>
            </w:tcMar>
            <w:vAlign w:val="center"/>
            <w:hideMark/>
          </w:tcPr>
          <w:p w14:paraId="46E9B78B" w14:textId="77777777" w:rsidR="008D3547" w:rsidRPr="0042203C" w:rsidRDefault="008D3547" w:rsidP="00487E02">
            <w:pPr>
              <w:rPr>
                <w:rFonts w:cs="Arial"/>
                <w:color w:val="303030"/>
              </w:rPr>
            </w:pPr>
            <w:r w:rsidRPr="0042203C">
              <w:rPr>
                <w:rFonts w:cs="Arial"/>
                <w:color w:val="303030"/>
              </w:rPr>
              <w:t>Elevene identifiserer et mangfold av etiske dilemmaer og bruker ulike etiske modeller og filosofiske tenkemåter som redskaper i faget.</w:t>
            </w:r>
          </w:p>
        </w:tc>
      </w:tr>
    </w:tbl>
    <w:p w14:paraId="3B71BB23" w14:textId="77777777" w:rsidR="008D3547" w:rsidRPr="00A04DBC" w:rsidRDefault="008D3547" w:rsidP="008D3547"/>
    <w:p w14:paraId="1524F161" w14:textId="77777777" w:rsidR="008D3547" w:rsidRPr="00A04DBC" w:rsidRDefault="008D3547" w:rsidP="008D3547">
      <w:pPr>
        <w:rPr>
          <w:rFonts w:cs="Arial"/>
        </w:rPr>
      </w:pPr>
    </w:p>
    <w:p w14:paraId="1B1A0B72" w14:textId="77777777" w:rsidR="006679DB" w:rsidRDefault="006679DB"/>
    <w:sectPr w:rsidR="006679DB">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07ED9" w14:textId="77777777" w:rsidR="00F14EAB" w:rsidRDefault="00F14EAB" w:rsidP="009D78EC">
      <w:pPr>
        <w:spacing w:after="0" w:line="240" w:lineRule="auto"/>
      </w:pPr>
      <w:r>
        <w:separator/>
      </w:r>
    </w:p>
  </w:endnote>
  <w:endnote w:type="continuationSeparator" w:id="0">
    <w:p w14:paraId="24E66391" w14:textId="77777777" w:rsidR="00F14EAB" w:rsidRDefault="00F14EAB" w:rsidP="009D7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CC57" w14:textId="75111B53" w:rsidR="009D78EC" w:rsidRPr="009D78EC" w:rsidRDefault="009D78EC">
    <w:pPr>
      <w:pStyle w:val="Bunntekst"/>
      <w:rPr>
        <w:sz w:val="24"/>
        <w:szCs w:val="24"/>
      </w:rPr>
    </w:pPr>
    <w:r>
      <w:rPr>
        <w:sz w:val="24"/>
        <w:szCs w:val="24"/>
      </w:rPr>
      <w:t>Grenlandsskolene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543E9" w14:textId="77777777" w:rsidR="00F14EAB" w:rsidRDefault="00F14EAB" w:rsidP="009D78EC">
      <w:pPr>
        <w:spacing w:after="0" w:line="240" w:lineRule="auto"/>
      </w:pPr>
      <w:r>
        <w:separator/>
      </w:r>
    </w:p>
  </w:footnote>
  <w:footnote w:type="continuationSeparator" w:id="0">
    <w:p w14:paraId="47F48CAF" w14:textId="77777777" w:rsidR="00F14EAB" w:rsidRDefault="00F14EAB" w:rsidP="009D7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328B"/>
    <w:multiLevelType w:val="hybridMultilevel"/>
    <w:tmpl w:val="F33CF85A"/>
    <w:lvl w:ilvl="0" w:tplc="2FA8846A">
      <w:start w:val="1"/>
      <w:numFmt w:val="bullet"/>
      <w:lvlText w:val=""/>
      <w:lvlJc w:val="left"/>
      <w:pPr>
        <w:ind w:left="720" w:hanging="360"/>
      </w:pPr>
      <w:rPr>
        <w:rFonts w:ascii="Symbol" w:hAnsi="Symbol" w:hint="default"/>
      </w:rPr>
    </w:lvl>
    <w:lvl w:ilvl="1" w:tplc="41B8A336">
      <w:start w:val="1"/>
      <w:numFmt w:val="bullet"/>
      <w:lvlText w:val="o"/>
      <w:lvlJc w:val="left"/>
      <w:pPr>
        <w:ind w:left="1440" w:hanging="360"/>
      </w:pPr>
      <w:rPr>
        <w:rFonts w:ascii="Courier New" w:hAnsi="Courier New" w:hint="default"/>
      </w:rPr>
    </w:lvl>
    <w:lvl w:ilvl="2" w:tplc="D4C2D732">
      <w:start w:val="1"/>
      <w:numFmt w:val="bullet"/>
      <w:lvlText w:val=""/>
      <w:lvlJc w:val="left"/>
      <w:pPr>
        <w:ind w:left="2160" w:hanging="360"/>
      </w:pPr>
      <w:rPr>
        <w:rFonts w:ascii="Wingdings" w:hAnsi="Wingdings" w:hint="default"/>
      </w:rPr>
    </w:lvl>
    <w:lvl w:ilvl="3" w:tplc="45FC393C">
      <w:start w:val="1"/>
      <w:numFmt w:val="bullet"/>
      <w:lvlText w:val=""/>
      <w:lvlJc w:val="left"/>
      <w:pPr>
        <w:ind w:left="2880" w:hanging="360"/>
      </w:pPr>
      <w:rPr>
        <w:rFonts w:ascii="Symbol" w:hAnsi="Symbol" w:hint="default"/>
      </w:rPr>
    </w:lvl>
    <w:lvl w:ilvl="4" w:tplc="32FAF0B8">
      <w:start w:val="1"/>
      <w:numFmt w:val="bullet"/>
      <w:lvlText w:val="o"/>
      <w:lvlJc w:val="left"/>
      <w:pPr>
        <w:ind w:left="3600" w:hanging="360"/>
      </w:pPr>
      <w:rPr>
        <w:rFonts w:ascii="Courier New" w:hAnsi="Courier New" w:hint="default"/>
      </w:rPr>
    </w:lvl>
    <w:lvl w:ilvl="5" w:tplc="5A5E1F9A">
      <w:start w:val="1"/>
      <w:numFmt w:val="bullet"/>
      <w:lvlText w:val=""/>
      <w:lvlJc w:val="left"/>
      <w:pPr>
        <w:ind w:left="4320" w:hanging="360"/>
      </w:pPr>
      <w:rPr>
        <w:rFonts w:ascii="Wingdings" w:hAnsi="Wingdings" w:hint="default"/>
      </w:rPr>
    </w:lvl>
    <w:lvl w:ilvl="6" w:tplc="B93A8358">
      <w:start w:val="1"/>
      <w:numFmt w:val="bullet"/>
      <w:lvlText w:val=""/>
      <w:lvlJc w:val="left"/>
      <w:pPr>
        <w:ind w:left="5040" w:hanging="360"/>
      </w:pPr>
      <w:rPr>
        <w:rFonts w:ascii="Symbol" w:hAnsi="Symbol" w:hint="default"/>
      </w:rPr>
    </w:lvl>
    <w:lvl w:ilvl="7" w:tplc="6980AA8C">
      <w:start w:val="1"/>
      <w:numFmt w:val="bullet"/>
      <w:lvlText w:val="o"/>
      <w:lvlJc w:val="left"/>
      <w:pPr>
        <w:ind w:left="5760" w:hanging="360"/>
      </w:pPr>
      <w:rPr>
        <w:rFonts w:ascii="Courier New" w:hAnsi="Courier New" w:hint="default"/>
      </w:rPr>
    </w:lvl>
    <w:lvl w:ilvl="8" w:tplc="4BC64E80">
      <w:start w:val="1"/>
      <w:numFmt w:val="bullet"/>
      <w:lvlText w:val=""/>
      <w:lvlJc w:val="left"/>
      <w:pPr>
        <w:ind w:left="6480" w:hanging="360"/>
      </w:pPr>
      <w:rPr>
        <w:rFonts w:ascii="Wingdings" w:hAnsi="Wingdings" w:hint="default"/>
      </w:rPr>
    </w:lvl>
  </w:abstractNum>
  <w:abstractNum w:abstractNumId="1" w15:restartNumberingAfterBreak="0">
    <w:nsid w:val="18A32BDC"/>
    <w:multiLevelType w:val="hybridMultilevel"/>
    <w:tmpl w:val="67826CFA"/>
    <w:lvl w:ilvl="0" w:tplc="537A068E">
      <w:start w:val="1"/>
      <w:numFmt w:val="bullet"/>
      <w:lvlText w:val=""/>
      <w:lvlJc w:val="left"/>
      <w:pPr>
        <w:ind w:left="720" w:hanging="360"/>
      </w:pPr>
      <w:rPr>
        <w:rFonts w:ascii="Symbol" w:hAnsi="Symbol" w:hint="default"/>
      </w:rPr>
    </w:lvl>
    <w:lvl w:ilvl="1" w:tplc="E196D532">
      <w:start w:val="1"/>
      <w:numFmt w:val="bullet"/>
      <w:lvlText w:val="o"/>
      <w:lvlJc w:val="left"/>
      <w:pPr>
        <w:ind w:left="1440" w:hanging="360"/>
      </w:pPr>
      <w:rPr>
        <w:rFonts w:ascii="Courier New" w:hAnsi="Courier New" w:hint="default"/>
      </w:rPr>
    </w:lvl>
    <w:lvl w:ilvl="2" w:tplc="89888F64">
      <w:start w:val="1"/>
      <w:numFmt w:val="bullet"/>
      <w:lvlText w:val=""/>
      <w:lvlJc w:val="left"/>
      <w:pPr>
        <w:ind w:left="2160" w:hanging="360"/>
      </w:pPr>
      <w:rPr>
        <w:rFonts w:ascii="Wingdings" w:hAnsi="Wingdings" w:hint="default"/>
      </w:rPr>
    </w:lvl>
    <w:lvl w:ilvl="3" w:tplc="951C0190">
      <w:start w:val="1"/>
      <w:numFmt w:val="bullet"/>
      <w:lvlText w:val=""/>
      <w:lvlJc w:val="left"/>
      <w:pPr>
        <w:ind w:left="2880" w:hanging="360"/>
      </w:pPr>
      <w:rPr>
        <w:rFonts w:ascii="Symbol" w:hAnsi="Symbol" w:hint="default"/>
      </w:rPr>
    </w:lvl>
    <w:lvl w:ilvl="4" w:tplc="65141C20">
      <w:start w:val="1"/>
      <w:numFmt w:val="bullet"/>
      <w:lvlText w:val="o"/>
      <w:lvlJc w:val="left"/>
      <w:pPr>
        <w:ind w:left="3600" w:hanging="360"/>
      </w:pPr>
      <w:rPr>
        <w:rFonts w:ascii="Courier New" w:hAnsi="Courier New" w:hint="default"/>
      </w:rPr>
    </w:lvl>
    <w:lvl w:ilvl="5" w:tplc="70A85C44">
      <w:start w:val="1"/>
      <w:numFmt w:val="bullet"/>
      <w:lvlText w:val=""/>
      <w:lvlJc w:val="left"/>
      <w:pPr>
        <w:ind w:left="4320" w:hanging="360"/>
      </w:pPr>
      <w:rPr>
        <w:rFonts w:ascii="Wingdings" w:hAnsi="Wingdings" w:hint="default"/>
      </w:rPr>
    </w:lvl>
    <w:lvl w:ilvl="6" w:tplc="2D3244DA">
      <w:start w:val="1"/>
      <w:numFmt w:val="bullet"/>
      <w:lvlText w:val=""/>
      <w:lvlJc w:val="left"/>
      <w:pPr>
        <w:ind w:left="5040" w:hanging="360"/>
      </w:pPr>
      <w:rPr>
        <w:rFonts w:ascii="Symbol" w:hAnsi="Symbol" w:hint="default"/>
      </w:rPr>
    </w:lvl>
    <w:lvl w:ilvl="7" w:tplc="F300070E">
      <w:start w:val="1"/>
      <w:numFmt w:val="bullet"/>
      <w:lvlText w:val="o"/>
      <w:lvlJc w:val="left"/>
      <w:pPr>
        <w:ind w:left="5760" w:hanging="360"/>
      </w:pPr>
      <w:rPr>
        <w:rFonts w:ascii="Courier New" w:hAnsi="Courier New" w:hint="default"/>
      </w:rPr>
    </w:lvl>
    <w:lvl w:ilvl="8" w:tplc="F0F2F4E0">
      <w:start w:val="1"/>
      <w:numFmt w:val="bullet"/>
      <w:lvlText w:val=""/>
      <w:lvlJc w:val="left"/>
      <w:pPr>
        <w:ind w:left="6480" w:hanging="360"/>
      </w:pPr>
      <w:rPr>
        <w:rFonts w:ascii="Wingdings" w:hAnsi="Wingdings" w:hint="default"/>
      </w:rPr>
    </w:lvl>
  </w:abstractNum>
  <w:abstractNum w:abstractNumId="2" w15:restartNumberingAfterBreak="0">
    <w:nsid w:val="1AEA3040"/>
    <w:multiLevelType w:val="multilevel"/>
    <w:tmpl w:val="75907462"/>
    <w:lvl w:ilvl="0">
      <w:start w:val="1"/>
      <w:numFmt w:val="decimal"/>
      <w:pStyle w:val="Overskrift1"/>
      <w:lvlText w:val="%1"/>
      <w:lvlJc w:val="left"/>
      <w:pPr>
        <w:ind w:left="360" w:hanging="360"/>
      </w:pPr>
      <w:rPr>
        <w:rFonts w:ascii="Arial" w:hAnsi="Arial" w:hint="default"/>
        <w:b/>
        <w:i w:val="0"/>
        <w:color w:val="5D7E94"/>
        <w:sz w:val="37"/>
      </w:rPr>
    </w:lvl>
    <w:lvl w:ilvl="1">
      <w:start w:val="1"/>
      <w:numFmt w:val="decimal"/>
      <w:pStyle w:val="Overskrift2"/>
      <w:lvlText w:val="%1.%2"/>
      <w:lvlJc w:val="left"/>
      <w:pPr>
        <w:ind w:left="1146" w:hanging="720"/>
      </w:pPr>
      <w:rPr>
        <w:rFonts w:ascii="Arial" w:hAnsi="Arial" w:hint="default"/>
        <w:b/>
        <w:i w:val="0"/>
        <w:color w:val="6E90A7"/>
        <w:sz w:val="25"/>
      </w:rPr>
    </w:lvl>
    <w:lvl w:ilvl="2">
      <w:start w:val="1"/>
      <w:numFmt w:val="decimal"/>
      <w:pStyle w:val="Overskrift3"/>
      <w:lvlText w:val="%1.%2.%3"/>
      <w:lvlJc w:val="left"/>
      <w:pPr>
        <w:ind w:left="1080" w:hanging="1080"/>
      </w:pPr>
      <w:rPr>
        <w:rFonts w:ascii="Arial" w:hAnsi="Arial" w:hint="default"/>
        <w:b/>
        <w:i w:val="0"/>
        <w:color w:val="6E90A7"/>
        <w:sz w:val="23"/>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C0A5473"/>
    <w:multiLevelType w:val="multilevel"/>
    <w:tmpl w:val="F6F47A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FA020"/>
    <w:multiLevelType w:val="hybridMultilevel"/>
    <w:tmpl w:val="039A9848"/>
    <w:lvl w:ilvl="0" w:tplc="A3824504">
      <w:start w:val="1"/>
      <w:numFmt w:val="bullet"/>
      <w:lvlText w:val=""/>
      <w:lvlJc w:val="left"/>
      <w:pPr>
        <w:ind w:left="720" w:hanging="360"/>
      </w:pPr>
      <w:rPr>
        <w:rFonts w:ascii="Symbol" w:hAnsi="Symbol" w:hint="default"/>
      </w:rPr>
    </w:lvl>
    <w:lvl w:ilvl="1" w:tplc="1354E47E">
      <w:start w:val="1"/>
      <w:numFmt w:val="bullet"/>
      <w:lvlText w:val="o"/>
      <w:lvlJc w:val="left"/>
      <w:pPr>
        <w:ind w:left="1440" w:hanging="360"/>
      </w:pPr>
      <w:rPr>
        <w:rFonts w:ascii="Courier New" w:hAnsi="Courier New" w:hint="default"/>
      </w:rPr>
    </w:lvl>
    <w:lvl w:ilvl="2" w:tplc="73A4D26C">
      <w:start w:val="1"/>
      <w:numFmt w:val="bullet"/>
      <w:lvlText w:val=""/>
      <w:lvlJc w:val="left"/>
      <w:pPr>
        <w:ind w:left="2160" w:hanging="360"/>
      </w:pPr>
      <w:rPr>
        <w:rFonts w:ascii="Wingdings" w:hAnsi="Wingdings" w:hint="default"/>
      </w:rPr>
    </w:lvl>
    <w:lvl w:ilvl="3" w:tplc="FEEE8BF4">
      <w:start w:val="1"/>
      <w:numFmt w:val="bullet"/>
      <w:lvlText w:val=""/>
      <w:lvlJc w:val="left"/>
      <w:pPr>
        <w:ind w:left="2880" w:hanging="360"/>
      </w:pPr>
      <w:rPr>
        <w:rFonts w:ascii="Symbol" w:hAnsi="Symbol" w:hint="default"/>
      </w:rPr>
    </w:lvl>
    <w:lvl w:ilvl="4" w:tplc="A6EADEC0">
      <w:start w:val="1"/>
      <w:numFmt w:val="bullet"/>
      <w:lvlText w:val="o"/>
      <w:lvlJc w:val="left"/>
      <w:pPr>
        <w:ind w:left="3600" w:hanging="360"/>
      </w:pPr>
      <w:rPr>
        <w:rFonts w:ascii="Courier New" w:hAnsi="Courier New" w:hint="default"/>
      </w:rPr>
    </w:lvl>
    <w:lvl w:ilvl="5" w:tplc="F0988C08">
      <w:start w:val="1"/>
      <w:numFmt w:val="bullet"/>
      <w:lvlText w:val=""/>
      <w:lvlJc w:val="left"/>
      <w:pPr>
        <w:ind w:left="4320" w:hanging="360"/>
      </w:pPr>
      <w:rPr>
        <w:rFonts w:ascii="Wingdings" w:hAnsi="Wingdings" w:hint="default"/>
      </w:rPr>
    </w:lvl>
    <w:lvl w:ilvl="6" w:tplc="8C0646DE">
      <w:start w:val="1"/>
      <w:numFmt w:val="bullet"/>
      <w:lvlText w:val=""/>
      <w:lvlJc w:val="left"/>
      <w:pPr>
        <w:ind w:left="5040" w:hanging="360"/>
      </w:pPr>
      <w:rPr>
        <w:rFonts w:ascii="Symbol" w:hAnsi="Symbol" w:hint="default"/>
      </w:rPr>
    </w:lvl>
    <w:lvl w:ilvl="7" w:tplc="FF923B9A">
      <w:start w:val="1"/>
      <w:numFmt w:val="bullet"/>
      <w:lvlText w:val="o"/>
      <w:lvlJc w:val="left"/>
      <w:pPr>
        <w:ind w:left="5760" w:hanging="360"/>
      </w:pPr>
      <w:rPr>
        <w:rFonts w:ascii="Courier New" w:hAnsi="Courier New" w:hint="default"/>
      </w:rPr>
    </w:lvl>
    <w:lvl w:ilvl="8" w:tplc="E4A2B3E0">
      <w:start w:val="1"/>
      <w:numFmt w:val="bullet"/>
      <w:lvlText w:val=""/>
      <w:lvlJc w:val="left"/>
      <w:pPr>
        <w:ind w:left="6480" w:hanging="360"/>
      </w:pPr>
      <w:rPr>
        <w:rFonts w:ascii="Wingdings" w:hAnsi="Wingdings" w:hint="default"/>
      </w:rPr>
    </w:lvl>
  </w:abstractNum>
  <w:abstractNum w:abstractNumId="5" w15:restartNumberingAfterBreak="0">
    <w:nsid w:val="27FC6449"/>
    <w:multiLevelType w:val="hybridMultilevel"/>
    <w:tmpl w:val="679422C2"/>
    <w:lvl w:ilvl="0" w:tplc="C778D676">
      <w:start w:val="1"/>
      <w:numFmt w:val="bullet"/>
      <w:lvlText w:val=""/>
      <w:lvlJc w:val="left"/>
      <w:pPr>
        <w:ind w:left="720" w:hanging="360"/>
      </w:pPr>
      <w:rPr>
        <w:rFonts w:ascii="Symbol" w:hAnsi="Symbol" w:hint="default"/>
      </w:rPr>
    </w:lvl>
    <w:lvl w:ilvl="1" w:tplc="24E4B85C">
      <w:start w:val="1"/>
      <w:numFmt w:val="bullet"/>
      <w:lvlText w:val="o"/>
      <w:lvlJc w:val="left"/>
      <w:pPr>
        <w:ind w:left="1440" w:hanging="360"/>
      </w:pPr>
      <w:rPr>
        <w:rFonts w:ascii="Courier New" w:hAnsi="Courier New" w:hint="default"/>
      </w:rPr>
    </w:lvl>
    <w:lvl w:ilvl="2" w:tplc="1472C36E">
      <w:start w:val="1"/>
      <w:numFmt w:val="bullet"/>
      <w:lvlText w:val=""/>
      <w:lvlJc w:val="left"/>
      <w:pPr>
        <w:ind w:left="2160" w:hanging="360"/>
      </w:pPr>
      <w:rPr>
        <w:rFonts w:ascii="Wingdings" w:hAnsi="Wingdings" w:hint="default"/>
      </w:rPr>
    </w:lvl>
    <w:lvl w:ilvl="3" w:tplc="E99A5E74">
      <w:start w:val="1"/>
      <w:numFmt w:val="bullet"/>
      <w:lvlText w:val=""/>
      <w:lvlJc w:val="left"/>
      <w:pPr>
        <w:ind w:left="2880" w:hanging="360"/>
      </w:pPr>
      <w:rPr>
        <w:rFonts w:ascii="Symbol" w:hAnsi="Symbol" w:hint="default"/>
      </w:rPr>
    </w:lvl>
    <w:lvl w:ilvl="4" w:tplc="00088AC2">
      <w:start w:val="1"/>
      <w:numFmt w:val="bullet"/>
      <w:lvlText w:val="o"/>
      <w:lvlJc w:val="left"/>
      <w:pPr>
        <w:ind w:left="3600" w:hanging="360"/>
      </w:pPr>
      <w:rPr>
        <w:rFonts w:ascii="Courier New" w:hAnsi="Courier New" w:hint="default"/>
      </w:rPr>
    </w:lvl>
    <w:lvl w:ilvl="5" w:tplc="A3E2A358">
      <w:start w:val="1"/>
      <w:numFmt w:val="bullet"/>
      <w:lvlText w:val=""/>
      <w:lvlJc w:val="left"/>
      <w:pPr>
        <w:ind w:left="4320" w:hanging="360"/>
      </w:pPr>
      <w:rPr>
        <w:rFonts w:ascii="Wingdings" w:hAnsi="Wingdings" w:hint="default"/>
      </w:rPr>
    </w:lvl>
    <w:lvl w:ilvl="6" w:tplc="D7429E88">
      <w:start w:val="1"/>
      <w:numFmt w:val="bullet"/>
      <w:lvlText w:val=""/>
      <w:lvlJc w:val="left"/>
      <w:pPr>
        <w:ind w:left="5040" w:hanging="360"/>
      </w:pPr>
      <w:rPr>
        <w:rFonts w:ascii="Symbol" w:hAnsi="Symbol" w:hint="default"/>
      </w:rPr>
    </w:lvl>
    <w:lvl w:ilvl="7" w:tplc="69185080">
      <w:start w:val="1"/>
      <w:numFmt w:val="bullet"/>
      <w:lvlText w:val="o"/>
      <w:lvlJc w:val="left"/>
      <w:pPr>
        <w:ind w:left="5760" w:hanging="360"/>
      </w:pPr>
      <w:rPr>
        <w:rFonts w:ascii="Courier New" w:hAnsi="Courier New" w:hint="default"/>
      </w:rPr>
    </w:lvl>
    <w:lvl w:ilvl="8" w:tplc="B588BBD4">
      <w:start w:val="1"/>
      <w:numFmt w:val="bullet"/>
      <w:lvlText w:val=""/>
      <w:lvlJc w:val="left"/>
      <w:pPr>
        <w:ind w:left="6480" w:hanging="360"/>
      </w:pPr>
      <w:rPr>
        <w:rFonts w:ascii="Wingdings" w:hAnsi="Wingdings" w:hint="default"/>
      </w:rPr>
    </w:lvl>
  </w:abstractNum>
  <w:abstractNum w:abstractNumId="6" w15:restartNumberingAfterBreak="0">
    <w:nsid w:val="2A6654D6"/>
    <w:multiLevelType w:val="hybridMultilevel"/>
    <w:tmpl w:val="D0D40092"/>
    <w:lvl w:ilvl="0" w:tplc="57526812">
      <w:start w:val="1"/>
      <w:numFmt w:val="lowerLetter"/>
      <w:lvlText w:val="%1."/>
      <w:lvlJc w:val="left"/>
      <w:pPr>
        <w:ind w:left="1440" w:hanging="360"/>
      </w:pPr>
      <w:rPr>
        <w:rFonts w:hint="default"/>
      </w:r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7" w15:restartNumberingAfterBreak="0">
    <w:nsid w:val="2B9F3EB2"/>
    <w:multiLevelType w:val="multilevel"/>
    <w:tmpl w:val="0D0861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C2AA1"/>
    <w:multiLevelType w:val="hybridMultilevel"/>
    <w:tmpl w:val="554A708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396924DE"/>
    <w:multiLevelType w:val="hybridMultilevel"/>
    <w:tmpl w:val="C4D4A51C"/>
    <w:lvl w:ilvl="0" w:tplc="FFFFFFFF">
      <w:start w:val="1"/>
      <w:numFmt w:val="decimal"/>
      <w:lvlText w:val="%1."/>
      <w:lvlJc w:val="left"/>
      <w:pPr>
        <w:ind w:left="720" w:hanging="360"/>
      </w:pPr>
    </w:lvl>
    <w:lvl w:ilvl="1" w:tplc="0414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4C4A6CF7"/>
    <w:multiLevelType w:val="multilevel"/>
    <w:tmpl w:val="F7F2A3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5155A"/>
    <w:multiLevelType w:val="hybridMultilevel"/>
    <w:tmpl w:val="B5DE8AE0"/>
    <w:lvl w:ilvl="0" w:tplc="FFFFFFFF">
      <w:start w:val="1"/>
      <w:numFmt w:val="decimal"/>
      <w:lvlText w:val="%1."/>
      <w:lvlJc w:val="left"/>
      <w:pPr>
        <w:ind w:left="720" w:hanging="360"/>
      </w:pPr>
    </w:lvl>
    <w:lvl w:ilvl="1" w:tplc="0414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62330FD7"/>
    <w:multiLevelType w:val="multilevel"/>
    <w:tmpl w:val="CDC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79F2E"/>
    <w:multiLevelType w:val="hybridMultilevel"/>
    <w:tmpl w:val="58C63F10"/>
    <w:lvl w:ilvl="0" w:tplc="B27815BE">
      <w:start w:val="1"/>
      <w:numFmt w:val="bullet"/>
      <w:lvlText w:val=""/>
      <w:lvlJc w:val="left"/>
      <w:pPr>
        <w:ind w:left="720" w:hanging="360"/>
      </w:pPr>
      <w:rPr>
        <w:rFonts w:ascii="Symbol" w:hAnsi="Symbol" w:hint="default"/>
      </w:rPr>
    </w:lvl>
    <w:lvl w:ilvl="1" w:tplc="73B6A656">
      <w:start w:val="1"/>
      <w:numFmt w:val="bullet"/>
      <w:lvlText w:val="o"/>
      <w:lvlJc w:val="left"/>
      <w:pPr>
        <w:ind w:left="1440" w:hanging="360"/>
      </w:pPr>
      <w:rPr>
        <w:rFonts w:ascii="Courier New" w:hAnsi="Courier New" w:hint="default"/>
      </w:rPr>
    </w:lvl>
    <w:lvl w:ilvl="2" w:tplc="C5469E74">
      <w:start w:val="1"/>
      <w:numFmt w:val="bullet"/>
      <w:lvlText w:val=""/>
      <w:lvlJc w:val="left"/>
      <w:pPr>
        <w:ind w:left="2160" w:hanging="360"/>
      </w:pPr>
      <w:rPr>
        <w:rFonts w:ascii="Wingdings" w:hAnsi="Wingdings" w:hint="default"/>
      </w:rPr>
    </w:lvl>
    <w:lvl w:ilvl="3" w:tplc="6D584E46">
      <w:start w:val="1"/>
      <w:numFmt w:val="bullet"/>
      <w:lvlText w:val=""/>
      <w:lvlJc w:val="left"/>
      <w:pPr>
        <w:ind w:left="2880" w:hanging="360"/>
      </w:pPr>
      <w:rPr>
        <w:rFonts w:ascii="Symbol" w:hAnsi="Symbol" w:hint="default"/>
      </w:rPr>
    </w:lvl>
    <w:lvl w:ilvl="4" w:tplc="3F5C39B4">
      <w:start w:val="1"/>
      <w:numFmt w:val="bullet"/>
      <w:lvlText w:val="o"/>
      <w:lvlJc w:val="left"/>
      <w:pPr>
        <w:ind w:left="3600" w:hanging="360"/>
      </w:pPr>
      <w:rPr>
        <w:rFonts w:ascii="Courier New" w:hAnsi="Courier New" w:hint="default"/>
      </w:rPr>
    </w:lvl>
    <w:lvl w:ilvl="5" w:tplc="0E38F6D2">
      <w:start w:val="1"/>
      <w:numFmt w:val="bullet"/>
      <w:lvlText w:val=""/>
      <w:lvlJc w:val="left"/>
      <w:pPr>
        <w:ind w:left="4320" w:hanging="360"/>
      </w:pPr>
      <w:rPr>
        <w:rFonts w:ascii="Wingdings" w:hAnsi="Wingdings" w:hint="default"/>
      </w:rPr>
    </w:lvl>
    <w:lvl w:ilvl="6" w:tplc="6B6A4ACC">
      <w:start w:val="1"/>
      <w:numFmt w:val="bullet"/>
      <w:lvlText w:val=""/>
      <w:lvlJc w:val="left"/>
      <w:pPr>
        <w:ind w:left="5040" w:hanging="360"/>
      </w:pPr>
      <w:rPr>
        <w:rFonts w:ascii="Symbol" w:hAnsi="Symbol" w:hint="default"/>
      </w:rPr>
    </w:lvl>
    <w:lvl w:ilvl="7" w:tplc="F3E8B8D0">
      <w:start w:val="1"/>
      <w:numFmt w:val="bullet"/>
      <w:lvlText w:val="o"/>
      <w:lvlJc w:val="left"/>
      <w:pPr>
        <w:ind w:left="5760" w:hanging="360"/>
      </w:pPr>
      <w:rPr>
        <w:rFonts w:ascii="Courier New" w:hAnsi="Courier New" w:hint="default"/>
      </w:rPr>
    </w:lvl>
    <w:lvl w:ilvl="8" w:tplc="98963082">
      <w:start w:val="1"/>
      <w:numFmt w:val="bullet"/>
      <w:lvlText w:val=""/>
      <w:lvlJc w:val="left"/>
      <w:pPr>
        <w:ind w:left="6480" w:hanging="360"/>
      </w:pPr>
      <w:rPr>
        <w:rFonts w:ascii="Wingdings" w:hAnsi="Wingdings" w:hint="default"/>
      </w:rPr>
    </w:lvl>
  </w:abstractNum>
  <w:abstractNum w:abstractNumId="14" w15:restartNumberingAfterBreak="0">
    <w:nsid w:val="7A8763B4"/>
    <w:multiLevelType w:val="hybridMultilevel"/>
    <w:tmpl w:val="5F4C757C"/>
    <w:lvl w:ilvl="0" w:tplc="0414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7C633A81"/>
    <w:multiLevelType w:val="multilevel"/>
    <w:tmpl w:val="2D44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885884">
    <w:abstractNumId w:val="2"/>
  </w:num>
  <w:num w:numId="2" w16cid:durableId="596327474">
    <w:abstractNumId w:val="1"/>
  </w:num>
  <w:num w:numId="3" w16cid:durableId="1867524295">
    <w:abstractNumId w:val="4"/>
  </w:num>
  <w:num w:numId="4" w16cid:durableId="1829243439">
    <w:abstractNumId w:val="0"/>
  </w:num>
  <w:num w:numId="5" w16cid:durableId="1885481058">
    <w:abstractNumId w:val="5"/>
  </w:num>
  <w:num w:numId="6" w16cid:durableId="2018340739">
    <w:abstractNumId w:val="13"/>
  </w:num>
  <w:num w:numId="7" w16cid:durableId="2038191437">
    <w:abstractNumId w:val="8"/>
  </w:num>
  <w:num w:numId="8" w16cid:durableId="1559365571">
    <w:abstractNumId w:val="12"/>
  </w:num>
  <w:num w:numId="9" w16cid:durableId="1114521672">
    <w:abstractNumId w:val="15"/>
  </w:num>
  <w:num w:numId="10" w16cid:durableId="1994990463">
    <w:abstractNumId w:val="3"/>
  </w:num>
  <w:num w:numId="11" w16cid:durableId="1459107212">
    <w:abstractNumId w:val="7"/>
  </w:num>
  <w:num w:numId="12" w16cid:durableId="954753307">
    <w:abstractNumId w:val="10"/>
  </w:num>
  <w:num w:numId="13" w16cid:durableId="372845598">
    <w:abstractNumId w:val="6"/>
  </w:num>
  <w:num w:numId="14" w16cid:durableId="1541476751">
    <w:abstractNumId w:val="14"/>
    <w:lvlOverride w:ilvl="0">
      <w:startOverride w:val="1"/>
    </w:lvlOverride>
    <w:lvlOverride w:ilvl="1"/>
    <w:lvlOverride w:ilvl="2"/>
    <w:lvlOverride w:ilvl="3"/>
    <w:lvlOverride w:ilvl="4"/>
    <w:lvlOverride w:ilvl="5"/>
    <w:lvlOverride w:ilvl="6"/>
    <w:lvlOverride w:ilvl="7"/>
    <w:lvlOverride w:ilvl="8"/>
  </w:num>
  <w:num w:numId="15" w16cid:durableId="789083512">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16" w16cid:durableId="75130216">
    <w:abstractNumId w:val="9"/>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04"/>
    <w:rsid w:val="000134A6"/>
    <w:rsid w:val="00015B80"/>
    <w:rsid w:val="000542A9"/>
    <w:rsid w:val="00064ABB"/>
    <w:rsid w:val="001448D9"/>
    <w:rsid w:val="00190A1B"/>
    <w:rsid w:val="001D71E0"/>
    <w:rsid w:val="00284760"/>
    <w:rsid w:val="00294985"/>
    <w:rsid w:val="002F3FA6"/>
    <w:rsid w:val="003106B5"/>
    <w:rsid w:val="00351C04"/>
    <w:rsid w:val="003C5D6A"/>
    <w:rsid w:val="00450482"/>
    <w:rsid w:val="004C4462"/>
    <w:rsid w:val="004C50B2"/>
    <w:rsid w:val="004F082E"/>
    <w:rsid w:val="00595ACE"/>
    <w:rsid w:val="005F21E7"/>
    <w:rsid w:val="00620227"/>
    <w:rsid w:val="006679DB"/>
    <w:rsid w:val="00731483"/>
    <w:rsid w:val="008D3547"/>
    <w:rsid w:val="009D78EC"/>
    <w:rsid w:val="00A33709"/>
    <w:rsid w:val="00A73F1E"/>
    <w:rsid w:val="00B00464"/>
    <w:rsid w:val="00BD4EC9"/>
    <w:rsid w:val="00CC1620"/>
    <w:rsid w:val="00CE54E2"/>
    <w:rsid w:val="00DA0873"/>
    <w:rsid w:val="00DA77C6"/>
    <w:rsid w:val="00DF1681"/>
    <w:rsid w:val="00F14EAB"/>
    <w:rsid w:val="00F20022"/>
    <w:rsid w:val="00F8586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D726"/>
  <w15:chartTrackingRefBased/>
  <w15:docId w15:val="{7C8BECE2-41DF-436F-AB52-30872CFD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547"/>
    <w:rPr>
      <w:rFonts w:ascii="Arial" w:hAnsi="Arial"/>
      <w:color w:val="333333"/>
      <w:kern w:val="0"/>
      <w14:ligatures w14:val="none"/>
    </w:rPr>
  </w:style>
  <w:style w:type="paragraph" w:styleId="Overskrift1">
    <w:name w:val="heading 1"/>
    <w:basedOn w:val="Normal"/>
    <w:next w:val="Normal"/>
    <w:link w:val="Overskrift1Tegn"/>
    <w:uiPriority w:val="9"/>
    <w:qFormat/>
    <w:rsid w:val="008D3547"/>
    <w:pPr>
      <w:keepNext/>
      <w:keepLines/>
      <w:numPr>
        <w:numId w:val="1"/>
      </w:numPr>
      <w:spacing w:before="240" w:after="240"/>
      <w:ind w:left="0" w:firstLine="0"/>
      <w:outlineLvl w:val="0"/>
    </w:pPr>
    <w:rPr>
      <w:rFonts w:eastAsiaTheme="majorEastAsia" w:cstheme="majorBidi"/>
      <w:b/>
      <w:color w:val="5D7E94"/>
      <w:sz w:val="28"/>
      <w:szCs w:val="32"/>
    </w:rPr>
  </w:style>
  <w:style w:type="paragraph" w:styleId="Overskrift2">
    <w:name w:val="heading 2"/>
    <w:basedOn w:val="Normal"/>
    <w:next w:val="Normal"/>
    <w:link w:val="Overskrift2Tegn"/>
    <w:uiPriority w:val="9"/>
    <w:unhideWhenUsed/>
    <w:qFormat/>
    <w:rsid w:val="008D3547"/>
    <w:pPr>
      <w:keepNext/>
      <w:keepLines/>
      <w:numPr>
        <w:ilvl w:val="1"/>
        <w:numId w:val="1"/>
      </w:numPr>
      <w:spacing w:before="60" w:after="60" w:line="240" w:lineRule="auto"/>
      <w:ind w:left="0" w:firstLine="0"/>
      <w:outlineLvl w:val="1"/>
    </w:pPr>
    <w:rPr>
      <w:rFonts w:eastAsiaTheme="majorEastAsia" w:cstheme="majorBidi"/>
      <w:b/>
      <w:color w:val="6E90A7"/>
      <w:sz w:val="25"/>
      <w:szCs w:val="26"/>
    </w:rPr>
  </w:style>
  <w:style w:type="paragraph" w:styleId="Overskrift3">
    <w:name w:val="heading 3"/>
    <w:basedOn w:val="Normal"/>
    <w:next w:val="Normal"/>
    <w:link w:val="Overskrift3Tegn"/>
    <w:uiPriority w:val="9"/>
    <w:unhideWhenUsed/>
    <w:qFormat/>
    <w:rsid w:val="008D3547"/>
    <w:pPr>
      <w:keepNext/>
      <w:keepLines/>
      <w:numPr>
        <w:ilvl w:val="2"/>
        <w:numId w:val="1"/>
      </w:numPr>
      <w:spacing w:before="40" w:after="0"/>
      <w:ind w:left="0" w:firstLine="0"/>
      <w:outlineLvl w:val="2"/>
    </w:pPr>
    <w:rPr>
      <w:rFonts w:eastAsiaTheme="majorEastAsia" w:cstheme="majorBidi"/>
      <w:b/>
      <w:color w:val="6E90A7"/>
      <w:szCs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D3547"/>
    <w:rPr>
      <w:rFonts w:ascii="Arial" w:eastAsiaTheme="majorEastAsia" w:hAnsi="Arial" w:cstheme="majorBidi"/>
      <w:b/>
      <w:color w:val="5D7E94"/>
      <w:kern w:val="0"/>
      <w:sz w:val="28"/>
      <w:szCs w:val="32"/>
      <w14:ligatures w14:val="none"/>
    </w:rPr>
  </w:style>
  <w:style w:type="character" w:customStyle="1" w:styleId="Overskrift2Tegn">
    <w:name w:val="Overskrift 2 Tegn"/>
    <w:basedOn w:val="Standardskriftforavsnitt"/>
    <w:link w:val="Overskrift2"/>
    <w:uiPriority w:val="9"/>
    <w:rsid w:val="008D3547"/>
    <w:rPr>
      <w:rFonts w:ascii="Arial" w:eastAsiaTheme="majorEastAsia" w:hAnsi="Arial" w:cstheme="majorBidi"/>
      <w:b/>
      <w:color w:val="6E90A7"/>
      <w:kern w:val="0"/>
      <w:sz w:val="25"/>
      <w:szCs w:val="26"/>
      <w14:ligatures w14:val="none"/>
    </w:rPr>
  </w:style>
  <w:style w:type="character" w:customStyle="1" w:styleId="Overskrift3Tegn">
    <w:name w:val="Overskrift 3 Tegn"/>
    <w:basedOn w:val="Standardskriftforavsnitt"/>
    <w:link w:val="Overskrift3"/>
    <w:uiPriority w:val="9"/>
    <w:rsid w:val="008D3547"/>
    <w:rPr>
      <w:rFonts w:ascii="Arial" w:eastAsiaTheme="majorEastAsia" w:hAnsi="Arial" w:cstheme="majorBidi"/>
      <w:b/>
      <w:color w:val="6E90A7"/>
      <w:kern w:val="0"/>
      <w:szCs w:val="24"/>
      <w14:ligatures w14:val="none"/>
    </w:rPr>
  </w:style>
  <w:style w:type="paragraph" w:styleId="Listeavsnitt">
    <w:name w:val="List Paragraph"/>
    <w:basedOn w:val="Normal"/>
    <w:uiPriority w:val="34"/>
    <w:qFormat/>
    <w:rsid w:val="008D3547"/>
    <w:pPr>
      <w:ind w:left="720"/>
      <w:contextualSpacing/>
    </w:pPr>
  </w:style>
  <w:style w:type="character" w:styleId="Hyperkobling">
    <w:name w:val="Hyperlink"/>
    <w:basedOn w:val="Standardskriftforavsnitt"/>
    <w:uiPriority w:val="99"/>
    <w:unhideWhenUsed/>
    <w:rsid w:val="008D3547"/>
    <w:rPr>
      <w:color w:val="0563C1" w:themeColor="hyperlink"/>
      <w:u w:val="single"/>
    </w:rPr>
  </w:style>
  <w:style w:type="table" w:styleId="Tabellrutenett">
    <w:name w:val="Table Grid"/>
    <w:basedOn w:val="Vanligtabell"/>
    <w:uiPriority w:val="39"/>
    <w:rsid w:val="008D354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rriculum-goal">
    <w:name w:val="curriculum-goal"/>
    <w:basedOn w:val="Normal"/>
    <w:rsid w:val="002F3FA6"/>
    <w:pPr>
      <w:spacing w:before="100" w:beforeAutospacing="1" w:after="100" w:afterAutospacing="1" w:line="240" w:lineRule="auto"/>
    </w:pPr>
    <w:rPr>
      <w:rFonts w:ascii="Times New Roman" w:eastAsia="Times New Roman" w:hAnsi="Times New Roman" w:cs="Times New Roman"/>
      <w:color w:val="auto"/>
      <w:sz w:val="24"/>
      <w:szCs w:val="24"/>
      <w:lang w:eastAsia="nb-NO"/>
    </w:rPr>
  </w:style>
  <w:style w:type="character" w:customStyle="1" w:styleId="curriculum-goalitem-text">
    <w:name w:val="curriculum-goal__item-text"/>
    <w:basedOn w:val="Standardskriftforavsnitt"/>
    <w:rsid w:val="002F3FA6"/>
  </w:style>
  <w:style w:type="character" w:customStyle="1" w:styleId="curriculum-verbword">
    <w:name w:val="curriculum-verb__word"/>
    <w:basedOn w:val="Standardskriftforavsnitt"/>
    <w:rsid w:val="002F3FA6"/>
  </w:style>
  <w:style w:type="paragraph" w:styleId="Topptekst">
    <w:name w:val="header"/>
    <w:basedOn w:val="Normal"/>
    <w:link w:val="TopptekstTegn"/>
    <w:uiPriority w:val="99"/>
    <w:unhideWhenUsed/>
    <w:rsid w:val="009D78EC"/>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9D78EC"/>
    <w:rPr>
      <w:rFonts w:ascii="Arial" w:hAnsi="Arial"/>
      <w:color w:val="333333"/>
      <w:kern w:val="0"/>
      <w14:ligatures w14:val="none"/>
    </w:rPr>
  </w:style>
  <w:style w:type="paragraph" w:styleId="Bunntekst">
    <w:name w:val="footer"/>
    <w:basedOn w:val="Normal"/>
    <w:link w:val="BunntekstTegn"/>
    <w:uiPriority w:val="99"/>
    <w:unhideWhenUsed/>
    <w:rsid w:val="009D78EC"/>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9D78EC"/>
    <w:rPr>
      <w:rFonts w:ascii="Arial" w:hAnsi="Arial"/>
      <w:color w:val="333333"/>
      <w:kern w:val="0"/>
      <w14:ligatures w14:val="none"/>
    </w:rPr>
  </w:style>
  <w:style w:type="character" w:customStyle="1" w:styleId="normaltextrun">
    <w:name w:val="normaltextrun"/>
    <w:basedOn w:val="Standardskriftforavsnitt"/>
    <w:rsid w:val="004C4462"/>
  </w:style>
  <w:style w:type="character" w:customStyle="1" w:styleId="eop">
    <w:name w:val="eop"/>
    <w:basedOn w:val="Standardskriftforavsnitt"/>
    <w:rsid w:val="004C4462"/>
  </w:style>
  <w:style w:type="paragraph" w:customStyle="1" w:styleId="paragraph">
    <w:name w:val="paragraph"/>
    <w:basedOn w:val="Normal"/>
    <w:rsid w:val="004C4462"/>
    <w:pPr>
      <w:spacing w:before="100" w:beforeAutospacing="1" w:after="100" w:afterAutospacing="1" w:line="240" w:lineRule="auto"/>
    </w:pPr>
    <w:rPr>
      <w:rFonts w:ascii="Times New Roman" w:eastAsia="Times New Roman" w:hAnsi="Times New Roman" w:cs="Times New Roman"/>
      <w:color w:val="auto"/>
      <w:sz w:val="24"/>
      <w:szCs w:val="24"/>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82269">
      <w:bodyDiv w:val="1"/>
      <w:marLeft w:val="0"/>
      <w:marRight w:val="0"/>
      <w:marTop w:val="0"/>
      <w:marBottom w:val="0"/>
      <w:divBdr>
        <w:top w:val="none" w:sz="0" w:space="0" w:color="auto"/>
        <w:left w:val="none" w:sz="0" w:space="0" w:color="auto"/>
        <w:bottom w:val="none" w:sz="0" w:space="0" w:color="auto"/>
        <w:right w:val="none" w:sz="0" w:space="0" w:color="auto"/>
      </w:divBdr>
    </w:div>
    <w:div w:id="1015499752">
      <w:bodyDiv w:val="1"/>
      <w:marLeft w:val="0"/>
      <w:marRight w:val="0"/>
      <w:marTop w:val="0"/>
      <w:marBottom w:val="0"/>
      <w:divBdr>
        <w:top w:val="none" w:sz="0" w:space="0" w:color="auto"/>
        <w:left w:val="none" w:sz="0" w:space="0" w:color="auto"/>
        <w:bottom w:val="none" w:sz="0" w:space="0" w:color="auto"/>
        <w:right w:val="none" w:sz="0" w:space="0" w:color="auto"/>
      </w:divBdr>
      <w:divsChild>
        <w:div w:id="77220433">
          <w:marLeft w:val="0"/>
          <w:marRight w:val="0"/>
          <w:marTop w:val="120"/>
          <w:marBottom w:val="120"/>
          <w:divBdr>
            <w:top w:val="none" w:sz="0" w:space="0" w:color="auto"/>
            <w:left w:val="none" w:sz="0" w:space="0" w:color="auto"/>
            <w:bottom w:val="none" w:sz="0" w:space="0" w:color="auto"/>
            <w:right w:val="none" w:sz="0" w:space="0" w:color="auto"/>
          </w:divBdr>
        </w:div>
        <w:div w:id="680008880">
          <w:marLeft w:val="0"/>
          <w:marRight w:val="0"/>
          <w:marTop w:val="120"/>
          <w:marBottom w:val="120"/>
          <w:divBdr>
            <w:top w:val="none" w:sz="0" w:space="0" w:color="auto"/>
            <w:left w:val="none" w:sz="0" w:space="0" w:color="auto"/>
            <w:bottom w:val="none" w:sz="0" w:space="0" w:color="auto"/>
            <w:right w:val="none" w:sz="0" w:space="0" w:color="auto"/>
          </w:divBdr>
        </w:div>
        <w:div w:id="265038835">
          <w:marLeft w:val="0"/>
          <w:marRight w:val="0"/>
          <w:marTop w:val="120"/>
          <w:marBottom w:val="120"/>
          <w:divBdr>
            <w:top w:val="none" w:sz="0" w:space="0" w:color="auto"/>
            <w:left w:val="none" w:sz="0" w:space="0" w:color="auto"/>
            <w:bottom w:val="none" w:sz="0" w:space="0" w:color="auto"/>
            <w:right w:val="none" w:sz="0" w:space="0" w:color="auto"/>
          </w:divBdr>
        </w:div>
        <w:div w:id="571963167">
          <w:marLeft w:val="0"/>
          <w:marRight w:val="0"/>
          <w:marTop w:val="120"/>
          <w:marBottom w:val="120"/>
          <w:divBdr>
            <w:top w:val="none" w:sz="0" w:space="0" w:color="auto"/>
            <w:left w:val="none" w:sz="0" w:space="0" w:color="auto"/>
            <w:bottom w:val="none" w:sz="0" w:space="0" w:color="auto"/>
            <w:right w:val="none" w:sz="0" w:space="0" w:color="auto"/>
          </w:divBdr>
        </w:div>
        <w:div w:id="99036848">
          <w:marLeft w:val="0"/>
          <w:marRight w:val="0"/>
          <w:marTop w:val="120"/>
          <w:marBottom w:val="120"/>
          <w:divBdr>
            <w:top w:val="none" w:sz="0" w:space="0" w:color="auto"/>
            <w:left w:val="none" w:sz="0" w:space="0" w:color="auto"/>
            <w:bottom w:val="none" w:sz="0" w:space="0" w:color="auto"/>
            <w:right w:val="none" w:sz="0" w:space="0" w:color="auto"/>
          </w:divBdr>
        </w:div>
        <w:div w:id="765997232">
          <w:marLeft w:val="0"/>
          <w:marRight w:val="0"/>
          <w:marTop w:val="120"/>
          <w:marBottom w:val="120"/>
          <w:divBdr>
            <w:top w:val="none" w:sz="0" w:space="0" w:color="auto"/>
            <w:left w:val="none" w:sz="0" w:space="0" w:color="auto"/>
            <w:bottom w:val="none" w:sz="0" w:space="0" w:color="auto"/>
            <w:right w:val="none" w:sz="0" w:space="0" w:color="auto"/>
          </w:divBdr>
        </w:div>
        <w:div w:id="1672488292">
          <w:marLeft w:val="0"/>
          <w:marRight w:val="0"/>
          <w:marTop w:val="120"/>
          <w:marBottom w:val="120"/>
          <w:divBdr>
            <w:top w:val="none" w:sz="0" w:space="0" w:color="auto"/>
            <w:left w:val="none" w:sz="0" w:space="0" w:color="auto"/>
            <w:bottom w:val="none" w:sz="0" w:space="0" w:color="auto"/>
            <w:right w:val="none" w:sz="0" w:space="0" w:color="auto"/>
          </w:divBdr>
        </w:div>
        <w:div w:id="2005161858">
          <w:marLeft w:val="0"/>
          <w:marRight w:val="0"/>
          <w:marTop w:val="120"/>
          <w:marBottom w:val="120"/>
          <w:divBdr>
            <w:top w:val="none" w:sz="0" w:space="0" w:color="auto"/>
            <w:left w:val="none" w:sz="0" w:space="0" w:color="auto"/>
            <w:bottom w:val="none" w:sz="0" w:space="0" w:color="auto"/>
            <w:right w:val="none" w:sz="0" w:space="0" w:color="auto"/>
          </w:divBdr>
        </w:div>
        <w:div w:id="1002049688">
          <w:marLeft w:val="0"/>
          <w:marRight w:val="0"/>
          <w:marTop w:val="120"/>
          <w:marBottom w:val="120"/>
          <w:divBdr>
            <w:top w:val="none" w:sz="0" w:space="0" w:color="auto"/>
            <w:left w:val="none" w:sz="0" w:space="0" w:color="auto"/>
            <w:bottom w:val="none" w:sz="0" w:space="0" w:color="auto"/>
            <w:right w:val="none" w:sz="0" w:space="0" w:color="auto"/>
          </w:divBdr>
        </w:div>
        <w:div w:id="567956818">
          <w:marLeft w:val="0"/>
          <w:marRight w:val="0"/>
          <w:marTop w:val="120"/>
          <w:marBottom w:val="120"/>
          <w:divBdr>
            <w:top w:val="none" w:sz="0" w:space="0" w:color="auto"/>
            <w:left w:val="none" w:sz="0" w:space="0" w:color="auto"/>
            <w:bottom w:val="none" w:sz="0" w:space="0" w:color="auto"/>
            <w:right w:val="none" w:sz="0" w:space="0" w:color="auto"/>
          </w:divBdr>
        </w:div>
        <w:div w:id="1595092354">
          <w:marLeft w:val="0"/>
          <w:marRight w:val="0"/>
          <w:marTop w:val="120"/>
          <w:marBottom w:val="120"/>
          <w:divBdr>
            <w:top w:val="none" w:sz="0" w:space="0" w:color="auto"/>
            <w:left w:val="none" w:sz="0" w:space="0" w:color="auto"/>
            <w:bottom w:val="none" w:sz="0" w:space="0" w:color="auto"/>
            <w:right w:val="none" w:sz="0" w:space="0" w:color="auto"/>
          </w:divBdr>
        </w:div>
        <w:div w:id="1531410805">
          <w:marLeft w:val="0"/>
          <w:marRight w:val="0"/>
          <w:marTop w:val="120"/>
          <w:marBottom w:val="120"/>
          <w:divBdr>
            <w:top w:val="none" w:sz="0" w:space="0" w:color="auto"/>
            <w:left w:val="none" w:sz="0" w:space="0" w:color="auto"/>
            <w:bottom w:val="none" w:sz="0" w:space="0" w:color="auto"/>
            <w:right w:val="none" w:sz="0" w:space="0" w:color="auto"/>
          </w:divBdr>
        </w:div>
        <w:div w:id="892428885">
          <w:marLeft w:val="0"/>
          <w:marRight w:val="0"/>
          <w:marTop w:val="120"/>
          <w:marBottom w:val="120"/>
          <w:divBdr>
            <w:top w:val="none" w:sz="0" w:space="0" w:color="auto"/>
            <w:left w:val="none" w:sz="0" w:space="0" w:color="auto"/>
            <w:bottom w:val="none" w:sz="0" w:space="0" w:color="auto"/>
            <w:right w:val="none" w:sz="0" w:space="0" w:color="auto"/>
          </w:divBdr>
        </w:div>
        <w:div w:id="1911574263">
          <w:marLeft w:val="0"/>
          <w:marRight w:val="0"/>
          <w:marTop w:val="120"/>
          <w:marBottom w:val="120"/>
          <w:divBdr>
            <w:top w:val="none" w:sz="0" w:space="0" w:color="auto"/>
            <w:left w:val="none" w:sz="0" w:space="0" w:color="auto"/>
            <w:bottom w:val="none" w:sz="0" w:space="0" w:color="auto"/>
            <w:right w:val="none" w:sz="0" w:space="0" w:color="auto"/>
          </w:divBdr>
        </w:div>
        <w:div w:id="1887526166">
          <w:marLeft w:val="0"/>
          <w:marRight w:val="0"/>
          <w:marTop w:val="120"/>
          <w:marBottom w:val="120"/>
          <w:divBdr>
            <w:top w:val="none" w:sz="0" w:space="0" w:color="auto"/>
            <w:left w:val="none" w:sz="0" w:space="0" w:color="auto"/>
            <w:bottom w:val="none" w:sz="0" w:space="0" w:color="auto"/>
            <w:right w:val="none" w:sz="0" w:space="0" w:color="auto"/>
          </w:divBdr>
        </w:div>
      </w:divsChild>
    </w:div>
    <w:div w:id="1971786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b0dbd86-5745-40a9-ba1b-2106487af946}" enabled="0" method="" siteId="{3b0dbd86-5745-40a9-ba1b-2106487af946}" removed="1"/>
</clbl:labelList>
</file>

<file path=docProps/app.xml><?xml version="1.0" encoding="utf-8"?>
<Properties xmlns="http://schemas.openxmlformats.org/officeDocument/2006/extended-properties" xmlns:vt="http://schemas.openxmlformats.org/officeDocument/2006/docPropsVTypes">
  <Template>Normal</Template>
  <TotalTime>8</TotalTime>
  <Pages>3</Pages>
  <Words>741</Words>
  <Characters>3933</Characters>
  <Application>Microsoft Office Word</Application>
  <DocSecurity>0</DocSecurity>
  <Lines>32</Lines>
  <Paragraphs>9</Paragraphs>
  <ScaleCrop>false</ScaleCrop>
  <HeadingPairs>
    <vt:vector size="2" baseType="variant">
      <vt:variant>
        <vt:lpstr>Tittel</vt:lpstr>
      </vt:variant>
      <vt:variant>
        <vt:i4>1</vt:i4>
      </vt:variant>
    </vt:vector>
  </HeadingPairs>
  <TitlesOfParts>
    <vt:vector size="1" baseType="lpstr">
      <vt:lpstr/>
    </vt:vector>
  </TitlesOfParts>
  <Company>USN</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Liv Kaarstad Lie</dc:creator>
  <cp:keywords/>
  <dc:description/>
  <cp:lastModifiedBy>Rolf Magnus Amundsen</cp:lastModifiedBy>
  <cp:revision>13</cp:revision>
  <dcterms:created xsi:type="dcterms:W3CDTF">2025-03-18T13:44:00Z</dcterms:created>
  <dcterms:modified xsi:type="dcterms:W3CDTF">2025-03-18T13:52:00Z</dcterms:modified>
</cp:coreProperties>
</file>