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-93980</wp:posOffset>
            </wp:positionH>
            <wp:positionV relativeFrom="page">
              <wp:posOffset>9302750</wp:posOffset>
            </wp:positionV>
            <wp:extent cx="7649209" cy="144598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49209" cy="14459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-57150</wp:posOffset>
            </wp:positionH>
            <wp:positionV relativeFrom="page">
              <wp:posOffset>0</wp:posOffset>
            </wp:positionV>
            <wp:extent cx="7752080" cy="25652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52080" cy="25652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1416" w:firstLine="0"/>
        <w:jc w:val="right"/>
      </w:pPr>
      <w:r>
        <w:rPr>
          <w:rFonts w:ascii="" w:hAnsi="" w:eastAsia=""/>
          <w:b/>
          <w:i w:val="0"/>
          <w:color w:val="1E1E1E"/>
          <w:sz w:val="24"/>
        </w:rPr>
        <w:t xml:space="preserve">Guayaquil, 9 de Enero del 2026 </w:t>
      </w:r>
    </w:p>
    <w:p>
      <w:pPr>
        <w:autoSpaceDN w:val="0"/>
        <w:autoSpaceDE w:val="0"/>
        <w:widowControl/>
        <w:spacing w:line="288" w:lineRule="exact" w:before="652" w:after="0"/>
        <w:ind w:left="1806" w:right="0" w:firstLine="0"/>
        <w:jc w:val="left"/>
      </w:pPr>
      <w:r>
        <w:rPr>
          <w:rFonts w:ascii="" w:hAnsi="" w:eastAsia=""/>
          <w:b/>
          <w:i w:val="0"/>
          <w:color w:val="1E1E1E"/>
          <w:sz w:val="24"/>
        </w:rPr>
        <w:t xml:space="preserve">CERTIFICADO DE PRÁCTICAS PRE PROFESIONALES </w:t>
      </w:r>
    </w:p>
    <w:p>
      <w:pPr>
        <w:autoSpaceDN w:val="0"/>
        <w:autoSpaceDE w:val="0"/>
        <w:widowControl/>
        <w:spacing w:line="288" w:lineRule="exact" w:before="184" w:after="0"/>
        <w:ind w:left="0" w:right="4676" w:firstLine="0"/>
        <w:jc w:val="right"/>
      </w:pPr>
      <w:r>
        <w:rPr>
          <w:rFonts w:ascii="" w:hAnsi="" w:eastAsia=""/>
          <w:b/>
          <w:i w:val="0"/>
          <w:color w:val="1E1E1E"/>
          <w:sz w:val="24"/>
        </w:rPr>
        <w:t xml:space="preserve">A QUIEN INTERESE </w:t>
      </w:r>
    </w:p>
    <w:p>
      <w:pPr>
        <w:autoSpaceDN w:val="0"/>
        <w:autoSpaceDE w:val="0"/>
        <w:widowControl/>
        <w:spacing w:line="310" w:lineRule="exact" w:before="630" w:after="0"/>
        <w:ind w:left="144" w:right="1296" w:firstLine="0"/>
        <w:jc w:val="center"/>
      </w:pPr>
      <w:r>
        <w:rPr>
          <w:rFonts w:ascii="" w:hAnsi="" w:eastAsia=""/>
          <w:b w:val="0"/>
          <w:i w:val="0"/>
          <w:color w:val="1E1E1E"/>
          <w:sz w:val="24"/>
        </w:rPr>
        <w:t xml:space="preserve">Certifico que el Sr. Mathias Sebastián Mora Flores con C.I. #0951260694 se </w:t>
      </w:r>
      <w:r>
        <w:rPr>
          <w:rFonts w:ascii="" w:hAnsi="" w:eastAsia=""/>
          <w:b w:val="0"/>
          <w:i w:val="0"/>
          <w:color w:val="1E1E1E"/>
          <w:sz w:val="24"/>
        </w:rPr>
        <w:t xml:space="preserve">encuentra realizando sus prácticas pre profesionales en la empresa Iguana digital </w:t>
      </w:r>
      <w:r>
        <w:rPr>
          <w:rFonts w:ascii="" w:hAnsi="" w:eastAsia=""/>
          <w:b w:val="0"/>
          <w:i w:val="0"/>
          <w:color w:val="1E1E1E"/>
          <w:sz w:val="24"/>
        </w:rPr>
        <w:t xml:space="preserve">con RUC: 0992810467001 , desempeñándose en el cargo de Pasante en el </w:t>
      </w:r>
      <w:r>
        <w:rPr>
          <w:rFonts w:ascii="" w:hAnsi="" w:eastAsia=""/>
          <w:b w:val="0"/>
          <w:i w:val="0"/>
          <w:color w:val="1E1E1E"/>
          <w:sz w:val="24"/>
        </w:rPr>
        <w:t>departamento de Desarrollo de Software en la fecha 05 de Noviembre de 2025 –</w:t>
      </w:r>
      <w:r>
        <w:rPr>
          <w:rFonts w:ascii="" w:hAnsi="" w:eastAsia=""/>
          <w:b w:val="0"/>
          <w:i w:val="0"/>
          <w:color w:val="1E1E1E"/>
          <w:sz w:val="24"/>
        </w:rPr>
        <w:t xml:space="preserve">hasta la actualidad en horarios de 08h00 – 14h00 se detalla las funciones realizadas: </w:t>
      </w:r>
    </w:p>
    <w:p>
      <w:pPr>
        <w:autoSpaceDN w:val="0"/>
        <w:autoSpaceDE w:val="0"/>
        <w:widowControl/>
        <w:spacing w:line="432" w:lineRule="exact" w:before="38" w:after="0"/>
        <w:ind w:left="620" w:right="1296" w:firstLine="0"/>
        <w:jc w:val="left"/>
      </w:pPr>
      <w:r>
        <w:rPr>
          <w:rFonts w:ascii="" w:hAnsi="" w:eastAsia=""/>
          <w:b w:val="0"/>
          <w:i w:val="0"/>
          <w:color w:val="1E1E1E"/>
          <w:sz w:val="24"/>
        </w:rPr>
        <w:t>1.</w:t>
      </w:r>
      <w:r>
        <w:rPr>
          <w:rFonts w:ascii="" w:hAnsi="" w:eastAsia=""/>
          <w:b w:val="0"/>
          <w:i w:val="0"/>
          <w:color w:val="1E1E1E"/>
          <w:sz w:val="24"/>
        </w:rPr>
        <w:t xml:space="preserve">Automatización y ejecución de pruebas sobre flujos operativos del sistema. </w:t>
      </w:r>
      <w:r>
        <w:rPr>
          <w:rFonts w:ascii="" w:hAnsi="" w:eastAsia=""/>
          <w:b w:val="0"/>
          <w:i w:val="0"/>
          <w:color w:val="1E1E1E"/>
          <w:sz w:val="24"/>
        </w:rPr>
        <w:t>2.</w:t>
      </w:r>
      <w:r>
        <w:rPr>
          <w:rFonts w:ascii="" w:hAnsi="" w:eastAsia=""/>
          <w:b w:val="0"/>
          <w:i w:val="0"/>
          <w:color w:val="1E1E1E"/>
          <w:sz w:val="24"/>
        </w:rPr>
        <w:t xml:space="preserve">Análisis, mapeo y modelación de procesos y flujos funcionales. </w:t>
      </w:r>
    </w:p>
    <w:p>
      <w:pPr>
        <w:autoSpaceDN w:val="0"/>
        <w:autoSpaceDE w:val="0"/>
        <w:widowControl/>
        <w:spacing w:line="432" w:lineRule="exact" w:before="0" w:after="0"/>
        <w:ind w:left="576" w:right="1416" w:firstLine="0"/>
        <w:jc w:val="right"/>
      </w:pPr>
      <w:r>
        <w:rPr>
          <w:rFonts w:ascii="" w:hAnsi="" w:eastAsia=""/>
          <w:b w:val="0"/>
          <w:i w:val="0"/>
          <w:color w:val="1E1E1E"/>
          <w:sz w:val="24"/>
        </w:rPr>
        <w:t>3.</w:t>
      </w:r>
      <w:r>
        <w:rPr>
          <w:rFonts w:ascii="" w:hAnsi="" w:eastAsia=""/>
          <w:b w:val="0"/>
          <w:i w:val="0"/>
          <w:color w:val="1E1E1E"/>
          <w:sz w:val="24"/>
        </w:rPr>
        <w:t xml:space="preserve">Validación técnica de pantallas, reglas de negocio y resultados de procesos. </w:t>
      </w:r>
      <w:r>
        <w:rPr>
          <w:rFonts w:ascii="" w:hAnsi="" w:eastAsia=""/>
          <w:b w:val="0"/>
          <w:i w:val="0"/>
          <w:color w:val="1E1E1E"/>
          <w:sz w:val="24"/>
        </w:rPr>
        <w:t>4.</w:t>
      </w:r>
      <w:r>
        <w:rPr>
          <w:rFonts w:ascii="" w:hAnsi="" w:eastAsia=""/>
          <w:b w:val="0"/>
          <w:i w:val="0"/>
          <w:color w:val="1E1E1E"/>
          <w:sz w:val="24"/>
        </w:rPr>
        <w:t xml:space="preserve">Elaboración de documentación técnica asociada a procesos, flujos y </w:t>
      </w:r>
      <w:r>
        <w:rPr>
          <w:rFonts w:ascii="" w:hAnsi="" w:eastAsia=""/>
          <w:b w:val="0"/>
          <w:i w:val="0"/>
          <w:color w:val="1E1E1E"/>
          <w:sz w:val="24"/>
        </w:rPr>
        <w:t xml:space="preserve">pruebas realizadas. </w:t>
      </w:r>
    </w:p>
    <w:p>
      <w:pPr>
        <w:autoSpaceDN w:val="0"/>
        <w:tabs>
          <w:tab w:pos="980" w:val="left"/>
        </w:tabs>
        <w:autoSpaceDE w:val="0"/>
        <w:widowControl/>
        <w:spacing w:line="432" w:lineRule="exact" w:before="0" w:after="0"/>
        <w:ind w:left="620" w:right="1296" w:firstLine="0"/>
        <w:jc w:val="left"/>
      </w:pPr>
      <w:r>
        <w:rPr>
          <w:rFonts w:ascii="" w:hAnsi="" w:eastAsia=""/>
          <w:b w:val="0"/>
          <w:i w:val="0"/>
          <w:color w:val="1E1E1E"/>
          <w:sz w:val="24"/>
        </w:rPr>
        <w:t>5.</w:t>
      </w:r>
      <w:r>
        <w:rPr>
          <w:rFonts w:ascii="" w:hAnsi="" w:eastAsia=""/>
          <w:b w:val="0"/>
          <w:i w:val="0"/>
          <w:color w:val="1E1E1E"/>
          <w:sz w:val="24"/>
        </w:rPr>
        <w:t xml:space="preserve">Identificación y corrección de incidencias detectadas durante la ejecución </w:t>
      </w:r>
      <w:r>
        <w:tab/>
      </w:r>
      <w:r>
        <w:rPr>
          <w:rFonts w:ascii="" w:hAnsi="" w:eastAsia=""/>
          <w:b w:val="0"/>
          <w:i w:val="0"/>
          <w:color w:val="1E1E1E"/>
          <w:sz w:val="24"/>
        </w:rPr>
        <w:t xml:space="preserve">de pruebas. </w:t>
      </w:r>
    </w:p>
    <w:p>
      <w:pPr>
        <w:autoSpaceDN w:val="0"/>
        <w:autoSpaceDE w:val="0"/>
        <w:widowControl/>
        <w:spacing w:line="288" w:lineRule="exact" w:before="144" w:after="0"/>
        <w:ind w:left="620" w:right="0" w:firstLine="0"/>
        <w:jc w:val="left"/>
      </w:pPr>
      <w:r>
        <w:rPr>
          <w:rFonts w:ascii="" w:hAnsi="" w:eastAsia=""/>
          <w:b w:val="0"/>
          <w:i w:val="0"/>
          <w:color w:val="1E1E1E"/>
          <w:sz w:val="24"/>
        </w:rPr>
        <w:t>6.</w:t>
      </w:r>
      <w:r>
        <w:rPr>
          <w:rFonts w:ascii="" w:hAnsi="" w:eastAsia=""/>
          <w:b w:val="0"/>
          <w:i w:val="0"/>
          <w:color w:val="1E1E1E"/>
          <w:sz w:val="24"/>
        </w:rPr>
        <w:t xml:space="preserve">Apoyo en la optimización y mejora continua de flujos y procesos del sistema. </w:t>
      </w:r>
    </w:p>
    <w:p>
      <w:pPr>
        <w:autoSpaceDN w:val="0"/>
        <w:autoSpaceDE w:val="0"/>
        <w:widowControl/>
        <w:spacing w:line="312" w:lineRule="exact" w:before="754" w:after="0"/>
        <w:ind w:left="260" w:right="1296" w:firstLine="0"/>
        <w:jc w:val="left"/>
      </w:pPr>
      <w:r>
        <w:rPr>
          <w:rFonts w:ascii="" w:hAnsi="" w:eastAsia=""/>
          <w:b w:val="0"/>
          <w:i w:val="0"/>
          <w:color w:val="1E1E1E"/>
          <w:sz w:val="24"/>
        </w:rPr>
        <w:t xml:space="preserve">El Sr. Mathias Sebastian Mora Flores ha demostrado ser una persona puntual, </w:t>
      </w:r>
      <w:r>
        <w:rPr>
          <w:rFonts w:ascii="" w:hAnsi="" w:eastAsia=""/>
          <w:b w:val="0"/>
          <w:i w:val="0"/>
          <w:color w:val="1E1E1E"/>
          <w:sz w:val="24"/>
        </w:rPr>
        <w:t xml:space="preserve">amable y responsable en las labores asignadas. </w:t>
      </w:r>
    </w:p>
    <w:p>
      <w:pPr>
        <w:autoSpaceDN w:val="0"/>
        <w:autoSpaceDE w:val="0"/>
        <w:widowControl/>
        <w:spacing w:line="288" w:lineRule="exact" w:before="182" w:after="0"/>
        <w:ind w:left="260" w:right="0" w:firstLine="0"/>
        <w:jc w:val="left"/>
      </w:pPr>
      <w:r>
        <w:rPr>
          <w:rFonts w:ascii="" w:hAnsi="" w:eastAsia=""/>
          <w:b w:val="0"/>
          <w:i w:val="0"/>
          <w:color w:val="1E1E1E"/>
          <w:sz w:val="24"/>
        </w:rPr>
        <w:t xml:space="preserve">Puede hacer uso de este documento para su calificación pertinente. </w:t>
      </w:r>
    </w:p>
    <w:p>
      <w:pPr>
        <w:autoSpaceDN w:val="0"/>
        <w:autoSpaceDE w:val="0"/>
        <w:widowControl/>
        <w:spacing w:line="288" w:lineRule="exact" w:before="652" w:after="0"/>
        <w:ind w:left="260" w:right="0" w:firstLine="0"/>
        <w:jc w:val="left"/>
      </w:pPr>
      <w:r>
        <w:rPr>
          <w:rFonts w:ascii="" w:hAnsi="" w:eastAsia=""/>
          <w:b w:val="0"/>
          <w:i w:val="0"/>
          <w:color w:val="1E1E1E"/>
          <w:sz w:val="24"/>
        </w:rPr>
        <w:t xml:space="preserve">Atentamente, </w:t>
      </w:r>
    </w:p>
    <w:p>
      <w:pPr>
        <w:autoSpaceDN w:val="0"/>
        <w:autoSpaceDE w:val="0"/>
        <w:widowControl/>
        <w:spacing w:line="80" w:lineRule="exact" w:before="406" w:after="0"/>
        <w:ind w:left="1674" w:right="0" w:firstLine="0"/>
        <w:jc w:val="left"/>
      </w:pPr>
      <w:r>
        <w:rPr>
          <w:w w:val="108.33333333333333"/>
          <w:rFonts w:ascii="" w:hAnsi="" w:eastAsia=""/>
          <w:b w:val="0"/>
          <w:i w:val="0"/>
          <w:color w:val="000000"/>
          <w:sz w:val="6"/>
        </w:rPr>
        <w:t xml:space="preserve">Firmado electrónicamente por: </w:t>
      </w:r>
    </w:p>
    <w:p>
      <w:pPr>
        <w:autoSpaceDN w:val="0"/>
        <w:autoSpaceDE w:val="0"/>
        <w:widowControl/>
        <w:spacing w:line="98" w:lineRule="exact" w:before="76" w:after="0"/>
        <w:ind w:left="1674" w:right="6912" w:firstLine="0"/>
        <w:jc w:val="left"/>
      </w:pPr>
      <w:r>
        <w:rPr>
          <w:w w:val="104.16666666666667"/>
          <w:rFonts w:ascii="" w:hAnsi="" w:eastAsia=""/>
          <w:b/>
          <w:i w:val="0"/>
          <w:color w:val="000000"/>
          <w:sz w:val="12"/>
        </w:rPr>
        <w:t xml:space="preserve">ALEX FERNANDO SOLIS </w:t>
      </w:r>
      <w:r>
        <w:br/>
      </w:r>
      <w:r>
        <w:rPr>
          <w:w w:val="104.16666666666667"/>
          <w:rFonts w:ascii="" w:hAnsi="" w:eastAsia=""/>
          <w:b/>
          <w:i w:val="0"/>
          <w:color w:val="000000"/>
          <w:sz w:val="12"/>
        </w:rPr>
        <w:t xml:space="preserve">CHANCAY </w:t>
      </w:r>
      <w:r>
        <w:br/>
      </w:r>
      <w:r>
        <w:rPr>
          <w:w w:val="108.33333333333333"/>
          <w:rFonts w:ascii="" w:hAnsi="" w:eastAsia=""/>
          <w:b w:val="0"/>
          <w:i w:val="0"/>
          <w:color w:val="000000"/>
          <w:sz w:val="6"/>
        </w:rPr>
        <w:t>Validar únicamente con FirmaEC</w:t>
      </w:r>
    </w:p>
    <w:p>
      <w:pPr>
        <w:autoSpaceDN w:val="0"/>
        <w:autoSpaceDE w:val="0"/>
        <w:widowControl/>
        <w:spacing w:line="308" w:lineRule="exact" w:before="426" w:after="104"/>
        <w:ind w:left="864" w:right="7200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Alex Solís Chancay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Gerente General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Iguana Digital S.A. </w:t>
      </w:r>
    </w:p>
    <w:p>
      <w:pPr>
        <w:sectPr>
          <w:pgSz w:w="11904" w:h="16838"/>
          <w:pgMar w:top="1332" w:right="236" w:bottom="144" w:left="1440" w:header="720" w:footer="720" w:gutter="0"/>
          <w:cols/>
          <w:docGrid w:linePitch="360"/>
        </w:sectPr>
      </w:pPr>
    </w:p>
    <w:p>
      <w:pPr>
        <w:autoSpaceDN w:val="0"/>
        <w:tabs>
          <w:tab w:pos="120" w:val="left"/>
        </w:tabs>
        <w:autoSpaceDE w:val="0"/>
        <w:widowControl/>
        <w:spacing w:line="428" w:lineRule="exact" w:before="0" w:after="0"/>
        <w:ind w:left="52" w:right="1008" w:firstLine="0"/>
        <w:jc w:val="left"/>
      </w:pPr>
      <w:r>
        <w:rPr>
          <w:rFonts w:ascii="" w:hAnsi="" w:eastAsia=""/>
          <w:b w:val="0"/>
          <w:i w:val="0"/>
          <w:color w:val="1F3864"/>
          <w:sz w:val="24"/>
        </w:rPr>
        <w:t xml:space="preserve">(+593) 99 795 2269 </w:t>
      </w:r>
      <w:r>
        <w:br/>
      </w:r>
      <w:r>
        <w:rPr>
          <w:rFonts w:ascii="" w:hAnsi="" w:eastAsia=""/>
          <w:b w:val="0"/>
          <w:i w:val="0"/>
          <w:color w:val="1F3864"/>
          <w:sz w:val="24"/>
        </w:rPr>
        <w:t xml:space="preserve">info@iguanadigital.com.ec </w:t>
      </w:r>
    </w:p>
    <w:p>
      <w:pPr>
        <w:sectPr>
          <w:type w:val="continuous"/>
          <w:pgSz w:w="11904" w:h="16838"/>
          <w:pgMar w:top="1332" w:right="236" w:bottom="144" w:left="1440" w:header="720" w:footer="720" w:gutter="0"/>
          <w:cols w:num="2" w:equalWidth="0">
            <w:col w:w="4552" w:space="0"/>
            <w:col w:w="5675" w:space="0"/>
          </w:cols>
          <w:docGrid w:linePitch="360"/>
        </w:sectPr>
      </w:pPr>
    </w:p>
    <w:p>
      <w:pPr>
        <w:autoSpaceDN w:val="0"/>
        <w:tabs>
          <w:tab w:pos="1732" w:val="left"/>
        </w:tabs>
        <w:autoSpaceDE w:val="0"/>
        <w:widowControl/>
        <w:spacing w:line="416" w:lineRule="exact" w:before="0" w:after="0"/>
        <w:ind w:left="1132" w:right="1152" w:firstLine="0"/>
        <w:jc w:val="left"/>
      </w:pPr>
      <w:r>
        <w:tab/>
      </w:r>
      <w:r>
        <w:rPr>
          <w:rFonts w:ascii="" w:hAnsi="" w:eastAsia=""/>
          <w:b w:val="0"/>
          <w:i w:val="0"/>
          <w:color w:val="1F3864"/>
          <w:sz w:val="24"/>
        </w:rPr>
        <w:t xml:space="preserve">Carchi 906 y Hurtado </w:t>
      </w:r>
      <w:r>
        <w:rPr>
          <w:rFonts w:ascii="" w:hAnsi="" w:eastAsia=""/>
          <w:b w:val="0"/>
          <w:i w:val="0"/>
          <w:color w:val="1F3864"/>
          <w:sz w:val="24"/>
        </w:rPr>
        <w:t xml:space="preserve">www.iguanadigital.com.ec </w:t>
      </w:r>
    </w:p>
    <w:sectPr w:rsidR="00FC693F" w:rsidRPr="0006063C" w:rsidSect="00034616">
      <w:type w:val="nextColumn"/>
      <w:pgSz w:w="11904" w:h="16838"/>
      <w:pgMar w:top="1332" w:right="236" w:bottom="144" w:left="1440" w:header="720" w:footer="720" w:gutter="0"/>
      <w:cols w:num="2" w:equalWidth="0">
        <w:col w:w="4552" w:space="0"/>
        <w:col w:w="567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