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54205" w14:textId="77777777" w:rsidR="002539CC" w:rsidRDefault="002539CC" w:rsidP="002539CC">
      <w:pPr>
        <w:pStyle w:val="berschrift2"/>
        <w:rPr>
          <w:lang w:val="de-DE"/>
        </w:rPr>
      </w:pPr>
      <w:bookmarkStart w:id="0" w:name="_Toc279858417"/>
      <w:proofErr w:type="spellStart"/>
      <w:r>
        <w:rPr>
          <w:lang w:val="de-DE"/>
        </w:rPr>
        <w:t>Decorator</w:t>
      </w:r>
      <w:bookmarkEnd w:id="0"/>
      <w:proofErr w:type="spellEnd"/>
    </w:p>
    <w:p w14:paraId="49928365" w14:textId="77777777" w:rsidR="002539CC" w:rsidRDefault="002539CC" w:rsidP="002539CC">
      <w:pPr>
        <w:rPr>
          <w:lang w:val="de-DE"/>
        </w:rPr>
      </w:pPr>
    </w:p>
    <w:p w14:paraId="14C7A1C5" w14:textId="77777777" w:rsidR="002539CC" w:rsidRDefault="002539CC" w:rsidP="002539CC">
      <w:pPr>
        <w:pStyle w:val="berschrift3"/>
        <w:rPr>
          <w:lang w:val="de-DE"/>
        </w:rPr>
      </w:pPr>
      <w:r>
        <w:rPr>
          <w:lang w:val="de-DE"/>
        </w:rPr>
        <w:t>Kurzbeschreibung</w:t>
      </w:r>
    </w:p>
    <w:p w14:paraId="4995C182" w14:textId="77777777" w:rsidR="002539CC" w:rsidRDefault="002539CC" w:rsidP="002539CC">
      <w:pPr>
        <w:rPr>
          <w:lang w:val="de-DE"/>
        </w:rPr>
      </w:pPr>
    </w:p>
    <w:p w14:paraId="112D61E2" w14:textId="77777777" w:rsidR="002539CC" w:rsidRDefault="002539CC" w:rsidP="002539CC">
      <w:r>
        <w:rPr>
          <w:lang w:val="de-DE"/>
        </w:rPr>
        <w:t xml:space="preserve">Beim </w:t>
      </w:r>
      <w:proofErr w:type="spellStart"/>
      <w:r>
        <w:rPr>
          <w:lang w:val="de-DE"/>
        </w:rPr>
        <w:t>Decorator</w:t>
      </w:r>
      <w:proofErr w:type="spellEnd"/>
      <w:r>
        <w:rPr>
          <w:lang w:val="de-DE"/>
        </w:rPr>
        <w:t xml:space="preserve">-Muster wird eine konkrete Komponente um beliebig viele konkrete </w:t>
      </w:r>
      <w:proofErr w:type="spellStart"/>
      <w:r>
        <w:rPr>
          <w:lang w:val="de-DE"/>
        </w:rPr>
        <w:t>Dekorierer</w:t>
      </w:r>
      <w:proofErr w:type="spellEnd"/>
      <w:r>
        <w:rPr>
          <w:lang w:val="de-DE"/>
        </w:rPr>
        <w:t xml:space="preserve"> erweitert. Die konkrete Komponente und der </w:t>
      </w:r>
      <w:proofErr w:type="spellStart"/>
      <w:r>
        <w:rPr>
          <w:lang w:val="de-DE"/>
        </w:rPr>
        <w:t>Dekorierer</w:t>
      </w:r>
      <w:proofErr w:type="spellEnd"/>
      <w:r>
        <w:rPr>
          <w:lang w:val="de-DE"/>
        </w:rPr>
        <w:t xml:space="preserve"> implementieren beide den </w:t>
      </w:r>
      <w:proofErr w:type="spellStart"/>
      <w:r>
        <w:rPr>
          <w:lang w:val="de-DE"/>
        </w:rPr>
        <w:t>Supertyp</w:t>
      </w:r>
      <w:proofErr w:type="spellEnd"/>
      <w:r>
        <w:rPr>
          <w:lang w:val="de-DE"/>
        </w:rPr>
        <w:t xml:space="preserve"> Komponente. Konkrete </w:t>
      </w:r>
      <w:proofErr w:type="spellStart"/>
      <w:r>
        <w:rPr>
          <w:lang w:val="de-DE"/>
        </w:rPr>
        <w:t>Dekorierer</w:t>
      </w:r>
      <w:proofErr w:type="spellEnd"/>
      <w:r>
        <w:rPr>
          <w:lang w:val="de-DE"/>
        </w:rPr>
        <w:t xml:space="preserve"> implementieren den </w:t>
      </w:r>
      <w:proofErr w:type="spellStart"/>
      <w:r>
        <w:rPr>
          <w:lang w:val="de-DE"/>
        </w:rPr>
        <w:t>Supertyp</w:t>
      </w:r>
      <w:proofErr w:type="spellEnd"/>
      <w:r>
        <w:rPr>
          <w:lang w:val="de-DE"/>
        </w:rPr>
        <w:t xml:space="preserve"> </w:t>
      </w:r>
      <w:proofErr w:type="spellStart"/>
      <w:r>
        <w:rPr>
          <w:lang w:val="de-DE"/>
        </w:rPr>
        <w:t>Dekorierer</w:t>
      </w:r>
      <w:proofErr w:type="spellEnd"/>
      <w:r>
        <w:rPr>
          <w:lang w:val="de-DE"/>
        </w:rPr>
        <w:t xml:space="preserve">. Konkrete </w:t>
      </w:r>
      <w:proofErr w:type="spellStart"/>
      <w:r>
        <w:rPr>
          <w:lang w:val="de-DE"/>
        </w:rPr>
        <w:t>Dekorierer</w:t>
      </w:r>
      <w:proofErr w:type="spellEnd"/>
      <w:r>
        <w:rPr>
          <w:lang w:val="de-DE"/>
        </w:rPr>
        <w:t xml:space="preserve"> enthalten eine </w:t>
      </w:r>
      <w:proofErr w:type="spellStart"/>
      <w:r>
        <w:rPr>
          <w:lang w:val="de-DE"/>
        </w:rPr>
        <w:t>Instanzvariable</w:t>
      </w:r>
      <w:proofErr w:type="spellEnd"/>
      <w:r>
        <w:rPr>
          <w:lang w:val="de-DE"/>
        </w:rPr>
        <w:t xml:space="preserve"> für die Komponente, die sie dekorieren. Beim Dekorieren erweitern Sie den Zustand der gespeicherten Variable</w:t>
      </w:r>
      <w:proofErr w:type="gramStart"/>
      <w:r>
        <w:rPr>
          <w:lang w:val="de-DE"/>
        </w:rPr>
        <w:t>, indem</w:t>
      </w:r>
      <w:proofErr w:type="gramEnd"/>
      <w:r>
        <w:rPr>
          <w:lang w:val="de-DE"/>
        </w:rPr>
        <w:t xml:space="preserve"> sie vor oder nach Abruf dieses Zustandes ihr eigenes Verhalten hinzufügen. Den konkreten </w:t>
      </w:r>
      <w:proofErr w:type="spellStart"/>
      <w:r>
        <w:rPr>
          <w:lang w:val="de-DE"/>
        </w:rPr>
        <w:t>Dekorierern</w:t>
      </w:r>
      <w:proofErr w:type="spellEnd"/>
      <w:r>
        <w:rPr>
          <w:lang w:val="de-DE"/>
        </w:rPr>
        <w:t xml:space="preserve"> ist es egal, ob sie eine konkrete Komponente oder eine bereits dekorierte Komponente erweitern. </w:t>
      </w:r>
      <w:r>
        <w:t>[HD10, FFSB06]</w:t>
      </w:r>
    </w:p>
    <w:p w14:paraId="1510E3C9" w14:textId="77777777" w:rsidR="002539CC" w:rsidRDefault="002539CC" w:rsidP="002539CC"/>
    <w:p w14:paraId="43FF50D7" w14:textId="77777777" w:rsidR="002539CC" w:rsidRPr="006D4010" w:rsidRDefault="002539CC" w:rsidP="002539CC">
      <w:pPr>
        <w:rPr>
          <w:b/>
        </w:rPr>
      </w:pPr>
      <w:proofErr w:type="spellStart"/>
      <w:r w:rsidRPr="006D4010">
        <w:rPr>
          <w:b/>
        </w:rPr>
        <w:t>GoF</w:t>
      </w:r>
      <w:proofErr w:type="spellEnd"/>
      <w:r w:rsidRPr="006D4010">
        <w:rPr>
          <w:b/>
        </w:rPr>
        <w:t>-Definition</w:t>
      </w:r>
    </w:p>
    <w:p w14:paraId="34CD1223" w14:textId="77777777" w:rsidR="002539CC" w:rsidRDefault="002539CC" w:rsidP="002539CC">
      <w:r>
        <w:t xml:space="preserve">"Erweitere ein Objekt dynamisch um Zuständigkeiten. </w:t>
      </w:r>
      <w:proofErr w:type="spellStart"/>
      <w:r>
        <w:t>Dekorierer</w:t>
      </w:r>
      <w:proofErr w:type="spellEnd"/>
      <w:r>
        <w:t xml:space="preserve"> bieten eine flexible Alternative zur Unterklassenbildung</w:t>
      </w:r>
      <w:proofErr w:type="gramStart"/>
      <w:r>
        <w:t>, um</w:t>
      </w:r>
      <w:proofErr w:type="gramEnd"/>
      <w:r>
        <w:t xml:space="preserve"> die Funktionalität einer Klasse zu erweitern." ([GoF96], Seite 199)</w:t>
      </w:r>
    </w:p>
    <w:p w14:paraId="3A3D8DE0" w14:textId="77777777" w:rsidR="002539CC" w:rsidRDefault="002539CC" w:rsidP="002539CC">
      <w:pPr>
        <w:rPr>
          <w:lang w:val="de-DE"/>
        </w:rPr>
      </w:pPr>
    </w:p>
    <w:p w14:paraId="667896F3" w14:textId="77777777" w:rsidR="002539CC" w:rsidRDefault="002539CC" w:rsidP="002539CC">
      <w:pPr>
        <w:rPr>
          <w:lang w:val="de-DE"/>
        </w:rPr>
      </w:pPr>
    </w:p>
    <w:p w14:paraId="3B43DA8B" w14:textId="77777777" w:rsidR="002539CC" w:rsidRDefault="002539CC" w:rsidP="002539CC">
      <w:pPr>
        <w:keepNext/>
      </w:pPr>
      <w:r>
        <w:rPr>
          <w:noProof/>
          <w:lang w:val="de-DE"/>
        </w:rPr>
        <w:drawing>
          <wp:inline distT="0" distB="0" distL="0" distR="0" wp14:anchorId="70897D48" wp14:editId="65981C0E">
            <wp:extent cx="5751195" cy="3862705"/>
            <wp:effectExtent l="0" t="0" r="0" b="0"/>
            <wp:docPr id="6" name="Bild 6" descr="Macintosh HD:Users:Mathias:Desktop:decorator-def-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hias:Desktop:decorator-def-g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195" cy="3862705"/>
                    </a:xfrm>
                    <a:prstGeom prst="rect">
                      <a:avLst/>
                    </a:prstGeom>
                    <a:noFill/>
                    <a:ln>
                      <a:noFill/>
                    </a:ln>
                  </pic:spPr>
                </pic:pic>
              </a:graphicData>
            </a:graphic>
          </wp:inline>
        </w:drawing>
      </w:r>
    </w:p>
    <w:p w14:paraId="3523E069" w14:textId="77777777" w:rsidR="002539CC" w:rsidRDefault="002539CC" w:rsidP="002539CC">
      <w:pPr>
        <w:pStyle w:val="Beschriftung"/>
        <w:rPr>
          <w:lang w:val="de-DE"/>
        </w:rPr>
      </w:pPr>
      <w:r>
        <w:t xml:space="preserve">Abbildung </w:t>
      </w:r>
      <w:fldSimple w:instr=" SEQ Abbildung \* ARABIC ">
        <w:r>
          <w:rPr>
            <w:noProof/>
          </w:rPr>
          <w:t>1</w:t>
        </w:r>
      </w:fldSimple>
      <w:r>
        <w:t xml:space="preserve">: UML-Diagramm zum </w:t>
      </w:r>
      <w:proofErr w:type="spellStart"/>
      <w:r>
        <w:t>Decorator</w:t>
      </w:r>
      <w:proofErr w:type="spellEnd"/>
      <w:r>
        <w:t xml:space="preserve">-Muster </w:t>
      </w:r>
      <w:r w:rsidRPr="00F442CC">
        <w:rPr>
          <w:i/>
        </w:rPr>
        <w:t xml:space="preserve">(aus: </w:t>
      </w:r>
      <w:r>
        <w:t>[HD10])</w:t>
      </w:r>
    </w:p>
    <w:p w14:paraId="3C64F4C9" w14:textId="77777777" w:rsidR="002539CC" w:rsidRDefault="002539CC" w:rsidP="002539CC">
      <w:pPr>
        <w:rPr>
          <w:lang w:val="de-DE"/>
        </w:rPr>
      </w:pPr>
    </w:p>
    <w:p w14:paraId="080F984B" w14:textId="77777777" w:rsidR="002539CC" w:rsidRDefault="002539CC" w:rsidP="002539CC">
      <w:pPr>
        <w:rPr>
          <w:lang w:val="de-DE"/>
        </w:rPr>
      </w:pPr>
    </w:p>
    <w:p w14:paraId="59521D7B" w14:textId="77777777" w:rsidR="002539CC" w:rsidRPr="00A65DE7" w:rsidRDefault="002539CC" w:rsidP="002539CC">
      <w:pPr>
        <w:rPr>
          <w:lang w:val="de-DE"/>
        </w:rPr>
      </w:pPr>
    </w:p>
    <w:p w14:paraId="3E41E647" w14:textId="77777777" w:rsidR="002539CC" w:rsidRPr="00A65DE7" w:rsidRDefault="002539CC" w:rsidP="002539CC">
      <w:pPr>
        <w:rPr>
          <w:rFonts w:ascii="Menlo Regular" w:hAnsi="Menlo Regular" w:cs="Menlo Regular"/>
          <w:sz w:val="20"/>
          <w:szCs w:val="20"/>
          <w:lang w:val="de-DE"/>
        </w:rPr>
      </w:pPr>
    </w:p>
    <w:p w14:paraId="012C0F88" w14:textId="77777777" w:rsidR="002539CC" w:rsidRDefault="002539CC" w:rsidP="002539CC">
      <w:pPr>
        <w:pStyle w:val="berschrift3"/>
        <w:rPr>
          <w:lang w:val="de-DE"/>
        </w:rPr>
      </w:pPr>
      <w:r>
        <w:rPr>
          <w:lang w:val="de-DE"/>
        </w:rPr>
        <w:br w:type="column"/>
      </w:r>
      <w:r>
        <w:rPr>
          <w:lang w:val="de-DE"/>
        </w:rPr>
        <w:lastRenderedPageBreak/>
        <w:t>Design-Prinzipien</w:t>
      </w:r>
    </w:p>
    <w:p w14:paraId="125C90CD" w14:textId="77777777" w:rsidR="002539CC" w:rsidRDefault="002539CC" w:rsidP="002539CC">
      <w:pPr>
        <w:pStyle w:val="Listenabsatz"/>
        <w:numPr>
          <w:ilvl w:val="0"/>
          <w:numId w:val="1"/>
        </w:numPr>
        <w:rPr>
          <w:lang w:val="de-DE"/>
        </w:rPr>
      </w:pPr>
      <w:r>
        <w:rPr>
          <w:lang w:val="de-DE"/>
        </w:rPr>
        <w:t>Veränderlichen Code kapseln</w:t>
      </w:r>
    </w:p>
    <w:p w14:paraId="042BCB64" w14:textId="77777777" w:rsidR="002539CC" w:rsidRDefault="002539CC" w:rsidP="002539CC">
      <w:pPr>
        <w:pStyle w:val="Listenabsatz"/>
        <w:numPr>
          <w:ilvl w:val="0"/>
          <w:numId w:val="1"/>
        </w:numPr>
        <w:rPr>
          <w:lang w:val="de-DE"/>
        </w:rPr>
      </w:pPr>
      <w:r>
        <w:rPr>
          <w:lang w:val="de-DE"/>
        </w:rPr>
        <w:t>Programmieren auf Schnittstellen</w:t>
      </w:r>
    </w:p>
    <w:p w14:paraId="1F265BD0" w14:textId="77777777" w:rsidR="002539CC" w:rsidRDefault="002539CC" w:rsidP="002539CC">
      <w:pPr>
        <w:pStyle w:val="Listenabsatz"/>
        <w:numPr>
          <w:ilvl w:val="0"/>
          <w:numId w:val="1"/>
        </w:numPr>
        <w:rPr>
          <w:lang w:val="de-DE"/>
        </w:rPr>
      </w:pPr>
      <w:r>
        <w:rPr>
          <w:lang w:val="de-DE"/>
        </w:rPr>
        <w:t>Komposition der Vererbung vorziehen</w:t>
      </w:r>
    </w:p>
    <w:p w14:paraId="1D9CF74B" w14:textId="77777777" w:rsidR="002539CC" w:rsidRDefault="002539CC" w:rsidP="002539CC">
      <w:pPr>
        <w:pStyle w:val="Listenabsatz"/>
        <w:numPr>
          <w:ilvl w:val="0"/>
          <w:numId w:val="1"/>
        </w:numPr>
        <w:rPr>
          <w:lang w:val="de-DE"/>
        </w:rPr>
      </w:pPr>
      <w:r>
        <w:rPr>
          <w:lang w:val="de-DE"/>
        </w:rPr>
        <w:t>Offen/Geschlossen-Prinzip</w:t>
      </w:r>
    </w:p>
    <w:p w14:paraId="29C7C756" w14:textId="77777777" w:rsidR="002539CC" w:rsidRDefault="002539CC" w:rsidP="002539CC">
      <w:pPr>
        <w:rPr>
          <w:lang w:val="de-DE"/>
        </w:rPr>
      </w:pPr>
    </w:p>
    <w:p w14:paraId="7036EA38" w14:textId="77777777" w:rsidR="002539CC" w:rsidRDefault="002539CC" w:rsidP="002539CC">
      <w:pPr>
        <w:pStyle w:val="berschrift3"/>
        <w:rPr>
          <w:lang w:val="de-DE"/>
        </w:rPr>
      </w:pPr>
      <w:r>
        <w:rPr>
          <w:lang w:val="de-DE"/>
        </w:rPr>
        <w:t>Vorteile</w:t>
      </w:r>
    </w:p>
    <w:p w14:paraId="05C462D7" w14:textId="77777777" w:rsidR="002539CC" w:rsidRDefault="002539CC" w:rsidP="002539CC">
      <w:pPr>
        <w:pStyle w:val="Listenabsatz"/>
        <w:numPr>
          <w:ilvl w:val="0"/>
          <w:numId w:val="2"/>
        </w:numPr>
        <w:rPr>
          <w:lang w:val="de-DE"/>
        </w:rPr>
      </w:pPr>
      <w:r>
        <w:rPr>
          <w:lang w:val="de-DE"/>
        </w:rPr>
        <w:t>Klassen können ohne Vererbung um Verhalten erweitert werden</w:t>
      </w:r>
    </w:p>
    <w:p w14:paraId="5A1090F8" w14:textId="77777777" w:rsidR="002539CC" w:rsidRDefault="002539CC" w:rsidP="002539CC">
      <w:pPr>
        <w:pStyle w:val="Listenabsatz"/>
        <w:numPr>
          <w:ilvl w:val="0"/>
          <w:numId w:val="2"/>
        </w:numPr>
        <w:rPr>
          <w:lang w:val="de-DE"/>
        </w:rPr>
      </w:pPr>
      <w:r>
        <w:rPr>
          <w:lang w:val="de-DE"/>
        </w:rPr>
        <w:t>Nicht-dekorierter Komponenten und beliebig oft dekorierte Komponenten sind gleichermaßen vom Client verwendbar und nicht unterscheidbar</w:t>
      </w:r>
    </w:p>
    <w:p w14:paraId="48966325" w14:textId="77777777" w:rsidR="002539CC" w:rsidRDefault="002539CC" w:rsidP="002539CC">
      <w:pPr>
        <w:pStyle w:val="Listenabsatz"/>
        <w:numPr>
          <w:ilvl w:val="0"/>
          <w:numId w:val="2"/>
        </w:numPr>
        <w:rPr>
          <w:lang w:val="de-DE"/>
        </w:rPr>
      </w:pPr>
      <w:r>
        <w:rPr>
          <w:lang w:val="de-DE"/>
        </w:rPr>
        <w:t xml:space="preserve">Ein neuer konkreter </w:t>
      </w:r>
      <w:proofErr w:type="spellStart"/>
      <w:r>
        <w:rPr>
          <w:lang w:val="de-DE"/>
        </w:rPr>
        <w:t>Dekorierer</w:t>
      </w:r>
      <w:proofErr w:type="spellEnd"/>
      <w:r>
        <w:rPr>
          <w:lang w:val="de-DE"/>
        </w:rPr>
        <w:t xml:space="preserve"> kann einfach hinzugefügt werden, indem dieser den </w:t>
      </w:r>
      <w:proofErr w:type="spellStart"/>
      <w:r>
        <w:rPr>
          <w:lang w:val="de-DE"/>
        </w:rPr>
        <w:t>Supertyp</w:t>
      </w:r>
      <w:proofErr w:type="spellEnd"/>
      <w:r>
        <w:rPr>
          <w:lang w:val="de-DE"/>
        </w:rPr>
        <w:t xml:space="preserve"> </w:t>
      </w:r>
      <w:proofErr w:type="spellStart"/>
      <w:r>
        <w:rPr>
          <w:lang w:val="de-DE"/>
        </w:rPr>
        <w:t>Dekorierer</w:t>
      </w:r>
      <w:proofErr w:type="spellEnd"/>
      <w:r>
        <w:rPr>
          <w:lang w:val="de-DE"/>
        </w:rPr>
        <w:t xml:space="preserve"> implementiert</w:t>
      </w:r>
    </w:p>
    <w:p w14:paraId="4C664F3E" w14:textId="77777777" w:rsidR="002539CC" w:rsidRPr="00BC4919" w:rsidRDefault="002539CC" w:rsidP="002539CC">
      <w:pPr>
        <w:rPr>
          <w:lang w:val="de-DE"/>
        </w:rPr>
      </w:pPr>
      <w:r w:rsidRPr="00BC4919">
        <w:rPr>
          <w:lang w:val="de-DE"/>
        </w:rPr>
        <w:t>[HD10]</w:t>
      </w:r>
    </w:p>
    <w:p w14:paraId="0BFADE56" w14:textId="77777777" w:rsidR="002539CC" w:rsidRDefault="002539CC" w:rsidP="002539CC">
      <w:pPr>
        <w:rPr>
          <w:lang w:val="de-DE"/>
        </w:rPr>
      </w:pPr>
    </w:p>
    <w:p w14:paraId="3230306E" w14:textId="77777777" w:rsidR="002539CC" w:rsidRDefault="002539CC" w:rsidP="002539CC">
      <w:pPr>
        <w:pStyle w:val="berschrift3"/>
        <w:rPr>
          <w:lang w:val="de-DE"/>
        </w:rPr>
      </w:pPr>
      <w:r>
        <w:rPr>
          <w:lang w:val="de-DE"/>
        </w:rPr>
        <w:t>Nachteile</w:t>
      </w:r>
    </w:p>
    <w:p w14:paraId="7DBEC5B9" w14:textId="77777777" w:rsidR="002539CC" w:rsidRDefault="002539CC" w:rsidP="002539CC">
      <w:pPr>
        <w:pStyle w:val="Listenabsatz"/>
        <w:numPr>
          <w:ilvl w:val="0"/>
          <w:numId w:val="3"/>
        </w:numPr>
        <w:rPr>
          <w:lang w:val="de-DE"/>
        </w:rPr>
      </w:pPr>
      <w:r>
        <w:rPr>
          <w:lang w:val="de-DE"/>
        </w:rPr>
        <w:t xml:space="preserve">Durch Dekorieren mit vielen konkreten </w:t>
      </w:r>
      <w:proofErr w:type="spellStart"/>
      <w:r>
        <w:rPr>
          <w:lang w:val="de-DE"/>
        </w:rPr>
        <w:t>Dekorierer</w:t>
      </w:r>
      <w:proofErr w:type="spellEnd"/>
      <w:r>
        <w:rPr>
          <w:lang w:val="de-DE"/>
        </w:rPr>
        <w:t xml:space="preserve"> wird die Objektanzahl erhöht</w:t>
      </w:r>
    </w:p>
    <w:p w14:paraId="1AB43B47" w14:textId="77777777" w:rsidR="002539CC" w:rsidRDefault="002539CC" w:rsidP="002539CC">
      <w:pPr>
        <w:pStyle w:val="Listenabsatz"/>
        <w:numPr>
          <w:ilvl w:val="0"/>
          <w:numId w:val="3"/>
        </w:numPr>
        <w:rPr>
          <w:lang w:val="de-DE"/>
        </w:rPr>
      </w:pPr>
      <w:r>
        <w:rPr>
          <w:lang w:val="de-DE"/>
        </w:rPr>
        <w:t>Die Komplexität steigt durch Verschachtelung vieler Komponenten an</w:t>
      </w:r>
    </w:p>
    <w:p w14:paraId="0F52CA05" w14:textId="77777777" w:rsidR="002539CC" w:rsidRDefault="002539CC" w:rsidP="002539CC">
      <w:pPr>
        <w:pStyle w:val="Listenabsatz"/>
        <w:numPr>
          <w:ilvl w:val="0"/>
          <w:numId w:val="3"/>
        </w:numPr>
        <w:rPr>
          <w:lang w:val="de-DE"/>
        </w:rPr>
      </w:pPr>
      <w:r>
        <w:rPr>
          <w:lang w:val="de-DE"/>
        </w:rPr>
        <w:t xml:space="preserve">Die Fehlersuche wird durch Verwendung vieler konkreter </w:t>
      </w:r>
      <w:proofErr w:type="spellStart"/>
      <w:r>
        <w:rPr>
          <w:lang w:val="de-DE"/>
        </w:rPr>
        <w:t>Dekorierer</w:t>
      </w:r>
      <w:proofErr w:type="spellEnd"/>
      <w:r>
        <w:rPr>
          <w:lang w:val="de-DE"/>
        </w:rPr>
        <w:t xml:space="preserve"> erschwert</w:t>
      </w:r>
    </w:p>
    <w:p w14:paraId="761CD045" w14:textId="77777777" w:rsidR="002539CC" w:rsidRDefault="002539CC" w:rsidP="002539CC">
      <w:pPr>
        <w:rPr>
          <w:lang w:val="de-DE"/>
        </w:rPr>
      </w:pPr>
      <w:r>
        <w:rPr>
          <w:lang w:val="de-DE"/>
        </w:rPr>
        <w:t>[HD10]</w:t>
      </w:r>
    </w:p>
    <w:p w14:paraId="4A6ED895" w14:textId="77777777" w:rsidR="002539CC" w:rsidRDefault="002539CC" w:rsidP="002539CC">
      <w:pPr>
        <w:rPr>
          <w:lang w:val="de-DE"/>
        </w:rPr>
      </w:pPr>
    </w:p>
    <w:p w14:paraId="1977AD2A" w14:textId="77777777" w:rsidR="002539CC" w:rsidRDefault="002539CC" w:rsidP="002539CC">
      <w:pPr>
        <w:pStyle w:val="berschrift2"/>
        <w:rPr>
          <w:lang w:val="de-DE"/>
        </w:rPr>
      </w:pPr>
      <w:r>
        <w:rPr>
          <w:lang w:val="de-DE"/>
        </w:rPr>
        <w:br w:type="column"/>
      </w:r>
      <w:bookmarkStart w:id="1" w:name="_Toc279858416"/>
      <w:r>
        <w:rPr>
          <w:lang w:val="de-DE"/>
        </w:rPr>
        <w:t>Observer</w:t>
      </w:r>
      <w:bookmarkEnd w:id="1"/>
    </w:p>
    <w:p w14:paraId="1F3AE05A" w14:textId="77777777" w:rsidR="002539CC" w:rsidRDefault="002539CC" w:rsidP="002539CC">
      <w:pPr>
        <w:rPr>
          <w:lang w:val="de-DE"/>
        </w:rPr>
      </w:pPr>
    </w:p>
    <w:p w14:paraId="30BDAA19" w14:textId="77777777" w:rsidR="002539CC" w:rsidRDefault="002539CC" w:rsidP="002539CC">
      <w:pPr>
        <w:pStyle w:val="berschrift3"/>
        <w:rPr>
          <w:lang w:val="de-DE"/>
        </w:rPr>
      </w:pPr>
      <w:r>
        <w:rPr>
          <w:lang w:val="de-DE"/>
        </w:rPr>
        <w:t>Kurzbeschreibung</w:t>
      </w:r>
    </w:p>
    <w:p w14:paraId="77334CE8" w14:textId="77777777" w:rsidR="002539CC" w:rsidRDefault="002539CC" w:rsidP="002539CC">
      <w:pPr>
        <w:rPr>
          <w:lang w:val="de-DE"/>
        </w:rPr>
      </w:pPr>
    </w:p>
    <w:p w14:paraId="061A5998" w14:textId="77777777" w:rsidR="002539CC" w:rsidRDefault="002539CC" w:rsidP="002539CC">
      <w:pPr>
        <w:rPr>
          <w:lang w:val="de-DE"/>
        </w:rPr>
      </w:pPr>
      <w:r>
        <w:rPr>
          <w:lang w:val="de-DE"/>
        </w:rPr>
        <w:t xml:space="preserve">Das Observer-Muster wird eingesetzt, wenn mehrere Observer von einem Observable (Eins-zu-viele-Beziehung) benachrichtigt werden sollen. Das kann notwendig sein, wenn sich z.B. sein Zustand geändert hat. Die Observer können sich beim Observer an- und wieder abmelden durch entsprechende Methoden (von einer Schnittstelle vorgeschrieben). Das Observable benachrichtigt die Observer über eine update-Methode (von einer Schnittstelle vorgeschrieben). Die Informationen können vom Observable zum Observer entweder nach dem Pull-Ansatz (Observer fragt nach und gibt Daten an, die er haben möchte) oder nach dem Push-Ansatz (Alle Daten werden zu den </w:t>
      </w:r>
      <w:proofErr w:type="spellStart"/>
      <w:r>
        <w:rPr>
          <w:lang w:val="de-DE"/>
        </w:rPr>
        <w:t>Observern</w:t>
      </w:r>
      <w:proofErr w:type="spellEnd"/>
      <w:r>
        <w:rPr>
          <w:lang w:val="de-DE"/>
        </w:rPr>
        <w:t xml:space="preserve"> übertragen) übermittelt werden. </w:t>
      </w:r>
      <w:r>
        <w:t>[HO10, FFSB06]</w:t>
      </w:r>
    </w:p>
    <w:p w14:paraId="3BEBD2B1" w14:textId="77777777" w:rsidR="002539CC" w:rsidRDefault="002539CC" w:rsidP="002539CC">
      <w:pPr>
        <w:rPr>
          <w:lang w:val="de-DE"/>
        </w:rPr>
      </w:pPr>
    </w:p>
    <w:p w14:paraId="60FEAC29" w14:textId="77777777" w:rsidR="002539CC" w:rsidRPr="00AB72EB" w:rsidRDefault="002539CC" w:rsidP="002539CC">
      <w:pPr>
        <w:rPr>
          <w:b/>
          <w:lang w:val="de-DE"/>
        </w:rPr>
      </w:pPr>
      <w:proofErr w:type="spellStart"/>
      <w:r w:rsidRPr="00AB72EB">
        <w:rPr>
          <w:b/>
          <w:lang w:val="de-DE"/>
        </w:rPr>
        <w:t>GoF</w:t>
      </w:r>
      <w:proofErr w:type="spellEnd"/>
      <w:r w:rsidRPr="00AB72EB">
        <w:rPr>
          <w:b/>
          <w:lang w:val="de-DE"/>
        </w:rPr>
        <w:t>-Definition</w:t>
      </w:r>
    </w:p>
    <w:p w14:paraId="251F9543" w14:textId="77777777" w:rsidR="002539CC" w:rsidRDefault="002539CC" w:rsidP="002539CC">
      <w:pPr>
        <w:rPr>
          <w:lang w:val="de-DE"/>
        </w:rPr>
      </w:pPr>
      <w:r w:rsidRPr="00072867">
        <w:rPr>
          <w:lang w:val="de-DE"/>
        </w:rPr>
        <w:t>"Definiere eine 1-zu-n-Abhängigkeit zwischen Objekten, so dass die Änderung des Zustands eines Objekts dazu führt, das alle abhängigen Objekte benachrichtigt und automatisch aktualisiert werden."</w:t>
      </w:r>
      <w:r>
        <w:rPr>
          <w:lang w:val="de-DE"/>
        </w:rPr>
        <w:t xml:space="preserve"> </w:t>
      </w:r>
      <w:r w:rsidRPr="00072867">
        <w:rPr>
          <w:lang w:val="de-DE"/>
        </w:rPr>
        <w:t>([</w:t>
      </w:r>
      <w:proofErr w:type="spellStart"/>
      <w:r w:rsidRPr="00072867">
        <w:rPr>
          <w:lang w:val="de-DE"/>
        </w:rPr>
        <w:t>GoF</w:t>
      </w:r>
      <w:proofErr w:type="spellEnd"/>
      <w:r w:rsidRPr="00072867">
        <w:rPr>
          <w:lang w:val="de-DE"/>
        </w:rPr>
        <w:t>], Seite 287)</w:t>
      </w:r>
    </w:p>
    <w:p w14:paraId="47ADE230" w14:textId="77777777" w:rsidR="002539CC" w:rsidRDefault="002539CC" w:rsidP="002539CC">
      <w:pPr>
        <w:rPr>
          <w:lang w:val="de-DE"/>
        </w:rPr>
      </w:pPr>
    </w:p>
    <w:p w14:paraId="74CB23C6" w14:textId="77777777" w:rsidR="002539CC" w:rsidRDefault="002539CC" w:rsidP="002539CC">
      <w:pPr>
        <w:rPr>
          <w:lang w:val="de-DE"/>
        </w:rPr>
      </w:pPr>
    </w:p>
    <w:p w14:paraId="3028690D" w14:textId="77777777" w:rsidR="002539CC" w:rsidRDefault="002539CC" w:rsidP="002539CC">
      <w:pPr>
        <w:pStyle w:val="berschrift3"/>
        <w:rPr>
          <w:lang w:val="de-DE"/>
        </w:rPr>
      </w:pPr>
      <w:r>
        <w:rPr>
          <w:lang w:val="de-DE"/>
        </w:rPr>
        <w:t>UML-Klassendiagramm</w:t>
      </w:r>
    </w:p>
    <w:p w14:paraId="1952F6F6" w14:textId="77777777" w:rsidR="002539CC" w:rsidRDefault="002539CC" w:rsidP="002539CC">
      <w:pPr>
        <w:rPr>
          <w:lang w:val="de-DE"/>
        </w:rPr>
      </w:pPr>
    </w:p>
    <w:p w14:paraId="1ED8E9AD" w14:textId="77777777" w:rsidR="002539CC" w:rsidRDefault="002539CC" w:rsidP="002539CC">
      <w:pPr>
        <w:keepNext/>
      </w:pPr>
      <w:r>
        <w:rPr>
          <w:noProof/>
          <w:lang w:val="de-DE"/>
        </w:rPr>
        <w:drawing>
          <wp:inline distT="0" distB="0" distL="0" distR="0" wp14:anchorId="17792A51" wp14:editId="1E59281D">
            <wp:extent cx="5751195" cy="3665855"/>
            <wp:effectExtent l="0" t="0" r="0" b="0"/>
            <wp:docPr id="4" name="Bild 4" descr="Macintosh HD:Users:Mathias:Desktop:observer-def-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hias:Desktop:observer-def-k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195" cy="3665855"/>
                    </a:xfrm>
                    <a:prstGeom prst="rect">
                      <a:avLst/>
                    </a:prstGeom>
                    <a:noFill/>
                    <a:ln>
                      <a:noFill/>
                    </a:ln>
                  </pic:spPr>
                </pic:pic>
              </a:graphicData>
            </a:graphic>
          </wp:inline>
        </w:drawing>
      </w:r>
    </w:p>
    <w:p w14:paraId="02894F11" w14:textId="77777777" w:rsidR="002539CC" w:rsidRDefault="002539CC" w:rsidP="002539CC">
      <w:pPr>
        <w:pStyle w:val="Beschriftung"/>
        <w:rPr>
          <w:lang w:val="de-DE"/>
        </w:rPr>
      </w:pPr>
      <w:r>
        <w:t xml:space="preserve">Abbildung </w:t>
      </w:r>
      <w:fldSimple w:instr=" SEQ Abbildung \* ARABIC ">
        <w:r>
          <w:rPr>
            <w:noProof/>
          </w:rPr>
          <w:t>2</w:t>
        </w:r>
      </w:fldSimple>
      <w:r>
        <w:t xml:space="preserve">: UML-Diagramm zum Observer-Muster </w:t>
      </w:r>
      <w:r w:rsidRPr="00F442CC">
        <w:rPr>
          <w:i/>
        </w:rPr>
        <w:t xml:space="preserve">(aus: </w:t>
      </w:r>
      <w:r>
        <w:t>[HO10])</w:t>
      </w:r>
    </w:p>
    <w:p w14:paraId="68AB0202" w14:textId="77777777" w:rsidR="002539CC" w:rsidRDefault="002539CC" w:rsidP="002539CC">
      <w:pPr>
        <w:rPr>
          <w:lang w:val="de-DE"/>
        </w:rPr>
      </w:pPr>
    </w:p>
    <w:p w14:paraId="037907D6" w14:textId="77777777" w:rsidR="002539CC" w:rsidRDefault="002539CC" w:rsidP="002539CC">
      <w:pPr>
        <w:rPr>
          <w:lang w:val="de-DE"/>
        </w:rPr>
      </w:pPr>
    </w:p>
    <w:p w14:paraId="552E3F95" w14:textId="77777777" w:rsidR="002539CC" w:rsidRDefault="002539CC" w:rsidP="002539CC">
      <w:pPr>
        <w:rPr>
          <w:lang w:val="de-DE"/>
        </w:rPr>
      </w:pPr>
    </w:p>
    <w:p w14:paraId="6A4A22B9" w14:textId="77777777" w:rsidR="002539CC" w:rsidRDefault="002539CC" w:rsidP="002539CC">
      <w:pPr>
        <w:pStyle w:val="berschrift3"/>
        <w:rPr>
          <w:lang w:val="de-DE"/>
        </w:rPr>
      </w:pPr>
      <w:r>
        <w:rPr>
          <w:lang w:val="de-DE"/>
        </w:rPr>
        <w:t>Design-Prinzipien</w:t>
      </w:r>
    </w:p>
    <w:p w14:paraId="39230D1E" w14:textId="77777777" w:rsidR="002539CC" w:rsidRDefault="002539CC" w:rsidP="002539CC">
      <w:pPr>
        <w:pStyle w:val="Listenabsatz"/>
        <w:numPr>
          <w:ilvl w:val="0"/>
          <w:numId w:val="1"/>
        </w:numPr>
        <w:rPr>
          <w:lang w:val="de-DE"/>
        </w:rPr>
      </w:pPr>
      <w:r>
        <w:rPr>
          <w:lang w:val="de-DE"/>
        </w:rPr>
        <w:t>Veränderlichen Code kapseln</w:t>
      </w:r>
    </w:p>
    <w:p w14:paraId="10BAFFAF" w14:textId="77777777" w:rsidR="002539CC" w:rsidRDefault="002539CC" w:rsidP="002539CC">
      <w:pPr>
        <w:pStyle w:val="Listenabsatz"/>
        <w:numPr>
          <w:ilvl w:val="0"/>
          <w:numId w:val="1"/>
        </w:numPr>
        <w:rPr>
          <w:lang w:val="de-DE"/>
        </w:rPr>
      </w:pPr>
      <w:r>
        <w:rPr>
          <w:lang w:val="de-DE"/>
        </w:rPr>
        <w:t>Programmieren auf Schnittstellen</w:t>
      </w:r>
    </w:p>
    <w:p w14:paraId="70EF907F" w14:textId="77777777" w:rsidR="002539CC" w:rsidRDefault="002539CC" w:rsidP="002539CC">
      <w:pPr>
        <w:pStyle w:val="Listenabsatz"/>
        <w:numPr>
          <w:ilvl w:val="0"/>
          <w:numId w:val="1"/>
        </w:numPr>
        <w:rPr>
          <w:lang w:val="de-DE"/>
        </w:rPr>
      </w:pPr>
      <w:r>
        <w:rPr>
          <w:lang w:val="de-DE"/>
        </w:rPr>
        <w:t>Komposition der Vererbung vorziehen</w:t>
      </w:r>
    </w:p>
    <w:p w14:paraId="3187539F" w14:textId="77777777" w:rsidR="002539CC" w:rsidRDefault="002539CC" w:rsidP="002539CC">
      <w:r>
        <w:t>[FFSB06]</w:t>
      </w:r>
    </w:p>
    <w:p w14:paraId="2F9FBB6D" w14:textId="77777777" w:rsidR="002539CC" w:rsidRDefault="002539CC" w:rsidP="002539CC"/>
    <w:p w14:paraId="1DE61513" w14:textId="77777777" w:rsidR="002539CC" w:rsidRDefault="002539CC" w:rsidP="002539CC">
      <w:pPr>
        <w:pStyle w:val="berschrift3"/>
      </w:pPr>
      <w:r>
        <w:t>Vorteile</w:t>
      </w:r>
    </w:p>
    <w:p w14:paraId="1EC33087" w14:textId="77777777" w:rsidR="002539CC" w:rsidRDefault="002539CC" w:rsidP="002539CC">
      <w:pPr>
        <w:pStyle w:val="Listenabsatz"/>
        <w:numPr>
          <w:ilvl w:val="0"/>
          <w:numId w:val="4"/>
        </w:numPr>
        <w:rPr>
          <w:lang w:val="de-DE"/>
        </w:rPr>
      </w:pPr>
      <w:r>
        <w:rPr>
          <w:lang w:val="de-DE"/>
        </w:rPr>
        <w:t>Die Zustände bleiben konsistent, da Observer ihr Verhalten bei Änderungen anpassen</w:t>
      </w:r>
    </w:p>
    <w:p w14:paraId="41296E7B" w14:textId="77777777" w:rsidR="002539CC" w:rsidRDefault="002539CC" w:rsidP="002539CC">
      <w:pPr>
        <w:pStyle w:val="Listenabsatz"/>
        <w:numPr>
          <w:ilvl w:val="0"/>
          <w:numId w:val="4"/>
        </w:numPr>
        <w:rPr>
          <w:lang w:val="de-DE"/>
        </w:rPr>
      </w:pPr>
      <w:r>
        <w:rPr>
          <w:lang w:val="de-DE"/>
        </w:rPr>
        <w:t>Ein Observer kann sich jederzeit (zur Laufzeit) beim Observable an- und wieder abmelden</w:t>
      </w:r>
    </w:p>
    <w:p w14:paraId="6D802A70" w14:textId="77777777" w:rsidR="002539CC" w:rsidRDefault="002539CC" w:rsidP="002539CC">
      <w:pPr>
        <w:pStyle w:val="Listenabsatz"/>
        <w:numPr>
          <w:ilvl w:val="0"/>
          <w:numId w:val="4"/>
        </w:numPr>
        <w:rPr>
          <w:lang w:val="de-DE"/>
        </w:rPr>
      </w:pPr>
      <w:r>
        <w:rPr>
          <w:lang w:val="de-DE"/>
        </w:rPr>
        <w:t>Ein Observable kann mehrere Observer benachrichtigen, ein Observer kann sich bei mehreren Observables registrieren</w:t>
      </w:r>
    </w:p>
    <w:p w14:paraId="68E90F02" w14:textId="77777777" w:rsidR="002539CC" w:rsidRDefault="002539CC" w:rsidP="002539CC">
      <w:pPr>
        <w:pStyle w:val="Listenabsatz"/>
        <w:numPr>
          <w:ilvl w:val="0"/>
          <w:numId w:val="4"/>
        </w:numPr>
        <w:rPr>
          <w:lang w:val="de-DE"/>
        </w:rPr>
      </w:pPr>
      <w:r>
        <w:rPr>
          <w:lang w:val="de-DE"/>
        </w:rPr>
        <w:t>Observable und Observer sind lose gekoppelt, da sie sich nur über Interfaces und somit nicht genauer kennen müssen</w:t>
      </w:r>
    </w:p>
    <w:p w14:paraId="4FF1B789" w14:textId="77777777" w:rsidR="002539CC" w:rsidRDefault="002539CC" w:rsidP="002539CC">
      <w:pPr>
        <w:rPr>
          <w:lang w:val="de-DE"/>
        </w:rPr>
      </w:pPr>
      <w:r>
        <w:rPr>
          <w:lang w:val="de-DE"/>
        </w:rPr>
        <w:t>[HO10]</w:t>
      </w:r>
    </w:p>
    <w:p w14:paraId="071AED9F" w14:textId="77777777" w:rsidR="002539CC" w:rsidRDefault="002539CC" w:rsidP="002539CC">
      <w:pPr>
        <w:pStyle w:val="berschrift3"/>
        <w:rPr>
          <w:lang w:val="de-DE"/>
        </w:rPr>
      </w:pPr>
      <w:r>
        <w:rPr>
          <w:lang w:val="de-DE"/>
        </w:rPr>
        <w:t>Nachteile</w:t>
      </w:r>
    </w:p>
    <w:p w14:paraId="2F1AA0FD" w14:textId="77777777" w:rsidR="002539CC" w:rsidRDefault="002539CC" w:rsidP="002539CC">
      <w:pPr>
        <w:pStyle w:val="Listenabsatz"/>
        <w:numPr>
          <w:ilvl w:val="0"/>
          <w:numId w:val="5"/>
        </w:numPr>
        <w:rPr>
          <w:lang w:val="de-DE"/>
        </w:rPr>
      </w:pPr>
      <w:r>
        <w:rPr>
          <w:lang w:val="de-DE"/>
        </w:rPr>
        <w:t xml:space="preserve">Jeder Observer muss sich beim </w:t>
      </w:r>
      <w:proofErr w:type="spellStart"/>
      <w:r>
        <w:rPr>
          <w:lang w:val="de-DE"/>
        </w:rPr>
        <w:t>Oberservable</w:t>
      </w:r>
      <w:proofErr w:type="spellEnd"/>
      <w:r>
        <w:rPr>
          <w:lang w:val="de-DE"/>
        </w:rPr>
        <w:t xml:space="preserve"> an- und wieder abmelden</w:t>
      </w:r>
    </w:p>
    <w:p w14:paraId="2B9ED48A" w14:textId="77777777" w:rsidR="002539CC" w:rsidRDefault="002539CC" w:rsidP="002539CC">
      <w:pPr>
        <w:pStyle w:val="Listenabsatz"/>
        <w:numPr>
          <w:ilvl w:val="0"/>
          <w:numId w:val="5"/>
        </w:numPr>
        <w:rPr>
          <w:lang w:val="de-DE"/>
        </w:rPr>
      </w:pPr>
      <w:r>
        <w:rPr>
          <w:lang w:val="de-DE"/>
        </w:rPr>
        <w:t>Bei umfangreichen Systemen kann eine kleine Änderungen zu großen Aktualisierungskaskaden führen</w:t>
      </w:r>
    </w:p>
    <w:p w14:paraId="074C88AE" w14:textId="77777777" w:rsidR="002539CC" w:rsidRPr="003A51E6" w:rsidRDefault="002539CC" w:rsidP="002539CC">
      <w:pPr>
        <w:rPr>
          <w:lang w:val="de-DE"/>
        </w:rPr>
      </w:pPr>
      <w:r w:rsidRPr="003A51E6">
        <w:rPr>
          <w:lang w:val="de-DE"/>
        </w:rPr>
        <w:t>[HO10]</w:t>
      </w:r>
    </w:p>
    <w:p w14:paraId="1E2426D2" w14:textId="77777777" w:rsidR="002539CC" w:rsidRDefault="002539CC" w:rsidP="002539CC">
      <w:pPr>
        <w:rPr>
          <w:lang w:val="de-DE"/>
        </w:rPr>
      </w:pPr>
    </w:p>
    <w:p w14:paraId="6BF21530" w14:textId="77777777" w:rsidR="002539CC" w:rsidRDefault="002539CC" w:rsidP="002539CC">
      <w:pPr>
        <w:pStyle w:val="berschrift2"/>
      </w:pPr>
      <w:r>
        <w:rPr>
          <w:lang w:val="de-DE"/>
        </w:rPr>
        <w:br w:type="column"/>
      </w:r>
      <w:bookmarkStart w:id="2" w:name="_Toc279858419"/>
      <w:r>
        <w:t>Abstract Factory</w:t>
      </w:r>
      <w:bookmarkEnd w:id="2"/>
    </w:p>
    <w:p w14:paraId="4123B68B" w14:textId="77777777" w:rsidR="002539CC" w:rsidRDefault="002539CC" w:rsidP="002539CC"/>
    <w:p w14:paraId="121EBFC0" w14:textId="77777777" w:rsidR="002539CC" w:rsidRDefault="002539CC" w:rsidP="002539CC">
      <w:pPr>
        <w:pStyle w:val="berschrift3"/>
      </w:pPr>
      <w:r>
        <w:t>Kurzbeschreibung</w:t>
      </w:r>
    </w:p>
    <w:p w14:paraId="40AEE6A4" w14:textId="77777777" w:rsidR="002539CC" w:rsidRDefault="002539CC" w:rsidP="002539CC"/>
    <w:p w14:paraId="10D2FCC5" w14:textId="77777777" w:rsidR="002539CC" w:rsidRDefault="002539CC" w:rsidP="002539CC">
      <w:r>
        <w:t>Beim Abstract-Factory-Muster werden eine oder mehrere Familien zusammenhängender Produkte definiert. Die abstrakte Fabrik bietet die Schnittstelle, welche von allen konkreten Fabriken implementiert werden muss. Jede konkrete Fabrik kann ein konkretes Produkt einer Produktfamilie produzieren. Der Client nutzt als Schnittstelle nur die abstrakte Fabrik, um ein Objekt zu erlangen. [FFSB06, HAF10]</w:t>
      </w:r>
    </w:p>
    <w:p w14:paraId="0937C738" w14:textId="77777777" w:rsidR="002539CC" w:rsidRDefault="002539CC" w:rsidP="002539CC"/>
    <w:p w14:paraId="3BE264EB" w14:textId="77777777" w:rsidR="002539CC" w:rsidRDefault="002539CC" w:rsidP="002539CC"/>
    <w:p w14:paraId="77466056" w14:textId="77777777" w:rsidR="002539CC" w:rsidRPr="00D91A4F" w:rsidRDefault="002539CC" w:rsidP="002539CC">
      <w:pPr>
        <w:rPr>
          <w:b/>
        </w:rPr>
      </w:pPr>
      <w:proofErr w:type="spellStart"/>
      <w:r>
        <w:rPr>
          <w:b/>
        </w:rPr>
        <w:t>GoF</w:t>
      </w:r>
      <w:proofErr w:type="spellEnd"/>
      <w:r>
        <w:rPr>
          <w:b/>
        </w:rPr>
        <w:t>-Definition</w:t>
      </w:r>
    </w:p>
    <w:p w14:paraId="61EAC2B2" w14:textId="77777777" w:rsidR="002539CC" w:rsidRDefault="002539CC" w:rsidP="002539CC">
      <w:r>
        <w:t>"Biete eine Schnittstelle zum Erzeugen von Familien verwandter oder voneinander abhängiger Objekte, ohne ihre konkreten Klassen zu benennen." ([GoF96], Seite 107)</w:t>
      </w:r>
    </w:p>
    <w:p w14:paraId="063BFF75" w14:textId="77777777" w:rsidR="002539CC" w:rsidRDefault="002539CC" w:rsidP="002539CC"/>
    <w:p w14:paraId="46C3E858" w14:textId="77777777" w:rsidR="002539CC" w:rsidRPr="00F80956" w:rsidRDefault="002539CC" w:rsidP="002539CC">
      <w:pPr>
        <w:pStyle w:val="berschrift3"/>
      </w:pPr>
      <w:r>
        <w:t>UML-Diagramm</w:t>
      </w:r>
    </w:p>
    <w:p w14:paraId="64B564B0" w14:textId="77777777" w:rsidR="002539CC" w:rsidRDefault="002539CC" w:rsidP="002539CC"/>
    <w:p w14:paraId="1DE4A349" w14:textId="77777777" w:rsidR="002539CC" w:rsidRDefault="002539CC" w:rsidP="002539CC">
      <w:pPr>
        <w:keepNext/>
      </w:pPr>
      <w:r>
        <w:rPr>
          <w:noProof/>
          <w:lang w:val="de-DE"/>
        </w:rPr>
        <w:drawing>
          <wp:inline distT="0" distB="0" distL="0" distR="0" wp14:anchorId="5D64AD56" wp14:editId="7A5A9D0C">
            <wp:extent cx="5751195" cy="4543563"/>
            <wp:effectExtent l="0" t="0" r="0" b="317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ias:Desktop:beschreibung-kldia-k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51195" cy="4543563"/>
                    </a:xfrm>
                    <a:prstGeom prst="rect">
                      <a:avLst/>
                    </a:prstGeom>
                    <a:noFill/>
                    <a:ln>
                      <a:noFill/>
                    </a:ln>
                  </pic:spPr>
                </pic:pic>
              </a:graphicData>
            </a:graphic>
          </wp:inline>
        </w:drawing>
      </w:r>
    </w:p>
    <w:p w14:paraId="6758D7D9" w14:textId="77777777" w:rsidR="002539CC" w:rsidRDefault="002539CC" w:rsidP="002539CC">
      <w:pPr>
        <w:pStyle w:val="Beschriftung"/>
      </w:pPr>
      <w:r>
        <w:t xml:space="preserve">Abbildung </w:t>
      </w:r>
      <w:fldSimple w:instr=" SEQ Abbildung \* ARABIC ">
        <w:r>
          <w:rPr>
            <w:noProof/>
          </w:rPr>
          <w:t>3</w:t>
        </w:r>
      </w:fldSimple>
      <w:r>
        <w:t xml:space="preserve">: UML-Diagramm zum Abstract-Factory-Muster </w:t>
      </w:r>
      <w:r w:rsidRPr="00F442CC">
        <w:rPr>
          <w:i/>
        </w:rPr>
        <w:t xml:space="preserve">(aus: </w:t>
      </w:r>
      <w:r>
        <w:t>[HFM10])</w:t>
      </w:r>
    </w:p>
    <w:p w14:paraId="565D7FBD" w14:textId="77777777" w:rsidR="002539CC" w:rsidRDefault="002539CC" w:rsidP="002539CC"/>
    <w:p w14:paraId="5BFA62AE" w14:textId="77777777" w:rsidR="002539CC" w:rsidRDefault="002539CC" w:rsidP="002539CC"/>
    <w:p w14:paraId="2FA89211" w14:textId="77777777" w:rsidR="002539CC" w:rsidRDefault="002539CC" w:rsidP="002539CC"/>
    <w:p w14:paraId="70F85C62" w14:textId="77777777" w:rsidR="002539CC" w:rsidRDefault="002539CC" w:rsidP="002539CC">
      <w:pPr>
        <w:pStyle w:val="berschrift3"/>
      </w:pPr>
      <w:r>
        <w:t>Design-Prinzipien</w:t>
      </w:r>
    </w:p>
    <w:p w14:paraId="02FCFD03" w14:textId="77777777" w:rsidR="002539CC" w:rsidRDefault="002539CC" w:rsidP="002539CC">
      <w:pPr>
        <w:pStyle w:val="Listenabsatz"/>
        <w:numPr>
          <w:ilvl w:val="0"/>
          <w:numId w:val="6"/>
        </w:numPr>
      </w:pPr>
      <w:r>
        <w:t>Veränderlichen Code kapseln</w:t>
      </w:r>
    </w:p>
    <w:p w14:paraId="3E8314A9" w14:textId="77777777" w:rsidR="002539CC" w:rsidRDefault="002539CC" w:rsidP="002539CC">
      <w:pPr>
        <w:pStyle w:val="Listenabsatz"/>
        <w:numPr>
          <w:ilvl w:val="0"/>
          <w:numId w:val="6"/>
        </w:numPr>
      </w:pPr>
      <w:r>
        <w:t>Programmieren auf Schnittstellen</w:t>
      </w:r>
    </w:p>
    <w:p w14:paraId="45BC768E" w14:textId="77777777" w:rsidR="002539CC" w:rsidRDefault="002539CC" w:rsidP="002539CC">
      <w:pPr>
        <w:pStyle w:val="Listenabsatz"/>
        <w:numPr>
          <w:ilvl w:val="0"/>
          <w:numId w:val="6"/>
        </w:numPr>
      </w:pPr>
      <w:r>
        <w:t>Offen/Geschlossen-Prinzip</w:t>
      </w:r>
    </w:p>
    <w:p w14:paraId="6A1D0A4A" w14:textId="77777777" w:rsidR="002539CC" w:rsidRDefault="002539CC" w:rsidP="002539CC">
      <w:pPr>
        <w:pStyle w:val="Listenabsatz"/>
        <w:numPr>
          <w:ilvl w:val="0"/>
          <w:numId w:val="6"/>
        </w:numPr>
      </w:pPr>
      <w:r>
        <w:t>Umkehrung der Abhängigkeiten</w:t>
      </w:r>
    </w:p>
    <w:p w14:paraId="77209784" w14:textId="77777777" w:rsidR="002539CC" w:rsidRDefault="002539CC" w:rsidP="002539CC"/>
    <w:p w14:paraId="38618C9A" w14:textId="77777777" w:rsidR="002539CC" w:rsidRDefault="002539CC" w:rsidP="002539CC"/>
    <w:p w14:paraId="115BCE49" w14:textId="77777777" w:rsidR="002539CC" w:rsidRDefault="002539CC" w:rsidP="002539CC">
      <w:pPr>
        <w:pStyle w:val="berschrift3"/>
      </w:pPr>
      <w:r>
        <w:t>Vorteile</w:t>
      </w:r>
    </w:p>
    <w:p w14:paraId="0A056DEF" w14:textId="77777777" w:rsidR="002539CC" w:rsidRDefault="002539CC" w:rsidP="002539CC">
      <w:pPr>
        <w:pStyle w:val="Listenabsatz"/>
        <w:numPr>
          <w:ilvl w:val="0"/>
          <w:numId w:val="7"/>
        </w:numPr>
      </w:pPr>
      <w:r>
        <w:t>Initialisierung eines Objekts von konkreter Implementierung getrennt</w:t>
      </w:r>
    </w:p>
    <w:p w14:paraId="0D573222" w14:textId="77777777" w:rsidR="002539CC" w:rsidRDefault="002539CC" w:rsidP="002539CC">
      <w:pPr>
        <w:pStyle w:val="Listenabsatz"/>
        <w:numPr>
          <w:ilvl w:val="0"/>
          <w:numId w:val="7"/>
        </w:numPr>
      </w:pPr>
      <w:r>
        <w:t>Es können jederzeit neue Objekt- bzw. Produktfamilien hinzugefügt/entfernt werden</w:t>
      </w:r>
    </w:p>
    <w:p w14:paraId="652B00B1" w14:textId="77777777" w:rsidR="002539CC" w:rsidRDefault="002539CC" w:rsidP="002539CC">
      <w:pPr>
        <w:pStyle w:val="Listenabsatz"/>
        <w:numPr>
          <w:ilvl w:val="0"/>
          <w:numId w:val="7"/>
        </w:numPr>
      </w:pPr>
      <w:r>
        <w:t>Konkrete Produkte können in mehreren Produktfamilien vorkommen</w:t>
      </w:r>
    </w:p>
    <w:p w14:paraId="3DC664F0" w14:textId="77777777" w:rsidR="002539CC" w:rsidRDefault="002539CC" w:rsidP="002539CC"/>
    <w:p w14:paraId="7F1B0E78" w14:textId="77777777" w:rsidR="002539CC" w:rsidRDefault="002539CC" w:rsidP="002539CC">
      <w:pPr>
        <w:pStyle w:val="berschrift3"/>
      </w:pPr>
      <w:r>
        <w:t>Nachteile</w:t>
      </w:r>
    </w:p>
    <w:p w14:paraId="4C071624" w14:textId="77777777" w:rsidR="002539CC" w:rsidRDefault="002539CC" w:rsidP="002539CC">
      <w:pPr>
        <w:pStyle w:val="Listenabsatz"/>
        <w:numPr>
          <w:ilvl w:val="0"/>
          <w:numId w:val="8"/>
        </w:numPr>
      </w:pPr>
      <w:r>
        <w:t xml:space="preserve">Beim Hinzufügen neuer Produkte müssen die Abstract-Factory und alle konkreten </w:t>
      </w:r>
      <w:proofErr w:type="spellStart"/>
      <w:r>
        <w:t>Factorys</w:t>
      </w:r>
      <w:proofErr w:type="spellEnd"/>
      <w:r>
        <w:t xml:space="preserve"> modifiziert oder durch neue ersetzt werden.</w:t>
      </w:r>
    </w:p>
    <w:p w14:paraId="46E9495B" w14:textId="77777777" w:rsidR="002539CC" w:rsidRDefault="002539CC" w:rsidP="002539CC"/>
    <w:p w14:paraId="7EAFFF92" w14:textId="77777777" w:rsidR="00E30DA7" w:rsidRDefault="00E30DA7" w:rsidP="00E30DA7">
      <w:pPr>
        <w:pStyle w:val="berschrift2"/>
      </w:pPr>
      <w:r>
        <w:br w:type="column"/>
      </w:r>
      <w:bookmarkStart w:id="3" w:name="_Toc280205255"/>
      <w:r>
        <w:t>Adapter</w:t>
      </w:r>
      <w:bookmarkEnd w:id="3"/>
    </w:p>
    <w:p w14:paraId="40EC8A3C" w14:textId="77777777" w:rsidR="00E30DA7" w:rsidRDefault="00E30DA7" w:rsidP="00E30DA7"/>
    <w:p w14:paraId="4D8005EC" w14:textId="77777777" w:rsidR="00E30DA7" w:rsidRDefault="00E30DA7" w:rsidP="00E30DA7">
      <w:pPr>
        <w:pStyle w:val="berschrift3"/>
      </w:pPr>
      <w:r>
        <w:t>Kurzbeschreibung</w:t>
      </w:r>
    </w:p>
    <w:p w14:paraId="43701EAD" w14:textId="77777777" w:rsidR="00E30DA7" w:rsidRDefault="00E30DA7" w:rsidP="00E30DA7"/>
    <w:p w14:paraId="3F55BAEC" w14:textId="77777777" w:rsidR="00E30DA7" w:rsidRDefault="00E30DA7" w:rsidP="00E30DA7">
      <w:r>
        <w:t xml:space="preserve">Das Adapter-Muster ermöglicht es einem Client mit Objekten zu arbeiten, die dieser normalerweise nicht verwenden kann. Er arbeitet stattdessen mit einem Adapter-Objekt. Das Adapter-Objekt implementiert ein Interface, und zwar genau das gleiche, wie andere Objekte, mit denen der Client problemlos arbeiten kann. Das Adapter-Objekt beinhält ein weiteres Objekt, mit dem der Client normalerweise nicht arbeiten kann und delegiert die Aufrufe des Clients weiter. Der Client arbeitet ausschließlich mit dem Adapter-Objekt. Das Adapter-Objekt enthält das andere Objekt, indem es bei der Initialisierung des Adapters im </w:t>
      </w:r>
      <w:proofErr w:type="spellStart"/>
      <w:r>
        <w:t>Konstruktor</w:t>
      </w:r>
      <w:proofErr w:type="spellEnd"/>
      <w:r>
        <w:t xml:space="preserve"> übergeben wird. [FFSB06, SA]</w:t>
      </w:r>
    </w:p>
    <w:p w14:paraId="56F0D509" w14:textId="77777777" w:rsidR="00E30DA7" w:rsidRDefault="00E30DA7" w:rsidP="00E30DA7"/>
    <w:p w14:paraId="7029AA49" w14:textId="77777777" w:rsidR="00E30DA7" w:rsidRPr="008C2FC2" w:rsidRDefault="00E30DA7" w:rsidP="00E30DA7">
      <w:pPr>
        <w:rPr>
          <w:b/>
        </w:rPr>
      </w:pPr>
      <w:proofErr w:type="spellStart"/>
      <w:r w:rsidRPr="008C2FC2">
        <w:rPr>
          <w:b/>
        </w:rPr>
        <w:t>GoF</w:t>
      </w:r>
      <w:proofErr w:type="spellEnd"/>
      <w:r w:rsidRPr="008C2FC2">
        <w:rPr>
          <w:b/>
        </w:rPr>
        <w:t>-Definition</w:t>
      </w:r>
    </w:p>
    <w:p w14:paraId="0976A191" w14:textId="77777777" w:rsidR="00E30DA7" w:rsidRDefault="00E30DA7" w:rsidP="00E30DA7">
      <w:r>
        <w:t>"Passe die Schnittstelle einer Klasse an eine andere von ihren Klienten erwartetet Schnittstelle an. Das Adaptermuster lässt Klassen zusammenarbeiten, die wegen inkompatibler Schnittstellen ansonsten dazu nicht in der Lage wären." ([GoF96], Seite 157)</w:t>
      </w:r>
    </w:p>
    <w:p w14:paraId="2720F2A5" w14:textId="77777777" w:rsidR="00E30DA7" w:rsidRDefault="00E30DA7" w:rsidP="00E30DA7"/>
    <w:p w14:paraId="36097BE8" w14:textId="77777777" w:rsidR="00E30DA7" w:rsidRDefault="00E30DA7" w:rsidP="00E30DA7">
      <w:pPr>
        <w:pStyle w:val="berschrift3"/>
      </w:pPr>
      <w:r>
        <w:t>UML-Klassendiagramm</w:t>
      </w:r>
    </w:p>
    <w:p w14:paraId="24E35690" w14:textId="77777777" w:rsidR="00E30DA7" w:rsidRDefault="00E30DA7" w:rsidP="00E30DA7"/>
    <w:p w14:paraId="407C9FA4" w14:textId="77777777" w:rsidR="00E30DA7" w:rsidRDefault="00E30DA7" w:rsidP="00E30DA7"/>
    <w:p w14:paraId="08051B71" w14:textId="77777777" w:rsidR="00E30DA7" w:rsidRDefault="00E30DA7" w:rsidP="00E30DA7">
      <w:pPr>
        <w:keepNext/>
      </w:pPr>
      <w:r>
        <w:rPr>
          <w:noProof/>
          <w:lang w:val="de-DE"/>
        </w:rPr>
        <w:drawing>
          <wp:inline distT="0" distB="0" distL="0" distR="0" wp14:anchorId="0147C947" wp14:editId="3A015C45">
            <wp:extent cx="5742940" cy="2959100"/>
            <wp:effectExtent l="0" t="0" r="0" b="12700"/>
            <wp:docPr id="7" name="Bild 7" descr="Macintosh HD:Users:Mathias:Desktop:Adapter_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hias:Desktop:Adapter_1-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940" cy="2959100"/>
                    </a:xfrm>
                    <a:prstGeom prst="rect">
                      <a:avLst/>
                    </a:prstGeom>
                    <a:noFill/>
                    <a:ln>
                      <a:noFill/>
                    </a:ln>
                  </pic:spPr>
                </pic:pic>
              </a:graphicData>
            </a:graphic>
          </wp:inline>
        </w:drawing>
      </w:r>
    </w:p>
    <w:p w14:paraId="46FA6EC1" w14:textId="77777777" w:rsidR="00E30DA7" w:rsidRDefault="00E30DA7" w:rsidP="00E30DA7">
      <w:pPr>
        <w:pStyle w:val="Beschriftung"/>
      </w:pPr>
      <w:r>
        <w:t xml:space="preserve">Abbildung </w:t>
      </w:r>
      <w:r>
        <w:fldChar w:fldCharType="begin"/>
      </w:r>
      <w:r>
        <w:instrText xml:space="preserve"> SEQ Abbildung \* ARABIC </w:instrText>
      </w:r>
      <w:r>
        <w:fldChar w:fldCharType="separate"/>
      </w:r>
      <w:r>
        <w:rPr>
          <w:noProof/>
        </w:rPr>
        <w:t>4</w:t>
      </w:r>
      <w:r>
        <w:rPr>
          <w:noProof/>
        </w:rPr>
        <w:fldChar w:fldCharType="end"/>
      </w:r>
      <w:r>
        <w:t>: UML-Diagramm zum Adapter-Muster (aus: [SA])</w:t>
      </w:r>
    </w:p>
    <w:p w14:paraId="1077BE81" w14:textId="77777777" w:rsidR="00E30DA7" w:rsidRDefault="00E30DA7" w:rsidP="00E30DA7"/>
    <w:p w14:paraId="5CD40CEA" w14:textId="77777777" w:rsidR="00E30DA7" w:rsidRDefault="00E30DA7" w:rsidP="00E30DA7"/>
    <w:p w14:paraId="4E0053BC" w14:textId="77777777" w:rsidR="00E30DA7" w:rsidRDefault="00E30DA7" w:rsidP="00E30DA7"/>
    <w:p w14:paraId="7D992E42" w14:textId="77777777" w:rsidR="00E30DA7" w:rsidRDefault="00E30DA7" w:rsidP="00E30DA7">
      <w:pPr>
        <w:pStyle w:val="berschrift3"/>
      </w:pPr>
      <w:r>
        <w:br w:type="column"/>
        <w:t>Entwurfsprinzipien</w:t>
      </w:r>
    </w:p>
    <w:p w14:paraId="78908772" w14:textId="77777777" w:rsidR="00E30DA7" w:rsidRDefault="00E30DA7" w:rsidP="00E30DA7">
      <w:pPr>
        <w:pStyle w:val="Listenabsatz"/>
        <w:numPr>
          <w:ilvl w:val="0"/>
          <w:numId w:val="11"/>
        </w:numPr>
      </w:pPr>
      <w:r>
        <w:t>Programmieren auf Schnittstellen</w:t>
      </w:r>
    </w:p>
    <w:p w14:paraId="5BA908CA" w14:textId="77777777" w:rsidR="00E30DA7" w:rsidRDefault="00E30DA7" w:rsidP="00E30DA7">
      <w:pPr>
        <w:pStyle w:val="Listenabsatz"/>
        <w:numPr>
          <w:ilvl w:val="0"/>
          <w:numId w:val="11"/>
        </w:numPr>
      </w:pPr>
      <w:r>
        <w:t>Lose Kopplung</w:t>
      </w:r>
    </w:p>
    <w:p w14:paraId="7EC30844" w14:textId="77777777" w:rsidR="00E30DA7" w:rsidRDefault="00E30DA7" w:rsidP="00E30DA7">
      <w:pPr>
        <w:pStyle w:val="Listenabsatz"/>
        <w:numPr>
          <w:ilvl w:val="0"/>
          <w:numId w:val="11"/>
        </w:numPr>
      </w:pPr>
      <w:r>
        <w:t>Prinzip der Verschwiegenheit</w:t>
      </w:r>
    </w:p>
    <w:p w14:paraId="1B212592" w14:textId="77777777" w:rsidR="00E30DA7" w:rsidRDefault="00E30DA7" w:rsidP="00E30DA7"/>
    <w:p w14:paraId="61AB1818" w14:textId="77777777" w:rsidR="00E30DA7" w:rsidRDefault="00E30DA7" w:rsidP="00E30DA7">
      <w:pPr>
        <w:pStyle w:val="berschrift3"/>
      </w:pPr>
      <w:r>
        <w:t>Vorteile</w:t>
      </w:r>
    </w:p>
    <w:p w14:paraId="7BC84A8C" w14:textId="77777777" w:rsidR="00E30DA7" w:rsidRDefault="00E30DA7" w:rsidP="00E30DA7">
      <w:pPr>
        <w:pStyle w:val="Listenabsatz"/>
        <w:numPr>
          <w:ilvl w:val="0"/>
          <w:numId w:val="9"/>
        </w:numPr>
      </w:pPr>
      <w:r>
        <w:t>Der Client kann mit inkompatiblen Objekten arbeiten</w:t>
      </w:r>
    </w:p>
    <w:p w14:paraId="4DE0EA66" w14:textId="77777777" w:rsidR="00E30DA7" w:rsidRDefault="00E30DA7" w:rsidP="00E30DA7">
      <w:pPr>
        <w:pStyle w:val="Listenabsatz"/>
        <w:numPr>
          <w:ilvl w:val="0"/>
          <w:numId w:val="9"/>
        </w:numPr>
      </w:pPr>
      <w:r>
        <w:t>Der Client merkt nicht, dass er mit inkompatiblen Objekten arbeitet, da er mit dem Adapter arbeitet. Dadurch ist keine Modifizierung erforderlich.</w:t>
      </w:r>
    </w:p>
    <w:p w14:paraId="488D298A" w14:textId="77777777" w:rsidR="00E30DA7" w:rsidRDefault="00E30DA7" w:rsidP="00E30DA7">
      <w:r>
        <w:t xml:space="preserve"> </w:t>
      </w:r>
    </w:p>
    <w:p w14:paraId="6A7F6ED8" w14:textId="77777777" w:rsidR="00E30DA7" w:rsidRDefault="00E30DA7" w:rsidP="00E30DA7">
      <w:pPr>
        <w:pStyle w:val="berschrift3"/>
      </w:pPr>
      <w:r>
        <w:t>Nachteile</w:t>
      </w:r>
    </w:p>
    <w:p w14:paraId="35CC3AE6" w14:textId="77777777" w:rsidR="00E30DA7" w:rsidRDefault="00E30DA7" w:rsidP="00E30DA7">
      <w:pPr>
        <w:pStyle w:val="Listenabsatz"/>
        <w:numPr>
          <w:ilvl w:val="0"/>
          <w:numId w:val="10"/>
        </w:numPr>
      </w:pPr>
      <w:r>
        <w:t>Für alle inkompatiblen Objekte wird ein Adapter benötigt</w:t>
      </w:r>
    </w:p>
    <w:p w14:paraId="76FC48A4" w14:textId="77777777" w:rsidR="00E30DA7" w:rsidRDefault="00E30DA7" w:rsidP="00E30DA7">
      <w:pPr>
        <w:pStyle w:val="Listenabsatz"/>
        <w:numPr>
          <w:ilvl w:val="0"/>
          <w:numId w:val="10"/>
        </w:numPr>
      </w:pPr>
      <w:r>
        <w:t>Adapter können zu unübersichtlichem Code führen, wenn diese oftmals verwendet werden</w:t>
      </w:r>
    </w:p>
    <w:p w14:paraId="477BB988" w14:textId="77777777" w:rsidR="009105CA" w:rsidRDefault="009105CA" w:rsidP="002539CC">
      <w:bookmarkStart w:id="4" w:name="_GoBack"/>
      <w:bookmarkEnd w:id="4"/>
    </w:p>
    <w:sectPr w:rsidR="009105CA" w:rsidSect="0004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05D12"/>
    <w:multiLevelType w:val="hybridMultilevel"/>
    <w:tmpl w:val="98683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490D38"/>
    <w:multiLevelType w:val="hybridMultilevel"/>
    <w:tmpl w:val="99FE0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BC5A42"/>
    <w:multiLevelType w:val="hybridMultilevel"/>
    <w:tmpl w:val="B01C9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12230A"/>
    <w:multiLevelType w:val="hybridMultilevel"/>
    <w:tmpl w:val="BA304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6932A5"/>
    <w:multiLevelType w:val="hybridMultilevel"/>
    <w:tmpl w:val="465A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8B46F52"/>
    <w:multiLevelType w:val="hybridMultilevel"/>
    <w:tmpl w:val="B802B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E803AAB"/>
    <w:multiLevelType w:val="hybridMultilevel"/>
    <w:tmpl w:val="C5F27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4C7337"/>
    <w:multiLevelType w:val="hybridMultilevel"/>
    <w:tmpl w:val="A882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91223AB"/>
    <w:multiLevelType w:val="hybridMultilevel"/>
    <w:tmpl w:val="0C94F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46D44B5"/>
    <w:multiLevelType w:val="hybridMultilevel"/>
    <w:tmpl w:val="236AFF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79A27D4"/>
    <w:multiLevelType w:val="hybridMultilevel"/>
    <w:tmpl w:val="4B58E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3"/>
  </w:num>
  <w:num w:numId="5">
    <w:abstractNumId w:val="0"/>
  </w:num>
  <w:num w:numId="6">
    <w:abstractNumId w:val="5"/>
  </w:num>
  <w:num w:numId="7">
    <w:abstractNumId w:val="4"/>
  </w:num>
  <w:num w:numId="8">
    <w:abstractNumId w:val="1"/>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9CC"/>
    <w:rsid w:val="00044E88"/>
    <w:rsid w:val="002539CC"/>
    <w:rsid w:val="009105CA"/>
    <w:rsid w:val="00E30DA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FFB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heme="minorBidi"/>
        <w:sz w:val="24"/>
        <w:szCs w:val="24"/>
        <w:lang w:val="de-AT"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39CC"/>
  </w:style>
  <w:style w:type="paragraph" w:styleId="berschrift2">
    <w:name w:val="heading 2"/>
    <w:basedOn w:val="Standard"/>
    <w:next w:val="Standard"/>
    <w:link w:val="berschrift2Zeichen"/>
    <w:uiPriority w:val="9"/>
    <w:unhideWhenUsed/>
    <w:qFormat/>
    <w:rsid w:val="002539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539C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2539C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539CC"/>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2539CC"/>
    <w:pPr>
      <w:spacing w:after="200"/>
    </w:pPr>
    <w:rPr>
      <w:b/>
      <w:bCs/>
      <w:color w:val="4F81BD" w:themeColor="accent1"/>
      <w:sz w:val="18"/>
      <w:szCs w:val="18"/>
    </w:rPr>
  </w:style>
  <w:style w:type="paragraph" w:styleId="Listenabsatz">
    <w:name w:val="List Paragraph"/>
    <w:basedOn w:val="Standard"/>
    <w:uiPriority w:val="34"/>
    <w:qFormat/>
    <w:rsid w:val="002539CC"/>
    <w:pPr>
      <w:ind w:left="720"/>
      <w:contextualSpacing/>
    </w:pPr>
  </w:style>
  <w:style w:type="paragraph" w:styleId="Sprechblasentext">
    <w:name w:val="Balloon Text"/>
    <w:basedOn w:val="Standard"/>
    <w:link w:val="SprechblasentextZeichen"/>
    <w:uiPriority w:val="99"/>
    <w:semiHidden/>
    <w:unhideWhenUsed/>
    <w:rsid w:val="002539C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39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heme="minorBidi"/>
        <w:sz w:val="24"/>
        <w:szCs w:val="24"/>
        <w:lang w:val="de-AT"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39CC"/>
  </w:style>
  <w:style w:type="paragraph" w:styleId="berschrift2">
    <w:name w:val="heading 2"/>
    <w:basedOn w:val="Standard"/>
    <w:next w:val="Standard"/>
    <w:link w:val="berschrift2Zeichen"/>
    <w:uiPriority w:val="9"/>
    <w:unhideWhenUsed/>
    <w:qFormat/>
    <w:rsid w:val="002539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539C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2539C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539CC"/>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2539CC"/>
    <w:pPr>
      <w:spacing w:after="200"/>
    </w:pPr>
    <w:rPr>
      <w:b/>
      <w:bCs/>
      <w:color w:val="4F81BD" w:themeColor="accent1"/>
      <w:sz w:val="18"/>
      <w:szCs w:val="18"/>
    </w:rPr>
  </w:style>
  <w:style w:type="paragraph" w:styleId="Listenabsatz">
    <w:name w:val="List Paragraph"/>
    <w:basedOn w:val="Standard"/>
    <w:uiPriority w:val="34"/>
    <w:qFormat/>
    <w:rsid w:val="002539CC"/>
    <w:pPr>
      <w:ind w:left="720"/>
      <w:contextualSpacing/>
    </w:pPr>
  </w:style>
  <w:style w:type="paragraph" w:styleId="Sprechblasentext">
    <w:name w:val="Balloon Text"/>
    <w:basedOn w:val="Standard"/>
    <w:link w:val="SprechblasentextZeichen"/>
    <w:uiPriority w:val="99"/>
    <w:semiHidden/>
    <w:unhideWhenUsed/>
    <w:rsid w:val="002539C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39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853</Words>
  <Characters>5376</Characters>
  <Application>Microsoft Macintosh Word</Application>
  <DocSecurity>0</DocSecurity>
  <Lines>44</Lines>
  <Paragraphs>12</Paragraphs>
  <ScaleCrop>false</ScaleCrop>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Ritter</dc:creator>
  <cp:keywords/>
  <dc:description/>
  <cp:lastModifiedBy>Mathias Ritter</cp:lastModifiedBy>
  <cp:revision>2</cp:revision>
  <dcterms:created xsi:type="dcterms:W3CDTF">2014-12-11T12:14:00Z</dcterms:created>
  <dcterms:modified xsi:type="dcterms:W3CDTF">2014-12-17T09:11:00Z</dcterms:modified>
</cp:coreProperties>
</file>