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Le four ne chauffe pas ou cuit mal — diagnostic téléphonique gamme FR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PROC-FR-02_Four_ne_chauffe_pas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Écarter les causes non techniques (réglages, horloge, mode démo) avant de planifier une intervention pour un défaut de chauffe.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FR.</w:t>
      </w:r>
    </w:p>
    <w:p>
      <w:pPr>
        <w:pStyle w:val="Heading1"/>
      </w:pPr>
      <w:r>
        <w:t>Vérifications dans l'ordre</w:t>
      </w:r>
    </w:p>
    <w:p>
      <w:pPr>
        <w:pStyle w:val="ListNumber"/>
      </w:pPr>
      <w:r>
        <w:t>Affichage éteint : vérifier le disjoncteur du circuit four (16 A dédié). Un four sur circuit partagé disjoncte à la mise en chauffe.</w:t>
      </w:r>
    </w:p>
    <w:p>
      <w:pPr>
        <w:pStyle w:val="ListNumber"/>
      </w:pPr>
      <w:r>
        <w:t>Horloge clignotante après coupure de courant : l'appareil refuse de chauffer tant que l'heure n'est pas réglée — faire régler l'heure.</w:t>
      </w:r>
    </w:p>
    <w:p>
      <w:pPr>
        <w:pStyle w:val="ListNumber"/>
      </w:pPr>
      <w:r>
        <w:t>Mode démonstration (affichage actif, aucune chauffe) : maintenir la touche Retour 5 secondes pour le désactiver.</w:t>
      </w:r>
    </w:p>
    <w:p>
      <w:pPr>
        <w:pStyle w:val="ListNumber"/>
      </w:pPr>
      <w:r>
        <w:t>Cuisson inégale : vérifier le niveau de gradin utilisé, l'aplomb du four et la fréquence d'ouverture de porte en cuisson.</w:t>
      </w:r>
    </w:p>
    <w:p>
      <w:pPr>
        <w:pStyle w:val="ListNumber"/>
      </w:pPr>
      <w:r>
        <w:t>Un seul mode en panne (ex. gril seul) : élément dédié en cause — planifier une intervention en précisant le mode défaillant.</w:t>
      </w:r>
    </w:p>
    <w:p>
      <w:pPr>
        <w:pStyle w:val="ListNumber"/>
      </w:pPr>
      <w:r>
        <w:t>Code erreur affiché : se reporter au tableau des codes du modèle concerné et appliquer la conduite indiquée.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Faire préciser systématiquement le modèle exact (étiquette sur le montant gauche, porte ouverte) : les codes erreur des fours FR n'ont pas la même signification que ceux des autres gammes Electrodomus.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