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sz w:val="18"/>
        </w:rPr>
        <w:t>ELECTRODOMUS — Documentation interne</w:t>
      </w:r>
    </w:p>
    <w:p>
      <w:pPr>
        <w:spacing w:after="120"/>
      </w:pPr>
      <w:r>
        <w:rPr>
          <w:b/>
          <w:i w:val="0"/>
          <w:sz w:val="32"/>
        </w:rPr>
        <w:t>Diagnostic d'un problème de vidange (codes E20 et E23)</w:t>
      </w:r>
    </w:p>
    <w:p>
      <w:pPr>
        <w:spacing w:after="120"/>
      </w:pPr>
      <w:r>
        <w:rPr>
          <w:b w:val="0"/>
          <w:i/>
          <w:sz w:val="20"/>
        </w:rPr>
        <w:t>Procédure SAV — usage interne conseillers niveau 1</w:t>
      </w:r>
    </w:p>
    <w:p>
      <w:pPr>
        <w:spacing w:after="120"/>
      </w:pPr>
      <w:r>
        <w:rPr>
          <w:b w:val="0"/>
          <w:i w:val="0"/>
          <w:sz w:val="18"/>
        </w:rPr>
        <w:t>Réf. : PROC-WX-02_Diagnostic_vidange</w:t>
      </w:r>
    </w:p>
    <w:p/>
    <w:p>
      <w:pPr>
        <w:pStyle w:val="Heading1"/>
      </w:pPr>
      <w:r>
        <w:t>Objet</w:t>
      </w:r>
    </w:p>
    <w:p>
      <w:pPr>
        <w:spacing w:after="120"/>
      </w:pPr>
      <w:r>
        <w:rPr>
          <w:b w:val="0"/>
          <w:i w:val="0"/>
        </w:rPr>
        <w:t>Qualifier au téléphone un défaut de vidange sur lave-linge WX et distinguer un simple filtre encrassé (résolution client) d'une panne de pompe (intervention technicien).</w:t>
      </w:r>
    </w:p>
    <w:p>
      <w:pPr>
        <w:pStyle w:val="Heading1"/>
      </w:pPr>
      <w:r>
        <w:t>Modèles concernés</w:t>
      </w:r>
    </w:p>
    <w:p>
      <w:pPr>
        <w:spacing w:after="120"/>
      </w:pPr>
      <w:r>
        <w:rPr>
          <w:b w:val="0"/>
          <w:i w:val="0"/>
        </w:rPr>
        <w:t>Tous les modèles WX. L'accès au filtre diffère selon le modèle : voir PROC-WX-03.</w:t>
      </w:r>
    </w:p>
    <w:p>
      <w:pPr>
        <w:pStyle w:val="Heading1"/>
      </w:pPr>
      <w:r>
        <w:t>Étape 1 — Qualifier le code</w:t>
      </w:r>
    </w:p>
    <w:p>
      <w:pPr>
        <w:pStyle w:val="ListNumber"/>
      </w:pPr>
      <w:r>
        <w:t>E20 (vidange trop lente) : dans 8 cas sur 10, filtre de vidange encrassé. Passer à l'étape 2.</w:t>
      </w:r>
    </w:p>
    <w:p>
      <w:pPr>
        <w:pStyle w:val="ListNumber"/>
      </w:pPr>
      <w:r>
        <w:t>E23 (défaut de la pompe de vidange) : faire d'abord l'étape 2, puis faire relancer un programme Vidange seule.</w:t>
      </w:r>
    </w:p>
    <w:p>
      <w:pPr>
        <w:pStyle w:val="ListNumber"/>
      </w:pPr>
      <w:r>
        <w:t>Si E23 réapparaît après nettoyage du filtre : planifier une intervention technicien (contrôle pompe, pièce 44-2050). Ne pas insister avec d'autres cycles.</w:t>
      </w:r>
    </w:p>
    <w:p>
      <w:pPr>
        <w:pStyle w:val="Heading1"/>
      </w:pPr>
      <w:r>
        <w:t>Étape 2 — Faire nettoyer le filtre</w:t>
      </w:r>
    </w:p>
    <w:p>
      <w:pPr>
        <w:pStyle w:val="ListNumber"/>
      </w:pPr>
      <w:r>
        <w:t>Identifier le modèle exact du client (étiquette sur le pourtour du hublot).</w:t>
      </w:r>
    </w:p>
    <w:p>
      <w:pPr>
        <w:pStyle w:val="ListNumber"/>
      </w:pPr>
      <w:r>
        <w:t>Dérouler la procédure PROC-WX-03 correspondant au type d'accès du modèle.</w:t>
      </w:r>
    </w:p>
    <w:p>
      <w:pPr>
        <w:pStyle w:val="ListNumber"/>
      </w:pPr>
      <w:r>
        <w:t>Faire vérifier également le tuyau d'évacuation : ni plié, ni enfoncé de plus de 15 cm dans la conduite, crosse entre 60 cm et 1 m de hauteur.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Un code E23 sur un lave-vaisselle LV n'a pas la même signification (sonde de température) : toujours confirmer le type d'appareil et le modèle avant de dérouler cette procédure.</w:t>
      </w:r>
    </w:p>
    <w:p>
      <w:pPr>
        <w:pStyle w:val="ListBullet"/>
      </w:pPr>
      <w:r>
        <w:t>Si le client décrit de l'eau stagnante ET une odeur de brûlé, ne pas faire relancer de cycle : intervention directe.</w:t>
      </w:r>
    </w:p>
    <w:p>
      <w:pPr>
        <w:spacing w:after="120"/>
      </w:pPr>
      <w:r>
        <w:rPr>
          <w:b w:val="0"/>
          <w:i/>
          <w:sz w:val="18"/>
        </w:rPr>
        <w:t>Rédaction : cellule support technique — validation : responsable SAV. Toute mise à jour de cette procédure est notifiée par bulletin technique.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