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cantSplit/>
          <w:tblHeader w:val="false"/>
          <w:trHeight w:val="400" w:hRule="atLeast"/>
        </w:trPr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4"/>
                <w:szCs w:val="24"/>
              </w:rPr>
              <w:t xml:space="preserve">MENUISERIE DES LANDES</w:t>
            </w:r>
            <w:r>
              <w:rPr>
                <w:rFonts w:ascii="Calibri" w:cs="Calibri" w:eastAsia="Calibri" w:hAnsi="Calibri"/>
                <w:color w:val="5D6C73"/>
                <w:sz w:val="22"/>
                <w:szCs w:val="22"/>
              </w:rPr>
              <w:t xml:space="preserve"> · Scierie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D6C73"/>
                <w:sz w:val="19"/>
                <w:szCs w:val="19"/>
              </w:rPr>
              <w:t xml:space="preserve">ZA des Pins, 40000 Mont-de-Marsan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D6C73"/>
                <w:sz w:val="19"/>
                <w:szCs w:val="19"/>
              </w:rPr>
              <w:t xml:space="preserve">Tél. 05 58 00 00 00 · contact@menuiserie-des-landes.example</w:t>
            </w:r>
          </w:p>
        </w:tc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9982"/>
                <w:sz w:val="30"/>
                <w:szCs w:val="30"/>
              </w:rPr>
              <w:t xml:space="preserve">FICHE DE PRODUCTION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N° FP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____________________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Devis d'origine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____________________</w:t>
            </w:r>
          </w:p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Émise le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____________________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Établie par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____________________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F2D3D"/>
          <w:sz w:val="21"/>
          <w:szCs w:val="21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cantSplit/>
          <w:tblHeader/>
        </w:trPr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Client et chantier</w:t>
            </w:r>
          </w:p>
        </w:tc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Mise à disposition (délai, retrait ou livraison)</w:t>
            </w:r>
          </w:p>
        </w:tc>
      </w:tr>
      <w:tr>
        <w:trPr>
          <w:cantSplit/>
          <w:tblHeader w:val="false"/>
          <w:trHeight w:val="1100" w:hRule="atLeast"/>
        </w:trPr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50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Calibri" w:cs="Calibri" w:eastAsia="Calibri" w:hAnsi="Calibri"/>
          <w:b/>
          <w:bCs/>
          <w:color w:val="009982"/>
          <w:sz w:val="23"/>
          <w:szCs w:val="23"/>
        </w:rPr>
        <w:t xml:space="preserve">Débit à préparer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250"/>
        <w:gridCol w:w="1050"/>
        <w:gridCol w:w="650"/>
        <w:gridCol w:w="600"/>
        <w:gridCol w:w="1800"/>
        <w:gridCol w:w="2856"/>
      </w:tblGrid>
      <w:tr>
        <w:trPr>
          <w:cantSplit/>
          <w:tblHeader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Rep.</w:t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Essence</w:t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Section (mm)</w:t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Longueur</w:t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Qté</w:t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U</w:t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Qualité / traitement</w:t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Observations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5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285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Calibri" w:cs="Calibri" w:eastAsia="Calibri" w:hAnsi="Calibri"/>
          <w:b/>
          <w:bCs/>
          <w:color w:val="009982"/>
          <w:sz w:val="23"/>
          <w:szCs w:val="23"/>
        </w:rPr>
        <w:t xml:space="preserve">Points à vérifier avant lancement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406"/>
      </w:tblGrid>
      <w:tr>
        <w:trPr>
          <w:cantSplit/>
          <w:tblHeader/>
        </w:trPr>
        <w:tc>
          <w:tcPr>
            <w:tcW w:type="dxa" w:w="7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Fait</w:t>
            </w:r>
          </w:p>
        </w:tc>
        <w:tc>
          <w:tcPr>
            <w:tcW w:type="dxa" w:w="94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Point à vérifier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☐</w:t>
            </w:r>
          </w:p>
        </w:tc>
        <w:tc>
          <w:tcPr>
            <w:tcW w:type="dxa" w:w="94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☐</w:t>
            </w:r>
          </w:p>
        </w:tc>
        <w:tc>
          <w:tcPr>
            <w:tcW w:type="dxa" w:w="94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☐</w:t>
            </w:r>
          </w:p>
        </w:tc>
        <w:tc>
          <w:tcPr>
            <w:tcW w:type="dxa" w:w="94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☐</w:t>
            </w:r>
          </w:p>
        </w:tc>
        <w:tc>
          <w:tcPr>
            <w:tcW w:type="dxa" w:w="94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20" w:before="200"/>
      </w:pPr>
      <w:r>
        <w:rPr>
          <w:rFonts w:ascii="Calibri" w:cs="Calibri" w:eastAsia="Calibri" w:hAnsi="Calibri"/>
          <w:b/>
          <w:bCs/>
          <w:color w:val="009982"/>
          <w:sz w:val="23"/>
          <w:szCs w:val="23"/>
        </w:rPr>
        <w:t xml:space="preserve">Informations absentes du devis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  <w:tblHeader w:val="false"/>
          <w:trHeight w:val="420" w:hRule="atLeast"/>
        </w:trPr>
        <w:tc>
          <w:tcPr>
            <w:tcW w:type="dxa" w:w="10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0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i/>
          <w:iCs/>
          <w:color w:val="5D6C73"/>
          <w:sz w:val="19"/>
          <w:szCs w:val="19"/>
        </w:rPr>
        <w:t xml:space="preserve">Ne figurent jamais sur une fiche de production : prix unitaires, remises, totaux, conditions de règlement.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Calibri" w:cs="Calibri" w:eastAsia="Calibri" w:hAnsi="Calibri"/>
        <w:color w:val="5D6C73"/>
        <w:sz w:val="16"/>
        <w:szCs w:val="16"/>
      </w:rPr>
      <w:t xml:space="preserve">Document fictif produit pour l'Académie PerfIA. Données synthétiques : aucun client, chantier, prix ni délai réel.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 de fiche de production</dc:title>
  <dc:creator>Académie PerfIA</dc:creator>
  <cp:lastModifiedBy>Un-named</cp:lastModifiedBy>
  <cp:revision>1</cp:revision>
  <dcterms:created xsi:type="dcterms:W3CDTF">2026-10-04T22:18:50.585Z</dcterms:created>
  <dcterms:modified xsi:type="dcterms:W3CDTF">2026-10-04T22:18:50.585Z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