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09982"/>
          <w:sz w:val="18"/>
          <w:szCs w:val="18"/>
        </w:rPr>
        <w:t xml:space="preserve">ACADÉMIE PERFIA · PARCOURS IA FILIÈRE BOIS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1F2D3D"/>
          <w:sz w:val="40"/>
          <w:szCs w:val="40"/>
        </w:rPr>
        <w:t xml:space="preserve">Projet final : dossier de décision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 w:val="false"/>
          <w:trHeight w:val="420" w:hRule="atLeast"/>
        </w:trPr>
        <w:tc>
          <w:tcPr>
            <w:tcW w:type="dxa" w:w="3235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Nom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__________________</w:t>
            </w:r>
          </w:p>
        </w:tc>
        <w:tc>
          <w:tcPr>
            <w:tcW w:type="dxa" w:w="3235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Entreprise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_________________</w:t>
            </w:r>
          </w:p>
        </w:tc>
        <w:tc>
          <w:tcPr>
            <w:tcW w:type="dxa" w:w="3235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Date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_________________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F2D3D"/>
          <w:sz w:val="21"/>
          <w:szCs w:val="21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rPr>
          <w:cantSplit/>
          <w:tblHeader w:val="false"/>
          <w:trHeight w:val="420" w:hRule="atLeast"/>
        </w:trPr>
        <w:tc>
          <w:tcPr>
            <w:tcW w:type="dxa" w:w="97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Consigne. </w:t>
            </w:r>
            <w:r>
              <w:rPr>
                <w:rFonts w:ascii="Calibri" w:cs="Calibri" w:eastAsia="Calibri" w:hAnsi="Calibri"/>
                <w:color w:val="1F2D3D"/>
                <w:sz w:val="21"/>
                <w:szCs w:val="21"/>
              </w:rPr>
              <w:t xml:space="preserve">Remplissez chaque partie en vous appuyant sur vos exercices des modules 0 à 9. Anonymisez tous les documents. Indiquez « mesuré » (sur combien de cas) ou « estimé » à côté de chaque chiffre. Des estimations bien étiquetées sont acceptées ; un gain affiché sans mesure ne l'est pas.</w:t>
            </w:r>
          </w:p>
        </w:tc>
      </w:tr>
    </w:tbl>
    <w:p>
      <w:pPr>
        <w:pStyle w:val="Heading1"/>
        <w:keepNext/>
        <w:pBdr>
          <w:bottom w:val="single" w:color="009982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1. Mon cas (module 0)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Cas fil rouge choisi : </w:t>
      </w:r>
      <w:r>
        <w:rPr>
          <w:rFonts w:ascii="Calibri" w:cs="Calibri" w:eastAsia="Calibri" w:hAnsi="Calibri"/>
          <w:color w:val="C9BFB1"/>
          <w:sz w:val="21"/>
          <w:szCs w:val="21"/>
        </w:rPr>
        <w:t xml:space="preserve">____________________________________________________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Qui fait cette tâche aujourd'hui, à quelle fréquence : </w:t>
      </w:r>
      <w:r>
        <w:rPr>
          <w:rFonts w:ascii="Calibri" w:cs="Calibri" w:eastAsia="Calibri" w:hAnsi="Calibri"/>
          <w:color w:val="C9BFB1"/>
          <w:sz w:val="21"/>
          <w:szCs w:val="21"/>
        </w:rPr>
        <w:t xml:space="preserve">____________________________________________________</w:t>
      </w:r>
    </w:p>
    <w:p>
      <w:pPr>
        <w:pStyle w:val="Heading1"/>
        <w:keepNext/>
        <w:pBdr>
          <w:bottom w:val="single" w:color="009982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2. Fiche E-T-S-C (module 4)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06"/>
      </w:tblGrid>
      <w:tr>
        <w:trPr>
          <w:cantSplit/>
          <w:tblHeader/>
        </w:trPr>
        <w:tc>
          <w:tcPr>
            <w:tcW w:type="dxa" w:w="3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Case</w:t>
            </w:r>
          </w:p>
        </w:tc>
        <w:tc>
          <w:tcPr>
            <w:tcW w:type="dxa" w:w="6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Entrée : quelles données ou quels documents sont disponibles ?</w:t>
            </w:r>
          </w:p>
        </w:tc>
        <w:tc>
          <w:tcPr>
            <w:tcW w:type="dxa" w:w="6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Transformation : que faut-il comprendre, extraire, comparer ou générer ?</w:t>
            </w:r>
          </w:p>
        </w:tc>
        <w:tc>
          <w:tcPr>
            <w:tcW w:type="dxa" w:w="6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Sortie : quel résultat concret est produit ?</w:t>
            </w:r>
          </w:p>
        </w:tc>
        <w:tc>
          <w:tcPr>
            <w:tcW w:type="dxa" w:w="6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Contrôle : qu'est-ce qu'un humain doit impérativement vérifier ?</w:t>
            </w:r>
          </w:p>
        </w:tc>
        <w:tc>
          <w:tcPr>
            <w:tcW w:type="dxa" w:w="6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Utilisateur de la sortie</w:t>
            </w:r>
          </w:p>
        </w:tc>
        <w:tc>
          <w:tcPr>
            <w:tcW w:type="dxa" w:w="6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Test prévu</w:t>
            </w:r>
          </w:p>
        </w:tc>
        <w:tc>
          <w:tcPr>
            <w:tcW w:type="dxa" w:w="6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700" w:hRule="atLeast"/>
        </w:trPr>
        <w:tc>
          <w:tcPr>
            <w:tcW w:type="dxa" w:w="3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Porte de sobriété (module 3) : alternative sans IA envisagée, et raison de la retenir ou de l'écarter</w:t>
            </w:r>
          </w:p>
        </w:tc>
        <w:tc>
          <w:tcPr>
            <w:tcW w:type="dxa" w:w="61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009982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3. Prompt métier (module 6)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6"/>
      </w:tblGrid>
      <w:tr>
        <w:trPr>
          <w:cantSplit/>
          <w:tblHeader w:val="false"/>
          <w:trHeight w:val="800" w:hRule="atLeast"/>
        </w:trPr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Rôle</w:t>
            </w:r>
          </w:p>
        </w:tc>
        <w:tc>
          <w:tcPr>
            <w:tcW w:type="dxa" w:w="75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Mission</w:t>
            </w:r>
          </w:p>
        </w:tc>
        <w:tc>
          <w:tcPr>
            <w:tcW w:type="dxa" w:w="75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Sources</w:t>
            </w:r>
          </w:p>
        </w:tc>
        <w:tc>
          <w:tcPr>
            <w:tcW w:type="dxa" w:w="75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Règles (une par ligne, avec la date de l'ajout)</w:t>
            </w:r>
          </w:p>
        </w:tc>
        <w:tc>
          <w:tcPr>
            <w:tcW w:type="dxa" w:w="75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Sortie (champs attendus, dans l'ordre)</w:t>
            </w:r>
          </w:p>
        </w:tc>
        <w:tc>
          <w:tcPr>
            <w:tcW w:type="dxa" w:w="75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800" w:hRule="atLeast"/>
        </w:trPr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Contrôle (points à vérifier avant utilisation)</w:t>
            </w:r>
          </w:p>
        </w:tc>
        <w:tc>
          <w:tcPr>
            <w:tcW w:type="dxa" w:w="75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009982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4. Tableau de test sur un document jamais vu (module 6)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06"/>
      </w:tblGrid>
      <w:tr>
        <w:trPr>
          <w:cantSplit/>
          <w:tblHeader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Indicateur</w:t>
            </w:r>
          </w:p>
        </w:tc>
        <w:tc>
          <w:tcPr>
            <w:tcW w:type="dxa" w:w="59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Résultat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Document testé (anonymisé)</w:t>
            </w:r>
          </w:p>
        </w:tc>
        <w:tc>
          <w:tcPr>
            <w:tcW w:type="dxa" w:w="59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Champs corrects, sur combien</w:t>
            </w:r>
          </w:p>
        </w:tc>
        <w:tc>
          <w:tcPr>
            <w:tcW w:type="dxa" w:w="59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Erreurs constatées</w:t>
            </w:r>
          </w:p>
        </w:tc>
        <w:tc>
          <w:tcPr>
            <w:tcW w:type="dxa" w:w="59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Informations manquantes signalées par l'outil</w:t>
            </w:r>
          </w:p>
        </w:tc>
        <w:tc>
          <w:tcPr>
            <w:tcW w:type="dxa" w:w="59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Temps gagné (mesuré ou estimé)</w:t>
            </w:r>
          </w:p>
        </w:tc>
        <w:tc>
          <w:tcPr>
            <w:tcW w:type="dxa" w:w="59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F2D3D"/>
          <w:sz w:val="21"/>
          <w:szCs w:val="21"/>
        </w:rPr>
        <w:t xml:space="preserve"/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3206"/>
      </w:tblGrid>
      <w:tr>
        <w:trPr>
          <w:cantSplit/>
          <w:tblHeader/>
        </w:trPr>
        <w:tc>
          <w:tcPr>
            <w:tcW w:type="dxa" w:w="3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Écart constaté</w:t>
            </w:r>
          </w:p>
        </w:tc>
        <w:tc>
          <w:tcPr>
            <w:tcW w:type="dxa" w:w="3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Nature (règle manquante, donnée absente, cas particulier, erreur de l'IA)</w:t>
            </w:r>
          </w:p>
        </w:tc>
        <w:tc>
          <w:tcPr>
            <w:tcW w:type="dxa" w:w="32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Règle ajoutée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2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Décision : </w:t>
      </w:r>
      <w:r>
        <w:rPr>
          <w:rFonts w:ascii="Calibri" w:cs="Calibri" w:eastAsia="Calibri" w:hAnsi="Calibri"/>
          <w:color w:val="1F2D3D"/>
          <w:sz w:val="21"/>
          <w:szCs w:val="21"/>
        </w:rPr>
        <w:t xml:space="preserve">☐ utilisable   ☐ à améliorer   ☐ à re-spécifier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Justification : </w:t>
      </w:r>
      <w:r>
        <w:rPr>
          <w:rFonts w:ascii="Calibri" w:cs="Calibri" w:eastAsia="Calibri" w:hAnsi="Calibri"/>
          <w:color w:val="C9BFB1"/>
          <w:sz w:val="21"/>
          <w:szCs w:val="21"/>
        </w:rPr>
        <w:t xml:space="preserve">____________________________________________________</w:t>
      </w:r>
    </w:p>
    <w:p>
      <w:pPr>
        <w:pStyle w:val="Heading1"/>
        <w:keepNext/>
        <w:pBdr>
          <w:bottom w:val="single" w:color="009982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5. Charte IA en cinq règles (module 7)</w:t>
      </w:r>
    </w:p>
    <w:p>
      <w:pPr>
        <w:pStyle w:val="ListParagraph"/>
        <w:numPr>
          <w:ilvl w:val="0"/>
          <w:numId w:val="2"/>
        </w:numPr>
        <w:spacing w:after="360" w:before="12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Ce que nous autorisons à faire avec l'IA :</w:t>
      </w:r>
    </w:p>
    <w:p>
      <w:pPr>
        <w:pStyle w:val="ListParagraph"/>
        <w:numPr>
          <w:ilvl w:val="0"/>
          <w:numId w:val="2"/>
        </w:numPr>
        <w:spacing w:after="360" w:before="12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Ce que nous ne transmettons pas sans vérification préalable :</w:t>
      </w:r>
    </w:p>
    <w:p>
      <w:pPr>
        <w:pStyle w:val="ListParagraph"/>
        <w:numPr>
          <w:ilvl w:val="0"/>
          <w:numId w:val="2"/>
        </w:numPr>
        <w:spacing w:after="360" w:before="12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Ce qui doit toujours être contrôlé par une personne :</w:t>
      </w:r>
    </w:p>
    <w:p>
      <w:pPr>
        <w:pStyle w:val="ListParagraph"/>
        <w:numPr>
          <w:ilvl w:val="0"/>
          <w:numId w:val="2"/>
        </w:numPr>
        <w:spacing w:after="360" w:before="12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Comment nous signalons une information incertaine ou manquante :</w:t>
      </w:r>
    </w:p>
    <w:p>
      <w:pPr>
        <w:pStyle w:val="ListParagraph"/>
        <w:numPr>
          <w:ilvl w:val="0"/>
          <w:numId w:val="2"/>
        </w:numPr>
        <w:spacing w:after="360" w:before="12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Comment nous conservons et améliorons les usages qui fonctionnent 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 w:val="false"/>
          <w:trHeight w:val="420" w:hRule="atLeast"/>
        </w:trPr>
        <w:tc>
          <w:tcPr>
            <w:tcW w:type="dxa" w:w="48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Responsable de la charte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</w:t>
            </w:r>
          </w:p>
        </w:tc>
        <w:tc>
          <w:tcPr>
            <w:tcW w:type="dxa" w:w="48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Date de revue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__________________</w:t>
            </w:r>
          </w:p>
        </w:tc>
      </w:tr>
    </w:tbl>
    <w:p>
      <w:pPr>
        <w:pStyle w:val="Heading1"/>
        <w:keepNext/>
        <w:pBdr>
          <w:bottom w:val="single" w:color="009982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6. Autodiagnostic de dépendance (module 8)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3606"/>
      </w:tblGrid>
      <w:tr>
        <w:trPr>
          <w:cantSplit/>
          <w:tblHeader/>
        </w:trPr>
        <w:tc>
          <w:tcPr>
            <w:tcW w:type="dxa" w:w="4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Oui / Non / En partie</w:t>
            </w:r>
          </w:p>
        </w:tc>
        <w:tc>
          <w:tcPr>
            <w:tcW w:type="dxa" w:w="36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Action pour réduire la dépendance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Mon prompt métier est écrit dans un fichier que je possède</w:t>
            </w:r>
          </w:p>
        </w:tc>
        <w:tc>
          <w:tcPr>
            <w:tcW w:type="dxa" w:w="15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Je peux exporter mes conversations et mes documents</w:t>
            </w:r>
          </w:p>
        </w:tc>
        <w:tc>
          <w:tcPr>
            <w:tcW w:type="dxa" w:w="15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Mes règles et mes gabarits sont dans des formats ouverts, hors de l'outil</w:t>
            </w:r>
          </w:p>
        </w:tc>
        <w:tc>
          <w:tcPr>
            <w:tcW w:type="dxa" w:w="15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Je referais mon prototype dans un autre outil en une demi-journée</w:t>
            </w:r>
          </w:p>
        </w:tc>
        <w:tc>
          <w:tcPr>
            <w:tcW w:type="dxa" w:w="15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Une autre personne que moi sait l'utiliser</w:t>
            </w:r>
          </w:p>
        </w:tc>
        <w:tc>
          <w:tcPr>
            <w:tcW w:type="dxa" w:w="15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Je sais quoi faire si le prix double ou si le service s'interrompt</w:t>
            </w:r>
          </w:p>
        </w:tc>
        <w:tc>
          <w:tcPr>
            <w:tcW w:type="dxa" w:w="15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Je sais où sont traitées mes données et ce que prévoient les conditions d'utilisation</w:t>
            </w:r>
          </w:p>
        </w:tc>
        <w:tc>
          <w:tcPr>
            <w:tcW w:type="dxa" w:w="15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46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Je sais ce que je ferais si le modèle utilisé était remplacé ou retiré : mes cas de test me le diraient</w:t>
            </w:r>
          </w:p>
        </w:tc>
        <w:tc>
          <w:tcPr>
            <w:tcW w:type="dxa" w:w="15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6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rPr>
          <w:cantSplit/>
          <w:tblHeader w:val="false"/>
          <w:trHeight w:val="420" w:hRule="atLeast"/>
        </w:trPr>
        <w:tc>
          <w:tcPr>
            <w:tcW w:type="dxa" w:w="3235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Outil retenu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</w:t>
            </w:r>
          </w:p>
        </w:tc>
        <w:tc>
          <w:tcPr>
            <w:tcW w:type="dxa" w:w="3235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Raison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_________________</w:t>
            </w:r>
          </w:p>
        </w:tc>
        <w:tc>
          <w:tcPr>
            <w:tcW w:type="dxa" w:w="3235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Date de réexamen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</w:t>
            </w:r>
          </w:p>
        </w:tc>
      </w:tr>
    </w:tbl>
    <w:p>
      <w:pPr>
        <w:pStyle w:val="Heading1"/>
        <w:keepNext/>
        <w:pBdr>
          <w:bottom w:val="single" w:color="009982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2D3D"/>
          <w:sz w:val="28"/>
          <w:szCs w:val="28"/>
        </w:rPr>
        <w:t xml:space="preserve">7. Mesure et décision de suite (module 9)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706"/>
      </w:tblGrid>
      <w:tr>
        <w:trPr>
          <w:cantSplit/>
          <w:tblHeader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Donnée du point de départ</w:t>
            </w:r>
          </w:p>
        </w:tc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Valeur</w:t>
            </w:r>
          </w:p>
        </w:tc>
        <w:tc>
          <w:tcPr>
            <w:tcW w:type="dxa" w:w="37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Mesurée (sur combien de cas) ou estimée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Volume annuel de la tâche</w:t>
            </w:r>
          </w:p>
        </w:tc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7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Temps unitaire, exceptions comprises</w:t>
            </w:r>
          </w:p>
        </w:tc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7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Coût horaire chargé</w:t>
            </w:r>
          </w:p>
        </w:tc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7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Taux d'erreur et coût d'une erreur</w:t>
            </w:r>
          </w:p>
        </w:tc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7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8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Délai de bout en bout</w:t>
            </w:r>
          </w:p>
        </w:tc>
        <w:tc>
          <w:tcPr>
            <w:tcW w:type="dxa" w:w="22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7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Mesure avant / après</w:t>
      </w:r>
      <w:r>
        <w:rPr>
          <w:rFonts w:ascii="Calibri" w:cs="Calibri" w:eastAsia="Calibri" w:hAnsi="Calibri"/>
          <w:color w:val="1F2D3D"/>
          <w:sz w:val="21"/>
          <w:szCs w:val="21"/>
        </w:rPr>
        <w:t xml:space="preserve"> (même type de document, contrôle humain compris)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53"/>
        <w:gridCol w:w="3353"/>
      </w:tblGrid>
      <w:tr>
        <w:trPr>
          <w:cantSplit/>
          <w:tblHeader/>
        </w:trPr>
        <w:tc>
          <w:tcPr>
            <w:tcW w:type="dxa" w:w="30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/>
            </w:r>
          </w:p>
        </w:tc>
        <w:tc>
          <w:tcPr>
            <w:tcW w:type="dxa" w:w="33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À la main</w:t>
            </w:r>
          </w:p>
        </w:tc>
        <w:tc>
          <w:tcPr>
            <w:tcW w:type="dxa" w:w="33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E6F7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19"/>
                <w:szCs w:val="19"/>
              </w:rPr>
              <w:t xml:space="preserve">Avec le prototype</w:t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Document (anonymisé)</w:t>
            </w:r>
          </w:p>
        </w:tc>
        <w:tc>
          <w:tcPr>
            <w:tcW w:type="dxa" w:w="33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Temps passé</w:t>
            </w:r>
          </w:p>
        </w:tc>
        <w:tc>
          <w:tcPr>
            <w:tcW w:type="dxa" w:w="33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  <w:trHeight w:val="420" w:hRule="atLeast"/>
        </w:trPr>
        <w:tc>
          <w:tcPr>
            <w:tcW w:type="dxa" w:w="3000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shd w:fill="FBF6E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>Erreurs ou reprises</w:t>
            </w:r>
          </w:p>
        </w:tc>
        <w:tc>
          <w:tcPr>
            <w:tcW w:type="dxa" w:w="33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  <w:tc>
          <w:tcPr>
            <w:tcW w:type="dxa" w:w="33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Plan de mesure pour les quatre semaines suivantes</w:t>
      </w:r>
      <w:r>
        <w:rPr>
          <w:rFonts w:ascii="Calibri" w:cs="Calibri" w:eastAsia="Calibri" w:hAnsi="Calibri"/>
          <w:color w:val="1F2D3D"/>
          <w:sz w:val="21"/>
          <w:szCs w:val="21"/>
        </w:rPr>
        <w:t xml:space="preserve"> (quoi, qui, jusqu'à quand)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rPr>
          <w:cantSplit/>
          <w:tblHeader w:val="false"/>
          <w:trHeight w:val="1000" w:hRule="atLeast"/>
        </w:trPr>
        <w:tc>
          <w:tcPr>
            <w:tcW w:type="dxa" w:w="9706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F2D3D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Décision de suite : </w:t>
      </w:r>
      <w:r>
        <w:rPr>
          <w:rFonts w:ascii="Calibri" w:cs="Calibri" w:eastAsia="Calibri" w:hAnsi="Calibri"/>
          <w:color w:val="1F2D3D"/>
          <w:sz w:val="21"/>
          <w:szCs w:val="21"/>
        </w:rPr>
        <w:t xml:space="preserve">☐ abandonner   ☐ améliorer   ☐ observer en parallèle   ☐ déployer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Justification : </w:t>
      </w:r>
      <w:r>
        <w:rPr>
          <w:rFonts w:ascii="Calibri" w:cs="Calibri" w:eastAsia="Calibri" w:hAnsi="Calibri"/>
          <w:color w:val="C9BFB1"/>
          <w:sz w:val="21"/>
          <w:szCs w:val="21"/>
        </w:rPr>
        <w:t xml:space="preserve">____________________________________________________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cantSplit/>
          <w:tblHeader w:val="false"/>
          <w:trHeight w:val="420" w:hRule="atLeast"/>
        </w:trPr>
        <w:tc>
          <w:tcPr>
            <w:tcW w:type="dxa" w:w="48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Propriétaire métier du prototype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</w:t>
            </w:r>
          </w:p>
        </w:tc>
        <w:tc>
          <w:tcPr>
            <w:tcW w:type="dxa" w:w="4853"/>
            <w:tcBorders>
              <w:top w:val="single" w:color="C9BFB1" w:sz="4"/>
              <w:left w:val="single" w:color="C9BFB1" w:sz="4"/>
              <w:bottom w:val="single" w:color="C9BFB1" w:sz="4"/>
              <w:right w:val="single" w:color="C9BFB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2D3D"/>
                <w:sz w:val="21"/>
                <w:szCs w:val="21"/>
              </w:rPr>
              <w:t xml:space="preserve">Première date de revue : </w:t>
            </w:r>
            <w:r>
              <w:rPr>
                <w:rFonts w:ascii="Calibri" w:cs="Calibri" w:eastAsia="Calibri" w:hAnsi="Calibri"/>
                <w:color w:val="C9BFB1"/>
                <w:sz w:val="21"/>
                <w:szCs w:val="21"/>
              </w:rPr>
              <w:t xml:space="preserve">_______________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Chemin envisagé pour la suite : </w:t>
      </w:r>
      <w:r>
        <w:rPr>
          <w:rFonts w:ascii="Calibri" w:cs="Calibri" w:eastAsia="Calibri" w:hAnsi="Calibri"/>
          <w:color w:val="1F2D3D"/>
          <w:sz w:val="21"/>
          <w:szCs w:val="21"/>
        </w:rPr>
        <w:t xml:space="preserve">☐ seul   ☐ avec notre prestataire habituel   ☐ niveau 2 PerfIA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2D3D"/>
          <w:sz w:val="21"/>
          <w:szCs w:val="21"/>
        </w:rPr>
        <w:t xml:space="preserve">Pourquoi : </w:t>
      </w:r>
      <w:r>
        <w:rPr>
          <w:rFonts w:ascii="Calibri" w:cs="Calibri" w:eastAsia="Calibri" w:hAnsi="Calibri"/>
          <w:color w:val="C9BFB1"/>
          <w:sz w:val="21"/>
          <w:szCs w:val="21"/>
        </w:rPr>
        <w:t xml:space="preserve">____________________________________________________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rPr>
        <w:rFonts w:ascii="Calibri" w:cs="Calibri" w:eastAsia="Calibri" w:hAnsi="Calibri"/>
        <w:color w:val="5D6C73"/>
        <w:sz w:val="16"/>
        <w:szCs w:val="16"/>
      </w:rPr>
      <w:t xml:space="preserve">Académie PerfIA · Kosmio × Xylofutur · Projet final Niveau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projet final</dc:title>
  <dc:creator>Académie PerfIA</dc:creator>
  <cp:lastModifiedBy>Un-named</cp:lastModifiedBy>
  <cp:revision>1</cp:revision>
  <dcterms:created xsi:type="dcterms:W3CDTF">2026-10-04T22:18:50.665Z</dcterms:created>
  <dcterms:modified xsi:type="dcterms:W3CDTF">2026-10-04T22:18:50.665Z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