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43D5D" w14:textId="686311E7" w:rsidR="00E84A84" w:rsidRDefault="00E84A84" w:rsidP="00B53E42">
      <w:pPr>
        <w:pStyle w:val="Titre1"/>
      </w:pPr>
      <w:r>
        <w:t>Version de python</w:t>
      </w:r>
    </w:p>
    <w:p w14:paraId="2A759FFF" w14:textId="4A77C4E5" w:rsidR="00E84A84" w:rsidRDefault="00E84A84" w:rsidP="00E84A84">
      <w:r>
        <w:t>python 2.7</w:t>
      </w:r>
    </w:p>
    <w:p w14:paraId="1D189305" w14:textId="77777777" w:rsidR="00E84A84" w:rsidRDefault="00E84A84" w:rsidP="00E84A84"/>
    <w:p w14:paraId="1F744495" w14:textId="71710AE4" w:rsidR="00E84A84" w:rsidRPr="00E84A84" w:rsidRDefault="00E84A84" w:rsidP="00E84A84">
      <w:r>
        <w:t>script pour installer les packages nécessaires (autres que ceux déjà contenu dans anaconda</w:t>
      </w:r>
      <w:bookmarkStart w:id="0" w:name="_GoBack"/>
      <w:bookmarkEnd w:id="0"/>
      <w:r>
        <w:t xml:space="preserve">) :  </w:t>
      </w:r>
      <w:r w:rsidRPr="00E84A84">
        <w:t>pip_install.sh</w:t>
      </w:r>
    </w:p>
    <w:p w14:paraId="7200E802" w14:textId="6D58C990" w:rsidR="007B6178" w:rsidRDefault="007B6178" w:rsidP="00B53E42">
      <w:pPr>
        <w:pStyle w:val="Titre1"/>
      </w:pPr>
      <w:r>
        <w:t>Encoding : UTF-8</w:t>
      </w:r>
    </w:p>
    <w:p w14:paraId="02398CA2" w14:textId="77777777" w:rsidR="007B6178" w:rsidRDefault="007B6178" w:rsidP="007B6178"/>
    <w:p w14:paraId="23C74DFF" w14:textId="53CFEF9E" w:rsidR="007B6178" w:rsidRDefault="007B6178" w:rsidP="007B6178">
      <w:r>
        <w:t>Encoding utilisé pour les fichiers : UTF-8.</w:t>
      </w:r>
    </w:p>
    <w:p w14:paraId="74D4C4F1" w14:textId="3007ECEF" w:rsidR="007B6178" w:rsidRPr="007B6178" w:rsidRDefault="007B6178" w:rsidP="007B6178">
      <w:r>
        <w:t>Une exception pour le fichier téléchargé depuis le site de l’INSEE qui est encodé en iso8859_15.</w:t>
      </w:r>
    </w:p>
    <w:p w14:paraId="31F2B6B7" w14:textId="48A7EAE6" w:rsidR="007C636A" w:rsidRPr="00D566B4" w:rsidRDefault="00911DA1" w:rsidP="00B53E42">
      <w:pPr>
        <w:pStyle w:val="Titre1"/>
      </w:pPr>
      <w:r w:rsidRPr="00D566B4">
        <w:t>Ordre de lancement des scripts :</w:t>
      </w:r>
    </w:p>
    <w:p w14:paraId="619C8466" w14:textId="4C902BCC" w:rsidR="00911DA1" w:rsidRPr="00D566B4" w:rsidRDefault="00911DA1" w:rsidP="00911DA1">
      <w:r w:rsidRPr="00D566B4">
        <w:t>python sirenisation_insee_main.py</w:t>
      </w:r>
    </w:p>
    <w:p w14:paraId="57345321" w14:textId="01504074" w:rsidR="00911DA1" w:rsidRPr="00D566B4" w:rsidRDefault="00911DA1" w:rsidP="00911DA1">
      <w:r w:rsidRPr="00D566B4">
        <w:t>python web_scraping_main.py</w:t>
      </w:r>
      <w:r w:rsidR="00DE37D2">
        <w:t xml:space="preserve"> </w:t>
      </w:r>
      <w:r w:rsidR="00DE37D2" w:rsidRPr="00DE37D2">
        <w:t>(Optionnel: seulement si l’on veut faire le web scraping)</w:t>
      </w:r>
    </w:p>
    <w:p w14:paraId="0D660E7B" w14:textId="15A69727" w:rsidR="00911DA1" w:rsidRPr="00D566B4" w:rsidRDefault="00911DA1" w:rsidP="00911DA1">
      <w:r w:rsidRPr="00D566B4">
        <w:t>python add_tag_cctx_main.py</w:t>
      </w:r>
    </w:p>
    <w:p w14:paraId="6CEB67D9" w14:textId="77777777" w:rsidR="00911DA1" w:rsidRDefault="00911DA1" w:rsidP="007C636A"/>
    <w:p w14:paraId="4BD38EE9" w14:textId="240E592B" w:rsidR="00D11730" w:rsidRDefault="00D11730" w:rsidP="00B53E42">
      <w:pPr>
        <w:pStyle w:val="Titre1"/>
      </w:pPr>
      <w:r w:rsidRPr="008D67A7">
        <w:t>Liste des packages nécessaires </w:t>
      </w:r>
      <w:r w:rsidR="008D67A7">
        <w:t>(cf requirements.txt)</w:t>
      </w:r>
      <w:r>
        <w:t>:</w:t>
      </w:r>
    </w:p>
    <w:p w14:paraId="2B5C2479" w14:textId="77777777" w:rsidR="008D67A7" w:rsidRDefault="008D67A7" w:rsidP="008D67A7">
      <w:r>
        <w:t>os</w:t>
      </w:r>
    </w:p>
    <w:p w14:paraId="08F00B27" w14:textId="77777777" w:rsidR="008D67A7" w:rsidRDefault="008D67A7" w:rsidP="008D67A7">
      <w:r>
        <w:t>sys</w:t>
      </w:r>
    </w:p>
    <w:p w14:paraId="7BE89ECC" w14:textId="77777777" w:rsidR="008D67A7" w:rsidRDefault="008D67A7" w:rsidP="008D67A7">
      <w:r>
        <w:t>logging</w:t>
      </w:r>
    </w:p>
    <w:p w14:paraId="2620EAD4" w14:textId="77777777" w:rsidR="008D67A7" w:rsidRDefault="008D67A7" w:rsidP="008D67A7">
      <w:r>
        <w:t>logging.config</w:t>
      </w:r>
    </w:p>
    <w:p w14:paraId="57DD7E16" w14:textId="77777777" w:rsidR="008D67A7" w:rsidRDefault="008D67A7" w:rsidP="008D67A7">
      <w:r>
        <w:t>argparse</w:t>
      </w:r>
    </w:p>
    <w:p w14:paraId="673AFF3C" w14:textId="77777777" w:rsidR="008D67A7" w:rsidRDefault="008D67A7" w:rsidP="008D67A7">
      <w:r>
        <w:t>glob</w:t>
      </w:r>
    </w:p>
    <w:p w14:paraId="5D5E9A8E" w14:textId="77777777" w:rsidR="008D67A7" w:rsidRDefault="008D67A7" w:rsidP="008D67A7">
      <w:r>
        <w:t>yaml</w:t>
      </w:r>
    </w:p>
    <w:p w14:paraId="115C19CC" w14:textId="77777777" w:rsidR="008D67A7" w:rsidRDefault="008D67A7" w:rsidP="008D67A7">
      <w:r>
        <w:t>ntpath</w:t>
      </w:r>
    </w:p>
    <w:p w14:paraId="15566348" w14:textId="77777777" w:rsidR="008D67A7" w:rsidRDefault="008D67A7" w:rsidP="008D67A7">
      <w:r>
        <w:t>collections</w:t>
      </w:r>
    </w:p>
    <w:p w14:paraId="2E2B6F2A" w14:textId="77777777" w:rsidR="008D67A7" w:rsidRDefault="008D67A7" w:rsidP="008D67A7">
      <w:r>
        <w:t>pandas</w:t>
      </w:r>
    </w:p>
    <w:p w14:paraId="535465F7" w14:textId="77777777" w:rsidR="008D67A7" w:rsidRDefault="008D67A7" w:rsidP="008D67A7">
      <w:r>
        <w:t>fake_useragent</w:t>
      </w:r>
    </w:p>
    <w:p w14:paraId="67D8880C" w14:textId="77777777" w:rsidR="008D67A7" w:rsidRDefault="008D67A7" w:rsidP="008D67A7">
      <w:r>
        <w:t>re</w:t>
      </w:r>
    </w:p>
    <w:p w14:paraId="78E833F6" w14:textId="77777777" w:rsidR="008D67A7" w:rsidRDefault="008D67A7" w:rsidP="008D67A7">
      <w:r>
        <w:t>zipfile</w:t>
      </w:r>
    </w:p>
    <w:p w14:paraId="7F1E4B04" w14:textId="77777777" w:rsidR="008D67A7" w:rsidRDefault="008D67A7" w:rsidP="008D67A7">
      <w:r>
        <w:t>unidecode</w:t>
      </w:r>
    </w:p>
    <w:p w14:paraId="4830D2F6" w14:textId="77777777" w:rsidR="008D67A7" w:rsidRDefault="008D67A7" w:rsidP="008D67A7">
      <w:r>
        <w:t>feather</w:t>
      </w:r>
    </w:p>
    <w:p w14:paraId="141A009C" w14:textId="77777777" w:rsidR="008D67A7" w:rsidRDefault="008D67A7" w:rsidP="008D67A7">
      <w:r>
        <w:t>inspect</w:t>
      </w:r>
    </w:p>
    <w:p w14:paraId="449620F6" w14:textId="77777777" w:rsidR="008D67A7" w:rsidRDefault="008D67A7" w:rsidP="008D67A7">
      <w:r>
        <w:t>urllib.request</w:t>
      </w:r>
    </w:p>
    <w:p w14:paraId="4E7B515C" w14:textId="77777777" w:rsidR="008D67A7" w:rsidRDefault="008D67A7" w:rsidP="008D67A7">
      <w:r>
        <w:t>bs4</w:t>
      </w:r>
    </w:p>
    <w:p w14:paraId="6BED2803" w14:textId="77777777" w:rsidR="008D67A7" w:rsidRDefault="008D67A7" w:rsidP="008D67A7">
      <w:r>
        <w:t>Levenshtein</w:t>
      </w:r>
    </w:p>
    <w:p w14:paraId="0424E305" w14:textId="77777777" w:rsidR="008D67A7" w:rsidRDefault="008D67A7" w:rsidP="008D67A7">
      <w:r>
        <w:t>numpy</w:t>
      </w:r>
    </w:p>
    <w:p w14:paraId="1625E7E6" w14:textId="77777777" w:rsidR="008D67A7" w:rsidRDefault="008D67A7" w:rsidP="008D67A7">
      <w:r>
        <w:t>csv</w:t>
      </w:r>
    </w:p>
    <w:p w14:paraId="473E150E" w14:textId="77777777" w:rsidR="008D67A7" w:rsidRDefault="008D67A7" w:rsidP="008D67A7">
      <w:r>
        <w:t>json</w:t>
      </w:r>
    </w:p>
    <w:p w14:paraId="7E5A8A95" w14:textId="33BAA443" w:rsidR="00D11730" w:rsidRDefault="008D67A7" w:rsidP="008D67A7">
      <w:r>
        <w:t>random</w:t>
      </w:r>
    </w:p>
    <w:p w14:paraId="754F4FCC" w14:textId="77777777" w:rsidR="007C636A" w:rsidRDefault="007C636A" w:rsidP="007C636A"/>
    <w:p w14:paraId="09DDDE92" w14:textId="7F2173C8" w:rsidR="007622DF" w:rsidRPr="007622DF" w:rsidRDefault="007622DF" w:rsidP="00B53E42">
      <w:pPr>
        <w:pStyle w:val="Titre1"/>
      </w:pPr>
      <w:r w:rsidRPr="007622DF">
        <w:t>sirenisation_insee_main.py</w:t>
      </w:r>
    </w:p>
    <w:p w14:paraId="37AEC868" w14:textId="77777777" w:rsidR="007622DF" w:rsidRDefault="007622DF" w:rsidP="007622DF">
      <w:r>
        <w:t>optional arguments:</w:t>
      </w:r>
    </w:p>
    <w:p w14:paraId="474B1ED0" w14:textId="77777777" w:rsidR="007622DF" w:rsidRDefault="007622DF" w:rsidP="007622DF">
      <w:r>
        <w:lastRenderedPageBreak/>
        <w:t xml:space="preserve">  -h, --help            show this help message and exit</w:t>
      </w:r>
    </w:p>
    <w:p w14:paraId="27E9F405" w14:textId="77777777" w:rsidR="007622DF" w:rsidRDefault="007622DF" w:rsidP="007622DF">
      <w:r>
        <w:t xml:space="preserve">  --param_file PARAM_FILE</w:t>
      </w:r>
    </w:p>
    <w:p w14:paraId="55433137" w14:textId="77777777" w:rsidR="007622DF" w:rsidRDefault="007622DF" w:rsidP="007622DF">
      <w:r>
        <w:t xml:space="preserve">                        Chemin vers le fichier de paramètre (.yaml)</w:t>
      </w:r>
    </w:p>
    <w:p w14:paraId="0DC3FD2D" w14:textId="77777777" w:rsidR="007622DF" w:rsidRDefault="007622DF" w:rsidP="007622DF">
      <w:r>
        <w:t xml:space="preserve">  --download_new_db {0,1,2}</w:t>
      </w:r>
    </w:p>
    <w:p w14:paraId="32D453EE" w14:textId="77777777" w:rsidR="007622DF" w:rsidRDefault="007622DF" w:rsidP="007622DF">
      <w:r>
        <w:t xml:space="preserve">                        Indique la méthode de mise à jour du fichier SIREN</w:t>
      </w:r>
    </w:p>
    <w:p w14:paraId="16A4AE3A" w14:textId="77777777" w:rsidR="007622DF" w:rsidRDefault="007622DF" w:rsidP="007622DF">
      <w:r>
        <w:t xml:space="preserve">                        stock depuis le site de l'INSEE - 0: par defaut,</w:t>
      </w:r>
    </w:p>
    <w:p w14:paraId="46BC959A" w14:textId="77777777" w:rsidR="007622DF" w:rsidRDefault="007622DF" w:rsidP="007622DF">
      <w:r>
        <w:t xml:space="preserve">                        vérifie si un nouveau fichier stock est disponible sur</w:t>
      </w:r>
    </w:p>
    <w:p w14:paraId="4BC40711" w14:textId="77777777" w:rsidR="007622DF" w:rsidRDefault="007622DF" w:rsidP="007622DF">
      <w:r>
        <w:t xml:space="preserve">                        l'INSEE et le télécharge le cas échéant - 1:</w:t>
      </w:r>
    </w:p>
    <w:p w14:paraId="3A4FF403" w14:textId="77777777" w:rsidR="007622DF" w:rsidRDefault="007622DF" w:rsidP="007622DF">
      <w:r>
        <w:t xml:space="preserve">                        Utilisation du fichier SIREN stock le plus récent du</w:t>
      </w:r>
    </w:p>
    <w:p w14:paraId="2850F2F4" w14:textId="77777777" w:rsidR="007622DF" w:rsidRDefault="007622DF" w:rsidP="007622DF">
      <w:r>
        <w:t xml:space="preserve">                        dossier de données (pas de téléchargement de nouveaux</w:t>
      </w:r>
    </w:p>
    <w:p w14:paraId="448548A4" w14:textId="77777777" w:rsidR="007622DF" w:rsidRDefault="007622DF" w:rsidP="007622DF">
      <w:r>
        <w:t xml:space="preserve">                        fichiers sur le site de INSEE) - 2: Force le</w:t>
      </w:r>
    </w:p>
    <w:p w14:paraId="484098CA" w14:textId="77777777" w:rsidR="007622DF" w:rsidRDefault="007622DF" w:rsidP="007622DF">
      <w:r>
        <w:t xml:space="preserve">                        téléchargement du fichier le plus récent sur l'INSEE</w:t>
      </w:r>
    </w:p>
    <w:p w14:paraId="713255B8" w14:textId="77777777" w:rsidR="007622DF" w:rsidRDefault="007622DF" w:rsidP="007622DF">
      <w:r>
        <w:t xml:space="preserve">  --overwrite_csv_siren {True,False}</w:t>
      </w:r>
    </w:p>
    <w:p w14:paraId="330F79F7" w14:textId="77777777" w:rsidR="007622DF" w:rsidRDefault="007622DF" w:rsidP="007622DF">
      <w:r>
        <w:t xml:space="preserve">                        Si True, les fichiers csv de résultats déjà générés</w:t>
      </w:r>
    </w:p>
    <w:p w14:paraId="1FB03C8A" w14:textId="73C6D7F6" w:rsidR="007622DF" w:rsidRDefault="007622DF" w:rsidP="007622DF">
      <w:r>
        <w:t xml:space="preserve">                        seront écrasés et regénérés</w:t>
      </w:r>
    </w:p>
    <w:p w14:paraId="4163B6CB" w14:textId="77777777" w:rsidR="007622DF" w:rsidRDefault="007622DF" w:rsidP="007622DF"/>
    <w:p w14:paraId="29685C65" w14:textId="77777777" w:rsidR="007622DF" w:rsidRDefault="007622DF" w:rsidP="007622DF"/>
    <w:p w14:paraId="08401EC9" w14:textId="06EAE67C" w:rsidR="007622DF" w:rsidRPr="007622DF" w:rsidRDefault="007622DF" w:rsidP="00B53E42">
      <w:pPr>
        <w:pStyle w:val="Titre1"/>
      </w:pPr>
      <w:r w:rsidRPr="007622DF">
        <w:t>web_scraping_main.py</w:t>
      </w:r>
    </w:p>
    <w:p w14:paraId="16254A75" w14:textId="77777777" w:rsidR="009E07CF" w:rsidRDefault="009E07CF" w:rsidP="009E07CF">
      <w:r>
        <w:t>usage: web_scraping_main.py [-h] [--param_file PARAM_FILE]</w:t>
      </w:r>
    </w:p>
    <w:p w14:paraId="2FA63A14" w14:textId="77777777" w:rsidR="009E07CF" w:rsidRDefault="009E07CF" w:rsidP="009E07CF">
      <w:r>
        <w:t xml:space="preserve">                            [--overwrite {True,False}]</w:t>
      </w:r>
    </w:p>
    <w:p w14:paraId="170EE75C" w14:textId="77777777" w:rsidR="009E07CF" w:rsidRDefault="009E07CF" w:rsidP="009E07CF"/>
    <w:p w14:paraId="31CE82F3" w14:textId="77777777" w:rsidR="009E07CF" w:rsidRDefault="009E07CF" w:rsidP="009E07CF">
      <w:r>
        <w:t>Ce programme prend en entrée les fichiers .csv siren générés par le script</w:t>
      </w:r>
    </w:p>
    <w:p w14:paraId="5A82658A" w14:textId="77777777" w:rsidR="009E07CF" w:rsidRDefault="009E07CF" w:rsidP="009E07CF">
      <w:r>
        <w:t>sirenisation_insee_main.py. Pour chaque demandeur PM de ces fichiers dont le</w:t>
      </w:r>
    </w:p>
    <w:p w14:paraId="577E40FD" w14:textId="77777777" w:rsidR="009E07CF" w:rsidRDefault="009E07CF" w:rsidP="009E07CF">
      <w:r>
        <w:t>niveau de confiance est inférieur au seuil fixé dans le fichier de paramètre,</w:t>
      </w:r>
    </w:p>
    <w:p w14:paraId="21900C4B" w14:textId="77777777" w:rsidR="009E07CF" w:rsidRDefault="009E07CF" w:rsidP="009E07CF">
      <w:r>
        <w:t>il envoit une requête au site societe.com pour récupérer des données. Ces</w:t>
      </w:r>
    </w:p>
    <w:p w14:paraId="2E345FAE" w14:textId="77777777" w:rsidR="009E07CF" w:rsidRDefault="009E07CF" w:rsidP="009E07CF">
      <w:r>
        <w:t>données sont stockées dans des fichiers .csv dans le dossier</w:t>
      </w:r>
    </w:p>
    <w:p w14:paraId="2A476629" w14:textId="77777777" w:rsidR="009E07CF" w:rsidRDefault="009E07CF" w:rsidP="009E07CF">
      <w:r>
        <w:t>webscraping_results_path spécifié dans le fichier de paramètre.</w:t>
      </w:r>
    </w:p>
    <w:p w14:paraId="10270578" w14:textId="77777777" w:rsidR="009E07CF" w:rsidRDefault="009E07CF" w:rsidP="009E07CF"/>
    <w:p w14:paraId="44098683" w14:textId="77777777" w:rsidR="009E07CF" w:rsidRDefault="009E07CF" w:rsidP="009E07CF">
      <w:r>
        <w:t>optional arguments:</w:t>
      </w:r>
    </w:p>
    <w:p w14:paraId="3C7A3917" w14:textId="77777777" w:rsidR="009E07CF" w:rsidRDefault="009E07CF" w:rsidP="009E07CF">
      <w:r>
        <w:t xml:space="preserve">  -h, --help            show this help message and exit</w:t>
      </w:r>
    </w:p>
    <w:p w14:paraId="37ECF79B" w14:textId="77777777" w:rsidR="009E07CF" w:rsidRDefault="009E07CF" w:rsidP="009E07CF">
      <w:r>
        <w:t xml:space="preserve">  --param_file PARAM_FILE</w:t>
      </w:r>
    </w:p>
    <w:p w14:paraId="18E3BD64" w14:textId="77777777" w:rsidR="009E07CF" w:rsidRDefault="009E07CF" w:rsidP="009E07CF">
      <w:r>
        <w:t xml:space="preserve">                        Chemin vers le fichier de paramètre (.yaml)</w:t>
      </w:r>
    </w:p>
    <w:p w14:paraId="73E57520" w14:textId="77777777" w:rsidR="009E07CF" w:rsidRDefault="009E07CF" w:rsidP="009E07CF">
      <w:r>
        <w:t xml:space="preserve">  --overwrite {True,False}</w:t>
      </w:r>
    </w:p>
    <w:p w14:paraId="44CB379F" w14:textId="77777777" w:rsidR="009E07CF" w:rsidRDefault="009E07CF" w:rsidP="009E07CF">
      <w:r>
        <w:t xml:space="preserve">                        Si True, les fichiers de résultats de web scraping</w:t>
      </w:r>
    </w:p>
    <w:p w14:paraId="4321B749" w14:textId="77777777" w:rsidR="009E07CF" w:rsidRDefault="009E07CF" w:rsidP="009E07CF">
      <w:r>
        <w:t xml:space="preserve">                        déjà générés seront écrasés et regénérés</w:t>
      </w:r>
    </w:p>
    <w:p w14:paraId="7C98E3EE" w14:textId="77777777" w:rsidR="007622DF" w:rsidRDefault="007622DF" w:rsidP="007622DF"/>
    <w:p w14:paraId="589A963F" w14:textId="5D38DACB" w:rsidR="007622DF" w:rsidRPr="007622DF" w:rsidRDefault="007622DF" w:rsidP="00B53E42">
      <w:pPr>
        <w:pStyle w:val="Titre1"/>
      </w:pPr>
      <w:r w:rsidRPr="007622DF">
        <w:t>add_tag_cctx_main.py</w:t>
      </w:r>
    </w:p>
    <w:p w14:paraId="3805ACF9" w14:textId="77777777" w:rsidR="00E85D0B" w:rsidRDefault="00E85D0B" w:rsidP="00E85D0B">
      <w:r>
        <w:t>usage: add_tag_cctx_main.py [-h] [--param_file PARAM_FILE]</w:t>
      </w:r>
    </w:p>
    <w:p w14:paraId="4CC9A04D" w14:textId="77777777" w:rsidR="00E85D0B" w:rsidRDefault="00E85D0B" w:rsidP="00E85D0B">
      <w:r>
        <w:t xml:space="preserve">                            [--overwrite {True,False}]</w:t>
      </w:r>
    </w:p>
    <w:p w14:paraId="6E178DA0" w14:textId="77777777" w:rsidR="00E85D0B" w:rsidRDefault="00E85D0B" w:rsidP="00E85D0B"/>
    <w:p w14:paraId="18A1234C" w14:textId="77777777" w:rsidR="00E85D0B" w:rsidRDefault="00E85D0B" w:rsidP="00E85D0B">
      <w:r>
        <w:t>Ce programme est chargé d'insérer les tags SIREN dans les fichiers json de</w:t>
      </w:r>
    </w:p>
    <w:p w14:paraId="78D3CAEF" w14:textId="77777777" w:rsidR="00E85D0B" w:rsidRDefault="00E85D0B" w:rsidP="00E85D0B">
      <w:r>
        <w:t>jurisprudence se situant dans le dossier input_decision_path spécifié dans le</w:t>
      </w:r>
    </w:p>
    <w:p w14:paraId="701D3918" w14:textId="77777777" w:rsidR="00E85D0B" w:rsidRDefault="00E85D0B" w:rsidP="00E85D0B">
      <w:r>
        <w:t>fichier de paramètre. Les fichiers sirénisés sont générés à l'emplacement</w:t>
      </w:r>
    </w:p>
    <w:p w14:paraId="2C243ABE" w14:textId="77777777" w:rsidR="00E85D0B" w:rsidRDefault="00E85D0B" w:rsidP="00E85D0B">
      <w:r>
        <w:t>output_decision_path (fichier de paramètre). Un fichier csv récapitulant les</w:t>
      </w:r>
    </w:p>
    <w:p w14:paraId="04EE4998" w14:textId="77777777" w:rsidR="00E85D0B" w:rsidRDefault="00E85D0B" w:rsidP="00E85D0B">
      <w:r>
        <w:t>insertions faites est générés à l'emplacemen output_csv_recap (fichier de</w:t>
      </w:r>
    </w:p>
    <w:p w14:paraId="4489F308" w14:textId="77777777" w:rsidR="00E85D0B" w:rsidRDefault="00E85D0B" w:rsidP="00E85D0B">
      <w:r>
        <w:t>paramètre). Le programme va récupérer les résultats des scripts</w:t>
      </w:r>
    </w:p>
    <w:p w14:paraId="7B3D5730" w14:textId="77777777" w:rsidR="00E85D0B" w:rsidRDefault="00E85D0B" w:rsidP="00E85D0B">
      <w:r>
        <w:t>sirenisation_insee_main.py et web_scraping_main.py respectivement dans les</w:t>
      </w:r>
    </w:p>
    <w:p w14:paraId="7B46D21B" w14:textId="77777777" w:rsidR="00E85D0B" w:rsidRDefault="00E85D0B" w:rsidP="00E85D0B">
      <w:r>
        <w:t>dossiers csv_siren_path et webscraping_results_path (fichier de paramètre) et</w:t>
      </w:r>
    </w:p>
    <w:p w14:paraId="66F757CF" w14:textId="77777777" w:rsidR="00E85D0B" w:rsidRDefault="00E85D0B" w:rsidP="00E85D0B">
      <w:r>
        <w:t>insérer les données avec l'indice de confiance le plus élévé. Si les données</w:t>
      </w:r>
    </w:p>
    <w:p w14:paraId="39F07FBC" w14:textId="77777777" w:rsidR="00E85D0B" w:rsidRDefault="00E85D0B" w:rsidP="00E85D0B">
      <w:r>
        <w:t>de web scraping ne sont pas disponibles, le programme insérera uniquement les</w:t>
      </w:r>
    </w:p>
    <w:p w14:paraId="5A611979" w14:textId="77777777" w:rsidR="00E85D0B" w:rsidRDefault="00E85D0B" w:rsidP="00E85D0B">
      <w:r>
        <w:t>données extraites de la base SIREN.</w:t>
      </w:r>
    </w:p>
    <w:p w14:paraId="5A1B306A" w14:textId="77777777" w:rsidR="00E85D0B" w:rsidRDefault="00E85D0B" w:rsidP="00E85D0B"/>
    <w:p w14:paraId="601D3D34" w14:textId="77777777" w:rsidR="00E85D0B" w:rsidRDefault="00E85D0B" w:rsidP="00E85D0B">
      <w:r>
        <w:t>optional arguments:</w:t>
      </w:r>
    </w:p>
    <w:p w14:paraId="5CC1E6E7" w14:textId="77777777" w:rsidR="00E85D0B" w:rsidRDefault="00E85D0B" w:rsidP="00E85D0B">
      <w:r>
        <w:t xml:space="preserve">  -h, --help            show this help message and exit</w:t>
      </w:r>
    </w:p>
    <w:p w14:paraId="15C42528" w14:textId="77777777" w:rsidR="00E85D0B" w:rsidRDefault="00E85D0B" w:rsidP="00E85D0B">
      <w:r>
        <w:t xml:space="preserve">  --param_file PARAM_FILE</w:t>
      </w:r>
    </w:p>
    <w:p w14:paraId="20D21EF7" w14:textId="77777777" w:rsidR="00E85D0B" w:rsidRDefault="00E85D0B" w:rsidP="00E85D0B">
      <w:r>
        <w:t xml:space="preserve">                        Chemin vers le fichier de paramètre (.yaml)</w:t>
      </w:r>
    </w:p>
    <w:p w14:paraId="37FA9C62" w14:textId="77777777" w:rsidR="00E85D0B" w:rsidRDefault="00E85D0B" w:rsidP="00E85D0B">
      <w:r>
        <w:t xml:space="preserve">  --overwrite {True,False}</w:t>
      </w:r>
    </w:p>
    <w:p w14:paraId="244E2D5A" w14:textId="77777777" w:rsidR="00E85D0B" w:rsidRDefault="00E85D0B" w:rsidP="00E85D0B">
      <w:r>
        <w:t xml:space="preserve">                        Si True, les fichiers json de jurisprudence sirénisés</w:t>
      </w:r>
    </w:p>
    <w:p w14:paraId="106D2D35" w14:textId="662E8FB0" w:rsidR="007622DF" w:rsidRDefault="00E85D0B" w:rsidP="00E85D0B">
      <w:r>
        <w:t xml:space="preserve">                        déjà générés seront écrasés et regénérés</w:t>
      </w:r>
    </w:p>
    <w:p w14:paraId="234B4368" w14:textId="77777777" w:rsidR="00E85D0B" w:rsidRDefault="00E85D0B" w:rsidP="00E85D0B"/>
    <w:p w14:paraId="1965B8E9" w14:textId="77777777" w:rsidR="00E85D0B" w:rsidRDefault="00E85D0B" w:rsidP="00E85D0B"/>
    <w:p w14:paraId="51B7D780" w14:textId="77777777" w:rsidR="00BF5C25" w:rsidRDefault="00BF5C25" w:rsidP="00E85D0B"/>
    <w:p w14:paraId="40CE6B61" w14:textId="77777777" w:rsidR="00621F18" w:rsidRDefault="00621F18" w:rsidP="00B53E42">
      <w:pPr>
        <w:pStyle w:val="Titre1"/>
      </w:pPr>
      <w:r>
        <w:t xml:space="preserve">Arborescence des fichiers d’input et ouput (paramétrable): </w:t>
      </w:r>
    </w:p>
    <w:p w14:paraId="49FA3BA2" w14:textId="77777777" w:rsidR="00621F18" w:rsidRDefault="00621F18" w:rsidP="00621F18">
      <w:pPr>
        <w:pStyle w:val="Pardeliste"/>
        <w:numPr>
          <w:ilvl w:val="0"/>
          <w:numId w:val="13"/>
        </w:numPr>
      </w:pPr>
      <w:r>
        <w:t xml:space="preserve">Dossier Data : </w:t>
      </w:r>
    </w:p>
    <w:p w14:paraId="1FCE9610" w14:textId="77777777" w:rsidR="00621F18" w:rsidRDefault="00621F18" w:rsidP="00621F18">
      <w:pPr>
        <w:pStyle w:val="Pardeliste"/>
        <w:numPr>
          <w:ilvl w:val="1"/>
          <w:numId w:val="13"/>
        </w:numPr>
      </w:pPr>
      <w:r>
        <w:t>Data/</w:t>
      </w:r>
      <w:r w:rsidRPr="00E41451">
        <w:t>decision_jurisprud</w:t>
      </w:r>
      <w:r>
        <w:t> : dossier contenant les fichier .json de jurisprudence</w:t>
      </w:r>
    </w:p>
    <w:p w14:paraId="535F9FFB" w14:textId="77777777" w:rsidR="00621F18" w:rsidRDefault="00621F18" w:rsidP="00621F18">
      <w:pPr>
        <w:pStyle w:val="Pardeliste"/>
        <w:numPr>
          <w:ilvl w:val="1"/>
          <w:numId w:val="13"/>
        </w:numPr>
      </w:pPr>
      <w:r>
        <w:t>Data/</w:t>
      </w:r>
      <w:r w:rsidRPr="00E41451">
        <w:t>siren_data</w:t>
      </w:r>
      <w:r>
        <w:t> : dossier contenant les fichiers SIREN stock de l’INSEE</w:t>
      </w:r>
    </w:p>
    <w:p w14:paraId="1689348E" w14:textId="77777777" w:rsidR="00621F18" w:rsidRDefault="00621F18" w:rsidP="00621F18">
      <w:pPr>
        <w:pStyle w:val="Pardeliste"/>
        <w:numPr>
          <w:ilvl w:val="0"/>
          <w:numId w:val="13"/>
        </w:numPr>
      </w:pPr>
      <w:r>
        <w:t>Dossier Output :</w:t>
      </w:r>
    </w:p>
    <w:p w14:paraId="28B1F34B" w14:textId="77777777" w:rsidR="00621F18" w:rsidRDefault="00621F18" w:rsidP="00621F18">
      <w:pPr>
        <w:pStyle w:val="Pardeliste"/>
        <w:numPr>
          <w:ilvl w:val="1"/>
          <w:numId w:val="13"/>
        </w:numPr>
      </w:pPr>
      <w:r>
        <w:t>Output/</w:t>
      </w:r>
      <w:r w:rsidRPr="00E41451">
        <w:t xml:space="preserve"> output_siren_csv</w:t>
      </w:r>
      <w:r>
        <w:t> : dossier contenant les fichier csv résultats du script « </w:t>
      </w:r>
      <w:r w:rsidRPr="00E41451">
        <w:t>sirenisation_insee_main.py</w:t>
      </w:r>
      <w:r>
        <w:t> »</w:t>
      </w:r>
    </w:p>
    <w:p w14:paraId="4DCF5791" w14:textId="77777777" w:rsidR="00621F18" w:rsidRPr="00212034" w:rsidRDefault="00621F18" w:rsidP="00621F18">
      <w:pPr>
        <w:pStyle w:val="Pardeliste"/>
        <w:numPr>
          <w:ilvl w:val="1"/>
          <w:numId w:val="13"/>
        </w:numPr>
      </w:pPr>
      <w:r>
        <w:t>Output/</w:t>
      </w:r>
      <w:r w:rsidRPr="00E41451">
        <w:t xml:space="preserve"> ouput_WebScraping</w:t>
      </w:r>
      <w:r>
        <w:t xml:space="preserve"> : dossier contenant les fichier csv résultats du script « </w:t>
      </w:r>
      <w:r w:rsidRPr="00E41451">
        <w:t>web_scraping_main</w:t>
      </w:r>
      <w:r>
        <w:t>.py »</w:t>
      </w:r>
    </w:p>
    <w:p w14:paraId="265F2EEB" w14:textId="77777777" w:rsidR="00621F18" w:rsidRDefault="00621F18" w:rsidP="00621F18">
      <w:pPr>
        <w:pStyle w:val="Pardeliste"/>
        <w:numPr>
          <w:ilvl w:val="1"/>
          <w:numId w:val="13"/>
        </w:numPr>
      </w:pPr>
      <w:r>
        <w:t>Output/</w:t>
      </w:r>
      <w:r w:rsidRPr="00E41451">
        <w:t xml:space="preserve"> output_decision_jurisprud</w:t>
      </w:r>
      <w:r>
        <w:t> : dossier contenant les fichiers json de jurisprudence sirenisés.</w:t>
      </w:r>
    </w:p>
    <w:p w14:paraId="14D32D02" w14:textId="77777777" w:rsidR="00BF5C25" w:rsidRDefault="00BF5C25" w:rsidP="00E85D0B"/>
    <w:p w14:paraId="04726199" w14:textId="77777777" w:rsidR="00BF5C25" w:rsidRDefault="00BF5C25" w:rsidP="00E85D0B"/>
    <w:p w14:paraId="6E738B19" w14:textId="10124E76" w:rsidR="00E85D0B" w:rsidRDefault="00BF5C25" w:rsidP="00B53E42">
      <w:pPr>
        <w:pStyle w:val="Titre1"/>
      </w:pPr>
      <w:r>
        <w:t>Détails sur le c</w:t>
      </w:r>
      <w:r w:rsidR="00E85D0B">
        <w:t xml:space="preserve">alcul de l’indice de </w:t>
      </w:r>
      <w:r w:rsidR="0012466E">
        <w:t>confiance :</w:t>
      </w:r>
    </w:p>
    <w:p w14:paraId="4F29D02B" w14:textId="77777777" w:rsidR="00E85D0B" w:rsidRDefault="00E85D0B" w:rsidP="00E85D0B"/>
    <w:p w14:paraId="463BCD9D" w14:textId="00FF9D1D" w:rsidR="00C80A28" w:rsidRDefault="00C80A28" w:rsidP="00E85D0B">
      <w:r>
        <w:t>Toutes les données numériques présentes dans le tableau sont modifiables par l’utilisateur dans les fichiers de paramètres.</w:t>
      </w:r>
      <w:r w:rsidR="004C7A60">
        <w:t xml:space="preserve"> Le nom « </w:t>
      </w:r>
      <w:r w:rsidR="00101F37">
        <w:t>d</w:t>
      </w:r>
      <w:r w:rsidR="004C7A60">
        <w:t>ist »</w:t>
      </w:r>
      <w:r w:rsidR="005C23D5">
        <w:t>, utilisé dans le tableau ci-dessous,</w:t>
      </w:r>
      <w:r w:rsidR="004C7A60">
        <w:t xml:space="preserve"> est la distance de Levenshtein calculé</w:t>
      </w:r>
      <w:r w:rsidR="00057C7C">
        <w:t>e</w:t>
      </w:r>
      <w:r w:rsidR="004C7A60">
        <w:t xml:space="preserve"> entre la variable provenant des fichiers de jurisprudence et la variable provenant de la source de données externes (INSEE ou société.com).</w:t>
      </w:r>
    </w:p>
    <w:p w14:paraId="3A9663F7" w14:textId="77777777" w:rsidR="00E85D0B" w:rsidRDefault="00E85D0B" w:rsidP="00E85D0B"/>
    <w:tbl>
      <w:tblPr>
        <w:tblStyle w:val="Grilledutableau"/>
        <w:tblW w:w="0" w:type="auto"/>
        <w:tblLook w:val="04A0" w:firstRow="1" w:lastRow="0" w:firstColumn="1" w:lastColumn="0" w:noHBand="0" w:noVBand="1"/>
      </w:tblPr>
      <w:tblGrid>
        <w:gridCol w:w="2004"/>
        <w:gridCol w:w="1532"/>
        <w:gridCol w:w="5520"/>
      </w:tblGrid>
      <w:tr w:rsidR="00D60AF5" w14:paraId="4B74BF0C" w14:textId="77777777" w:rsidTr="00D60AF5">
        <w:tc>
          <w:tcPr>
            <w:tcW w:w="2004" w:type="dxa"/>
          </w:tcPr>
          <w:p w14:paraId="02E98397" w14:textId="0CA22167" w:rsidR="00E85D0B" w:rsidRDefault="0012466E" w:rsidP="005E172E">
            <w:r>
              <w:t>Champs</w:t>
            </w:r>
          </w:p>
        </w:tc>
        <w:tc>
          <w:tcPr>
            <w:tcW w:w="1532" w:type="dxa"/>
          </w:tcPr>
          <w:p w14:paraId="1F62257B" w14:textId="05A10A61" w:rsidR="00E85D0B" w:rsidRDefault="00D60AF5" w:rsidP="00D60AF5">
            <w:r>
              <w:t>Points</w:t>
            </w:r>
          </w:p>
        </w:tc>
        <w:tc>
          <w:tcPr>
            <w:tcW w:w="5520" w:type="dxa"/>
          </w:tcPr>
          <w:p w14:paraId="1344A4D8" w14:textId="77777777" w:rsidR="00E85D0B" w:rsidRDefault="00E85D0B" w:rsidP="005E172E">
            <w:r>
              <w:t>Régle</w:t>
            </w:r>
          </w:p>
        </w:tc>
      </w:tr>
      <w:tr w:rsidR="00D60AF5" w14:paraId="2E247F0D" w14:textId="77777777" w:rsidTr="00D60AF5">
        <w:tc>
          <w:tcPr>
            <w:tcW w:w="2004" w:type="dxa"/>
          </w:tcPr>
          <w:p w14:paraId="0AA11342" w14:textId="70872BA4" w:rsidR="00E85D0B" w:rsidRDefault="0012466E" w:rsidP="005E172E">
            <w:r>
              <w:t>Raison Sociale</w:t>
            </w:r>
          </w:p>
        </w:tc>
        <w:tc>
          <w:tcPr>
            <w:tcW w:w="1532" w:type="dxa"/>
          </w:tcPr>
          <w:p w14:paraId="606C7D40" w14:textId="77777777" w:rsidR="00E85D0B" w:rsidRDefault="00E85D0B" w:rsidP="005E172E">
            <w:r>
              <w:t>50</w:t>
            </w:r>
          </w:p>
        </w:tc>
        <w:tc>
          <w:tcPr>
            <w:tcW w:w="5520" w:type="dxa"/>
          </w:tcPr>
          <w:p w14:paraId="3D0DFBE2" w14:textId="27970332" w:rsidR="00E85D0B" w:rsidRDefault="00E85D0B" w:rsidP="005E172E">
            <w:r>
              <w:t>Si dist=0</w:t>
            </w:r>
            <w:r w:rsidR="00057C7C">
              <w:t xml:space="preserve"> (matching exact)</w:t>
            </w:r>
            <w:r>
              <w:t>,</w:t>
            </w:r>
            <w:r w:rsidR="00057C7C">
              <w:t xml:space="preserve"> alors </w:t>
            </w:r>
            <w:r>
              <w:t xml:space="preserve"> </w:t>
            </w:r>
            <w:r w:rsidR="00057C7C">
              <w:t>Score max (50)</w:t>
            </w:r>
          </w:p>
          <w:p w14:paraId="5C84DBB3" w14:textId="69265B10" w:rsidR="00E85D0B" w:rsidRDefault="00E85D0B" w:rsidP="005E172E">
            <w:r>
              <w:t>Si dist</w:t>
            </w:r>
            <w:r w:rsidR="0014432B">
              <w:t>&gt;0 et subtsring=True, alors 30</w:t>
            </w:r>
          </w:p>
          <w:p w14:paraId="6FED509E" w14:textId="77777777" w:rsidR="00E85D0B" w:rsidRDefault="00E85D0B" w:rsidP="005E172E">
            <w:r>
              <w:t xml:space="preserve">Si dist&gt;0 et substring=False, alors </w:t>
            </w:r>
          </w:p>
          <w:p w14:paraId="7E3AC17E" w14:textId="77777777" w:rsidR="00E85D0B" w:rsidRDefault="00E85D0B" w:rsidP="005E172E">
            <w:r>
              <w:t>Max(0 ; 50 – alpha * dist)</w:t>
            </w:r>
          </w:p>
          <w:p w14:paraId="2F1E07F8" w14:textId="77777777" w:rsidR="00E85D0B" w:rsidRDefault="00E85D0B" w:rsidP="005E172E">
            <w:r>
              <w:t>Par defaut, alpha = 5</w:t>
            </w:r>
          </w:p>
        </w:tc>
      </w:tr>
      <w:tr w:rsidR="00D60AF5" w14:paraId="1254F65E" w14:textId="77777777" w:rsidTr="00D60AF5">
        <w:tc>
          <w:tcPr>
            <w:tcW w:w="2004" w:type="dxa"/>
          </w:tcPr>
          <w:p w14:paraId="40CB0398" w14:textId="31B75E93" w:rsidR="00E85D0B" w:rsidRDefault="0012466E" w:rsidP="005E172E">
            <w:r>
              <w:t>Adresse complète</w:t>
            </w:r>
          </w:p>
        </w:tc>
        <w:tc>
          <w:tcPr>
            <w:tcW w:w="1532" w:type="dxa"/>
          </w:tcPr>
          <w:p w14:paraId="4755B297" w14:textId="77777777" w:rsidR="00E85D0B" w:rsidRDefault="00E85D0B" w:rsidP="005E172E">
            <w:r>
              <w:t>30</w:t>
            </w:r>
          </w:p>
        </w:tc>
        <w:tc>
          <w:tcPr>
            <w:tcW w:w="5520" w:type="dxa"/>
          </w:tcPr>
          <w:p w14:paraId="3DB11E07" w14:textId="77777777" w:rsidR="00E85D0B" w:rsidRDefault="00E85D0B" w:rsidP="005E172E">
            <w:r>
              <w:t>Max(0 ; 30-alpha*dist)</w:t>
            </w:r>
          </w:p>
          <w:p w14:paraId="4ED9BDD8" w14:textId="77777777" w:rsidR="00E85D0B" w:rsidRDefault="00E85D0B" w:rsidP="005E172E">
            <w:r>
              <w:t>Par defaut, alpha = 3</w:t>
            </w:r>
          </w:p>
        </w:tc>
      </w:tr>
      <w:tr w:rsidR="00D60AF5" w14:paraId="5657FFDA" w14:textId="77777777" w:rsidTr="00D60AF5">
        <w:tc>
          <w:tcPr>
            <w:tcW w:w="2004" w:type="dxa"/>
          </w:tcPr>
          <w:p w14:paraId="607C2107" w14:textId="306C9CDA" w:rsidR="00E85D0B" w:rsidRDefault="0012466E" w:rsidP="005E172E">
            <w:r>
              <w:t>Ville</w:t>
            </w:r>
          </w:p>
        </w:tc>
        <w:tc>
          <w:tcPr>
            <w:tcW w:w="1532" w:type="dxa"/>
          </w:tcPr>
          <w:p w14:paraId="150C022E" w14:textId="77777777" w:rsidR="00E85D0B" w:rsidRDefault="00E85D0B" w:rsidP="005E172E">
            <w:r>
              <w:t>10</w:t>
            </w:r>
          </w:p>
        </w:tc>
        <w:tc>
          <w:tcPr>
            <w:tcW w:w="5520" w:type="dxa"/>
          </w:tcPr>
          <w:p w14:paraId="08BC6320" w14:textId="77777777" w:rsidR="00E85D0B" w:rsidRDefault="00E85D0B" w:rsidP="005E172E">
            <w:r>
              <w:t>Max(0 ; 10-alpha*dist))</w:t>
            </w:r>
          </w:p>
          <w:p w14:paraId="3E336FE2" w14:textId="73480ED5" w:rsidR="00E85D0B" w:rsidRDefault="00E85D0B" w:rsidP="005E172E">
            <w:r>
              <w:t xml:space="preserve">Alpha = </w:t>
            </w:r>
            <w:r w:rsidR="00C42EB8">
              <w:t>1</w:t>
            </w:r>
          </w:p>
        </w:tc>
      </w:tr>
      <w:tr w:rsidR="00D60AF5" w14:paraId="243FB1D8" w14:textId="77777777" w:rsidTr="00D60AF5">
        <w:tc>
          <w:tcPr>
            <w:tcW w:w="2004" w:type="dxa"/>
          </w:tcPr>
          <w:p w14:paraId="08FF245E" w14:textId="0D3B77D7" w:rsidR="00E85D0B" w:rsidRDefault="0012466E" w:rsidP="005E172E">
            <w:r>
              <w:t>Numéro de voie</w:t>
            </w:r>
          </w:p>
        </w:tc>
        <w:tc>
          <w:tcPr>
            <w:tcW w:w="1532" w:type="dxa"/>
          </w:tcPr>
          <w:p w14:paraId="3F22D947" w14:textId="77777777" w:rsidR="00E85D0B" w:rsidRDefault="00E85D0B" w:rsidP="005E172E">
            <w:r>
              <w:t>5</w:t>
            </w:r>
          </w:p>
        </w:tc>
        <w:tc>
          <w:tcPr>
            <w:tcW w:w="5520" w:type="dxa"/>
          </w:tcPr>
          <w:p w14:paraId="36F65C4C" w14:textId="3AD9F319" w:rsidR="00E85D0B" w:rsidRDefault="00F70F93" w:rsidP="005E172E">
            <w:r>
              <w:t>Si match exact</w:t>
            </w:r>
            <w:r w:rsidR="00E85D0B">
              <w:t xml:space="preserve"> -&gt; 5, sinon 0</w:t>
            </w:r>
          </w:p>
        </w:tc>
      </w:tr>
      <w:tr w:rsidR="00D60AF5" w14:paraId="07D81150" w14:textId="77777777" w:rsidTr="00D60AF5">
        <w:trPr>
          <w:trHeight w:val="320"/>
        </w:trPr>
        <w:tc>
          <w:tcPr>
            <w:tcW w:w="2004" w:type="dxa"/>
          </w:tcPr>
          <w:p w14:paraId="39122557" w14:textId="45D10917" w:rsidR="00F70F93" w:rsidRDefault="00D60AF5" w:rsidP="005E172E">
            <w:r>
              <w:t>Code postal</w:t>
            </w:r>
          </w:p>
        </w:tc>
        <w:tc>
          <w:tcPr>
            <w:tcW w:w="1532" w:type="dxa"/>
          </w:tcPr>
          <w:p w14:paraId="082F4F47" w14:textId="77777777" w:rsidR="00D60AF5" w:rsidRDefault="00D60AF5" w:rsidP="005E172E">
            <w:r>
              <w:t>5</w:t>
            </w:r>
          </w:p>
        </w:tc>
        <w:tc>
          <w:tcPr>
            <w:tcW w:w="5520" w:type="dxa"/>
          </w:tcPr>
          <w:p w14:paraId="1A011403" w14:textId="6B9B0E43" w:rsidR="00D60AF5" w:rsidRDefault="00F70F93" w:rsidP="005E172E">
            <w:r>
              <w:t xml:space="preserve">Si match exact -&gt; 5 </w:t>
            </w:r>
          </w:p>
          <w:p w14:paraId="2A2E8B92" w14:textId="77777777" w:rsidR="00F70F93" w:rsidRDefault="00F70F93" w:rsidP="005E172E">
            <w:r>
              <w:t>Si match exact du prefix</w:t>
            </w:r>
            <w:r w:rsidR="00D60AF5">
              <w:t xml:space="preserve"> -&gt; 3</w:t>
            </w:r>
          </w:p>
          <w:p w14:paraId="7F567F48" w14:textId="26D1C8A0" w:rsidR="00D60AF5" w:rsidRDefault="00F70F93" w:rsidP="005E172E">
            <w:r>
              <w:t>Sinon</w:t>
            </w:r>
            <w:r w:rsidR="00D60AF5">
              <w:t xml:space="preserve"> -&gt; 0</w:t>
            </w:r>
          </w:p>
          <w:p w14:paraId="077753D7" w14:textId="529C56CB" w:rsidR="00F70F93" w:rsidRDefault="00F70F93" w:rsidP="005E172E">
            <w:r>
              <w:t>‘Préfixe’ correspond au deux premiers chiffres du code postal.</w:t>
            </w:r>
          </w:p>
        </w:tc>
      </w:tr>
    </w:tbl>
    <w:p w14:paraId="7C14E86C" w14:textId="77777777" w:rsidR="004C7A60" w:rsidRDefault="004C7A60" w:rsidP="00E85D0B"/>
    <w:p w14:paraId="0E17E430" w14:textId="539C9DBC" w:rsidR="00D60AF5" w:rsidRDefault="00D60AF5" w:rsidP="00E85D0B">
      <w:r>
        <w:t>Le score total de l’indice de confiance est la somme des scores intermédiaires. Dans le cas présenté, le score total maximal est de 100.</w:t>
      </w:r>
    </w:p>
    <w:p w14:paraId="7D4F8357" w14:textId="77777777" w:rsidR="00022E8A" w:rsidRDefault="00022E8A" w:rsidP="00E85D0B"/>
    <w:p w14:paraId="6E6E9FAE" w14:textId="6E6CF97D" w:rsidR="00022E8A" w:rsidRDefault="00022E8A" w:rsidP="00022E8A">
      <w:pPr>
        <w:pStyle w:val="Titre1"/>
      </w:pPr>
      <w:r>
        <w:t>Détails sur le fichier « </w:t>
      </w:r>
      <w:r w:rsidRPr="00022E8A">
        <w:t>resultat_recap_insertion</w:t>
      </w:r>
      <w:r>
        <w:t>.csv »</w:t>
      </w:r>
    </w:p>
    <w:p w14:paraId="65AC1749" w14:textId="77777777" w:rsidR="00022E8A" w:rsidRDefault="00022E8A" w:rsidP="00E85D0B"/>
    <w:p w14:paraId="7F6AB759" w14:textId="1F0BE5A6" w:rsidR="00C11D23" w:rsidRDefault="00022E8A" w:rsidP="00E85D0B">
      <w:r>
        <w:t xml:space="preserve">Ce fichier permet à l’utilisateur de voir les décisions prises par le programme pour l’insertion des tags SIREN dans les fichiers json de jurisprudence. </w:t>
      </w:r>
      <w:r w:rsidR="00C11D23">
        <w:t xml:space="preserve">On peut notamment y voir les scores intermédiaires pour les résultats provenant de la base INSEE et du web scraping. Une ligne avec uniquement un nom de fichier indique qu’aucun demandeur de type PM n’a été </w:t>
      </w:r>
      <w:r w:rsidR="007B40CB">
        <w:t>trouvé</w:t>
      </w:r>
      <w:r w:rsidR="00C11D23">
        <w:t xml:space="preserve"> pour ce fichier.</w:t>
      </w:r>
    </w:p>
    <w:p w14:paraId="39302862" w14:textId="77777777" w:rsidR="00C11D23" w:rsidRDefault="00C11D23" w:rsidP="00E85D0B"/>
    <w:p w14:paraId="1606347F" w14:textId="3C08D069" w:rsidR="00022E8A" w:rsidRDefault="00C11D23" w:rsidP="00E85D0B">
      <w:r>
        <w:t>Voici les principales conventions pour comprendre le nom des colonnes :</w:t>
      </w:r>
    </w:p>
    <w:p w14:paraId="3921AEA5" w14:textId="77777777" w:rsidR="00C2299A" w:rsidRDefault="00C2299A" w:rsidP="00E85D0B"/>
    <w:p w14:paraId="5C35BFBD" w14:textId="2D65358F" w:rsidR="00C2299A" w:rsidRDefault="00C2299A" w:rsidP="00C11D23">
      <w:pPr>
        <w:pStyle w:val="Pardeliste"/>
        <w:numPr>
          <w:ilvl w:val="0"/>
          <w:numId w:val="14"/>
        </w:numPr>
      </w:pPr>
      <w:r>
        <w:t>La première colonne indique le nom du fichier traité.</w:t>
      </w:r>
    </w:p>
    <w:p w14:paraId="1509A0A9" w14:textId="0643C44A" w:rsidR="00C2299A" w:rsidRDefault="00C2299A" w:rsidP="00C11D23">
      <w:pPr>
        <w:pStyle w:val="Pardeliste"/>
        <w:numPr>
          <w:ilvl w:val="0"/>
          <w:numId w:val="14"/>
        </w:numPr>
      </w:pPr>
      <w:r>
        <w:t>Les colonnes avec le préfixe « siren@ » sont les colonnes qui proviennent des résultats du script « </w:t>
      </w:r>
      <w:r w:rsidRPr="00C2299A">
        <w:t>sirenisation_insee_main.py</w:t>
      </w:r>
      <w:r>
        <w:t> », c’est-à-dire de l’extraction de données du fichier SIREN stock de l’INSEE. Un cas particulier à noter : le préfixe « </w:t>
      </w:r>
      <w:r w:rsidRPr="00C2299A">
        <w:t>siren@JsonFeature</w:t>
      </w:r>
      <w:r>
        <w:t> »</w:t>
      </w:r>
      <w:r w:rsidR="007A03DD">
        <w:t xml:space="preserve"> indique les features extraites</w:t>
      </w:r>
      <w:r w:rsidR="00C11D23">
        <w:t xml:space="preserve"> des</w:t>
      </w:r>
      <w:r w:rsidR="007A03DD">
        <w:t xml:space="preserve"> fichiers json en input.</w:t>
      </w:r>
    </w:p>
    <w:p w14:paraId="32C40026" w14:textId="28988D1F" w:rsidR="007A03DD" w:rsidRDefault="007A03DD" w:rsidP="00C11D23">
      <w:pPr>
        <w:pStyle w:val="Pardeliste"/>
        <w:numPr>
          <w:ilvl w:val="0"/>
          <w:numId w:val="14"/>
        </w:numPr>
      </w:pPr>
      <w:r>
        <w:t>Les colonnes avec  le préfixe « ws@ » sont les colonnes qui proviennent des résultats du script « </w:t>
      </w:r>
      <w:r w:rsidRPr="007A03DD">
        <w:t>web_scraping_main</w:t>
      </w:r>
      <w:r w:rsidRPr="00C2299A">
        <w:t>.py</w:t>
      </w:r>
      <w:r>
        <w:t> », c’est-à-dire q</w:t>
      </w:r>
      <w:r w:rsidR="00C11D23">
        <w:t>ue ce sont les données récupérées</w:t>
      </w:r>
      <w:r>
        <w:t xml:space="preserve"> sur le site société.com.</w:t>
      </w:r>
    </w:p>
    <w:p w14:paraId="0FC9C292" w14:textId="36142415" w:rsidR="00C11D23" w:rsidRPr="00212034" w:rsidRDefault="00C11D23" w:rsidP="00C11D23">
      <w:pPr>
        <w:pStyle w:val="Pardeliste"/>
        <w:numPr>
          <w:ilvl w:val="0"/>
          <w:numId w:val="14"/>
        </w:numPr>
      </w:pPr>
      <w:r>
        <w:t>Les colonnes avec le préfixe « res@ » sont les données qui ont été insérées dans les fichiers json de jurisprudence.</w:t>
      </w:r>
    </w:p>
    <w:sectPr w:rsidR="00C11D23" w:rsidRPr="00212034" w:rsidSect="00415DD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A0A41"/>
    <w:multiLevelType w:val="hybridMultilevel"/>
    <w:tmpl w:val="34227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7B7FBD"/>
    <w:multiLevelType w:val="hybridMultilevel"/>
    <w:tmpl w:val="9C945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AC3EFE"/>
    <w:multiLevelType w:val="hybridMultilevel"/>
    <w:tmpl w:val="F2EC02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8123C4"/>
    <w:multiLevelType w:val="hybridMultilevel"/>
    <w:tmpl w:val="B4025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B80071"/>
    <w:multiLevelType w:val="hybridMultilevel"/>
    <w:tmpl w:val="494C3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F6E19B8"/>
    <w:multiLevelType w:val="hybridMultilevel"/>
    <w:tmpl w:val="B2DE6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A736FE"/>
    <w:multiLevelType w:val="hybridMultilevel"/>
    <w:tmpl w:val="C8B8D7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4715A6"/>
    <w:multiLevelType w:val="hybridMultilevel"/>
    <w:tmpl w:val="71E6E4AA"/>
    <w:lvl w:ilvl="0" w:tplc="FC6C6AF4">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24E7C9E"/>
    <w:multiLevelType w:val="hybridMultilevel"/>
    <w:tmpl w:val="79227992"/>
    <w:lvl w:ilvl="0" w:tplc="FC6C6AF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3046425"/>
    <w:multiLevelType w:val="hybridMultilevel"/>
    <w:tmpl w:val="3F5619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8B7673"/>
    <w:multiLevelType w:val="hybridMultilevel"/>
    <w:tmpl w:val="B2588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A6615B1"/>
    <w:multiLevelType w:val="hybridMultilevel"/>
    <w:tmpl w:val="BCC43464"/>
    <w:lvl w:ilvl="0" w:tplc="311C6B4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CEE2B2D"/>
    <w:multiLevelType w:val="hybridMultilevel"/>
    <w:tmpl w:val="16B0A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6875A2F"/>
    <w:multiLevelType w:val="hybridMultilevel"/>
    <w:tmpl w:val="E7D0B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8"/>
  </w:num>
  <w:num w:numId="5">
    <w:abstractNumId w:val="7"/>
  </w:num>
  <w:num w:numId="6">
    <w:abstractNumId w:val="6"/>
  </w:num>
  <w:num w:numId="7">
    <w:abstractNumId w:val="5"/>
  </w:num>
  <w:num w:numId="8">
    <w:abstractNumId w:val="13"/>
  </w:num>
  <w:num w:numId="9">
    <w:abstractNumId w:val="10"/>
  </w:num>
  <w:num w:numId="10">
    <w:abstractNumId w:val="1"/>
  </w:num>
  <w:num w:numId="11">
    <w:abstractNumId w:val="3"/>
  </w:num>
  <w:num w:numId="12">
    <w:abstractNumId w:val="9"/>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D7"/>
    <w:rsid w:val="000166D3"/>
    <w:rsid w:val="00022E8A"/>
    <w:rsid w:val="00031CB6"/>
    <w:rsid w:val="000342E9"/>
    <w:rsid w:val="00057C7C"/>
    <w:rsid w:val="00062127"/>
    <w:rsid w:val="00065D95"/>
    <w:rsid w:val="000668A8"/>
    <w:rsid w:val="000810C3"/>
    <w:rsid w:val="000B6432"/>
    <w:rsid w:val="000F2510"/>
    <w:rsid w:val="000F4648"/>
    <w:rsid w:val="000F6100"/>
    <w:rsid w:val="000F6230"/>
    <w:rsid w:val="00101F37"/>
    <w:rsid w:val="0011743D"/>
    <w:rsid w:val="0012466E"/>
    <w:rsid w:val="00130E77"/>
    <w:rsid w:val="0014432B"/>
    <w:rsid w:val="001567FE"/>
    <w:rsid w:val="0016123A"/>
    <w:rsid w:val="00170608"/>
    <w:rsid w:val="001753C4"/>
    <w:rsid w:val="0019224C"/>
    <w:rsid w:val="001B064B"/>
    <w:rsid w:val="001E19D9"/>
    <w:rsid w:val="001E24DB"/>
    <w:rsid w:val="0020675B"/>
    <w:rsid w:val="00212034"/>
    <w:rsid w:val="00266C67"/>
    <w:rsid w:val="00275099"/>
    <w:rsid w:val="002A0D67"/>
    <w:rsid w:val="002D7BB2"/>
    <w:rsid w:val="002E4357"/>
    <w:rsid w:val="002E6172"/>
    <w:rsid w:val="002F73A8"/>
    <w:rsid w:val="00305408"/>
    <w:rsid w:val="00322D36"/>
    <w:rsid w:val="00330513"/>
    <w:rsid w:val="00337C46"/>
    <w:rsid w:val="003727DF"/>
    <w:rsid w:val="00386F2C"/>
    <w:rsid w:val="003A7A43"/>
    <w:rsid w:val="003F2D63"/>
    <w:rsid w:val="004129F2"/>
    <w:rsid w:val="00415DD1"/>
    <w:rsid w:val="00424545"/>
    <w:rsid w:val="0044207C"/>
    <w:rsid w:val="0045205D"/>
    <w:rsid w:val="0046736D"/>
    <w:rsid w:val="004C7A60"/>
    <w:rsid w:val="004E1749"/>
    <w:rsid w:val="004E28E5"/>
    <w:rsid w:val="004E6C36"/>
    <w:rsid w:val="005434B0"/>
    <w:rsid w:val="00561F90"/>
    <w:rsid w:val="00570736"/>
    <w:rsid w:val="00576362"/>
    <w:rsid w:val="005861D1"/>
    <w:rsid w:val="005A38D7"/>
    <w:rsid w:val="005B611B"/>
    <w:rsid w:val="005C23D5"/>
    <w:rsid w:val="005D1560"/>
    <w:rsid w:val="005E33D0"/>
    <w:rsid w:val="005F4202"/>
    <w:rsid w:val="005F47DC"/>
    <w:rsid w:val="00621F18"/>
    <w:rsid w:val="0063235C"/>
    <w:rsid w:val="006359F0"/>
    <w:rsid w:val="00644AA9"/>
    <w:rsid w:val="006553B4"/>
    <w:rsid w:val="0065764D"/>
    <w:rsid w:val="0066421F"/>
    <w:rsid w:val="00675A26"/>
    <w:rsid w:val="006A6203"/>
    <w:rsid w:val="006C17A8"/>
    <w:rsid w:val="006D64F5"/>
    <w:rsid w:val="006D6F01"/>
    <w:rsid w:val="006E38FC"/>
    <w:rsid w:val="006E72EB"/>
    <w:rsid w:val="0070096F"/>
    <w:rsid w:val="007351A9"/>
    <w:rsid w:val="00755DBA"/>
    <w:rsid w:val="00757F8B"/>
    <w:rsid w:val="007622DF"/>
    <w:rsid w:val="00765751"/>
    <w:rsid w:val="00767C9D"/>
    <w:rsid w:val="007A03DD"/>
    <w:rsid w:val="007B40CB"/>
    <w:rsid w:val="007B6178"/>
    <w:rsid w:val="007C636A"/>
    <w:rsid w:val="007C77EC"/>
    <w:rsid w:val="00851051"/>
    <w:rsid w:val="008646E6"/>
    <w:rsid w:val="00874395"/>
    <w:rsid w:val="008C072D"/>
    <w:rsid w:val="008C6EFA"/>
    <w:rsid w:val="008D147A"/>
    <w:rsid w:val="008D67A7"/>
    <w:rsid w:val="008F3DB2"/>
    <w:rsid w:val="0090096A"/>
    <w:rsid w:val="00903DD3"/>
    <w:rsid w:val="00910E7E"/>
    <w:rsid w:val="00911DA1"/>
    <w:rsid w:val="009128B5"/>
    <w:rsid w:val="00920058"/>
    <w:rsid w:val="00921E79"/>
    <w:rsid w:val="0092527B"/>
    <w:rsid w:val="009332BC"/>
    <w:rsid w:val="009367F3"/>
    <w:rsid w:val="00950F4D"/>
    <w:rsid w:val="00991799"/>
    <w:rsid w:val="009A02ED"/>
    <w:rsid w:val="009B5D28"/>
    <w:rsid w:val="009E07CF"/>
    <w:rsid w:val="009E2A3B"/>
    <w:rsid w:val="009E3CF9"/>
    <w:rsid w:val="00A13733"/>
    <w:rsid w:val="00A25FDD"/>
    <w:rsid w:val="00A46513"/>
    <w:rsid w:val="00A542FE"/>
    <w:rsid w:val="00A811F0"/>
    <w:rsid w:val="00A9775E"/>
    <w:rsid w:val="00AB19E4"/>
    <w:rsid w:val="00AC0335"/>
    <w:rsid w:val="00B00702"/>
    <w:rsid w:val="00B0728A"/>
    <w:rsid w:val="00B117E3"/>
    <w:rsid w:val="00B27A63"/>
    <w:rsid w:val="00B53E42"/>
    <w:rsid w:val="00B93CBE"/>
    <w:rsid w:val="00BA60E5"/>
    <w:rsid w:val="00BB3C4E"/>
    <w:rsid w:val="00BC7FC3"/>
    <w:rsid w:val="00BE4396"/>
    <w:rsid w:val="00BF16A7"/>
    <w:rsid w:val="00BF5C25"/>
    <w:rsid w:val="00BF7303"/>
    <w:rsid w:val="00C11D23"/>
    <w:rsid w:val="00C15ACB"/>
    <w:rsid w:val="00C15EEB"/>
    <w:rsid w:val="00C175C5"/>
    <w:rsid w:val="00C2299A"/>
    <w:rsid w:val="00C30941"/>
    <w:rsid w:val="00C364F8"/>
    <w:rsid w:val="00C42EB8"/>
    <w:rsid w:val="00C52941"/>
    <w:rsid w:val="00C70DF9"/>
    <w:rsid w:val="00C724EF"/>
    <w:rsid w:val="00C80A0E"/>
    <w:rsid w:val="00C80A28"/>
    <w:rsid w:val="00C8799D"/>
    <w:rsid w:val="00C9230E"/>
    <w:rsid w:val="00C92F12"/>
    <w:rsid w:val="00C978E9"/>
    <w:rsid w:val="00CF248F"/>
    <w:rsid w:val="00D11730"/>
    <w:rsid w:val="00D36164"/>
    <w:rsid w:val="00D40EBD"/>
    <w:rsid w:val="00D4370A"/>
    <w:rsid w:val="00D521F1"/>
    <w:rsid w:val="00D54592"/>
    <w:rsid w:val="00D566B4"/>
    <w:rsid w:val="00D60AF5"/>
    <w:rsid w:val="00D9797F"/>
    <w:rsid w:val="00DA101A"/>
    <w:rsid w:val="00DB02C4"/>
    <w:rsid w:val="00DB4B19"/>
    <w:rsid w:val="00DE37D2"/>
    <w:rsid w:val="00DF6BE7"/>
    <w:rsid w:val="00E20E5E"/>
    <w:rsid w:val="00E41451"/>
    <w:rsid w:val="00E45EDD"/>
    <w:rsid w:val="00E64891"/>
    <w:rsid w:val="00E84A84"/>
    <w:rsid w:val="00E85D0B"/>
    <w:rsid w:val="00E92121"/>
    <w:rsid w:val="00EA70C9"/>
    <w:rsid w:val="00EB3F3B"/>
    <w:rsid w:val="00EF2A17"/>
    <w:rsid w:val="00F17D50"/>
    <w:rsid w:val="00F27362"/>
    <w:rsid w:val="00F37003"/>
    <w:rsid w:val="00F413DB"/>
    <w:rsid w:val="00F64558"/>
    <w:rsid w:val="00F70F93"/>
    <w:rsid w:val="00F71429"/>
    <w:rsid w:val="00F7598F"/>
    <w:rsid w:val="00F979BF"/>
    <w:rsid w:val="00FA1AAF"/>
    <w:rsid w:val="00FA505B"/>
    <w:rsid w:val="00FC6BEB"/>
    <w:rsid w:val="00FC738D"/>
    <w:rsid w:val="00FD1126"/>
    <w:rsid w:val="00FD7F6F"/>
    <w:rsid w:val="00FE1949"/>
    <w:rsid w:val="00FF1E81"/>
    <w:rsid w:val="00FF61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C1825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3E4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A1AA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5A38D7"/>
    <w:pPr>
      <w:ind w:left="720"/>
      <w:contextualSpacing/>
    </w:pPr>
  </w:style>
  <w:style w:type="character" w:styleId="Lienhypertexte">
    <w:name w:val="Hyperlink"/>
    <w:basedOn w:val="Policepardfaut"/>
    <w:uiPriority w:val="99"/>
    <w:unhideWhenUsed/>
    <w:rsid w:val="00767C9D"/>
    <w:rPr>
      <w:color w:val="0000FF"/>
      <w:u w:val="single"/>
    </w:rPr>
  </w:style>
  <w:style w:type="character" w:styleId="lev">
    <w:name w:val="Strong"/>
    <w:basedOn w:val="Policepardfaut"/>
    <w:uiPriority w:val="22"/>
    <w:qFormat/>
    <w:rsid w:val="00C9230E"/>
    <w:rPr>
      <w:b/>
      <w:bCs/>
    </w:rPr>
  </w:style>
  <w:style w:type="paragraph" w:styleId="Explorateurdedocuments">
    <w:name w:val="Document Map"/>
    <w:basedOn w:val="Normal"/>
    <w:link w:val="ExplorateurdedocumentsCar"/>
    <w:uiPriority w:val="99"/>
    <w:semiHidden/>
    <w:unhideWhenUsed/>
    <w:rsid w:val="006E38FC"/>
    <w:rPr>
      <w:rFonts w:ascii="Times New Roman" w:hAnsi="Times New Roman" w:cs="Times New Roman"/>
    </w:rPr>
  </w:style>
  <w:style w:type="character" w:customStyle="1" w:styleId="ExplorateurdedocumentsCar">
    <w:name w:val="Explorateur de documents Car"/>
    <w:basedOn w:val="Policepardfaut"/>
    <w:link w:val="Explorateurdedocuments"/>
    <w:uiPriority w:val="99"/>
    <w:semiHidden/>
    <w:rsid w:val="006E38FC"/>
    <w:rPr>
      <w:rFonts w:ascii="Times New Roman" w:hAnsi="Times New Roman" w:cs="Times New Roman"/>
    </w:rPr>
  </w:style>
  <w:style w:type="character" w:customStyle="1" w:styleId="Titre2Car">
    <w:name w:val="Titre 2 Car"/>
    <w:basedOn w:val="Policepardfaut"/>
    <w:link w:val="Titre2"/>
    <w:uiPriority w:val="9"/>
    <w:rsid w:val="00FA1AAF"/>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130E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visit">
    <w:name w:val="FollowedHyperlink"/>
    <w:basedOn w:val="Policepardfaut"/>
    <w:uiPriority w:val="99"/>
    <w:semiHidden/>
    <w:unhideWhenUsed/>
    <w:rsid w:val="00755DBA"/>
    <w:rPr>
      <w:color w:val="954F72" w:themeColor="followedHyperlink"/>
      <w:u w:val="single"/>
    </w:rPr>
  </w:style>
  <w:style w:type="character" w:customStyle="1" w:styleId="Titre1Car">
    <w:name w:val="Titre 1 Car"/>
    <w:basedOn w:val="Policepardfaut"/>
    <w:link w:val="Titre1"/>
    <w:uiPriority w:val="9"/>
    <w:rsid w:val="00B53E4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682211">
      <w:bodyDiv w:val="1"/>
      <w:marLeft w:val="0"/>
      <w:marRight w:val="0"/>
      <w:marTop w:val="0"/>
      <w:marBottom w:val="0"/>
      <w:divBdr>
        <w:top w:val="none" w:sz="0" w:space="0" w:color="auto"/>
        <w:left w:val="none" w:sz="0" w:space="0" w:color="auto"/>
        <w:bottom w:val="none" w:sz="0" w:space="0" w:color="auto"/>
        <w:right w:val="none" w:sz="0" w:space="0" w:color="auto"/>
      </w:divBdr>
    </w:div>
    <w:div w:id="1104879948">
      <w:bodyDiv w:val="1"/>
      <w:marLeft w:val="0"/>
      <w:marRight w:val="0"/>
      <w:marTop w:val="0"/>
      <w:marBottom w:val="0"/>
      <w:divBdr>
        <w:top w:val="none" w:sz="0" w:space="0" w:color="auto"/>
        <w:left w:val="none" w:sz="0" w:space="0" w:color="auto"/>
        <w:bottom w:val="none" w:sz="0" w:space="0" w:color="auto"/>
        <w:right w:val="none" w:sz="0" w:space="0" w:color="auto"/>
      </w:divBdr>
    </w:div>
    <w:div w:id="1150050213">
      <w:bodyDiv w:val="1"/>
      <w:marLeft w:val="0"/>
      <w:marRight w:val="0"/>
      <w:marTop w:val="0"/>
      <w:marBottom w:val="0"/>
      <w:divBdr>
        <w:top w:val="none" w:sz="0" w:space="0" w:color="auto"/>
        <w:left w:val="none" w:sz="0" w:space="0" w:color="auto"/>
        <w:bottom w:val="none" w:sz="0" w:space="0" w:color="auto"/>
        <w:right w:val="none" w:sz="0" w:space="0" w:color="auto"/>
      </w:divBdr>
      <w:divsChild>
        <w:div w:id="1950240806">
          <w:marLeft w:val="0"/>
          <w:marRight w:val="0"/>
          <w:marTop w:val="0"/>
          <w:marBottom w:val="0"/>
          <w:divBdr>
            <w:top w:val="none" w:sz="0" w:space="0" w:color="auto"/>
            <w:left w:val="none" w:sz="0" w:space="0" w:color="auto"/>
            <w:bottom w:val="none" w:sz="0" w:space="0" w:color="auto"/>
            <w:right w:val="none" w:sz="0" w:space="0" w:color="auto"/>
          </w:divBdr>
        </w:div>
        <w:div w:id="1437285861">
          <w:marLeft w:val="0"/>
          <w:marRight w:val="0"/>
          <w:marTop w:val="0"/>
          <w:marBottom w:val="0"/>
          <w:divBdr>
            <w:top w:val="none" w:sz="0" w:space="0" w:color="auto"/>
            <w:left w:val="none" w:sz="0" w:space="0" w:color="auto"/>
            <w:bottom w:val="none" w:sz="0" w:space="0" w:color="auto"/>
            <w:right w:val="none" w:sz="0" w:space="0" w:color="auto"/>
          </w:divBdr>
        </w:div>
        <w:div w:id="309408913">
          <w:marLeft w:val="0"/>
          <w:marRight w:val="0"/>
          <w:marTop w:val="0"/>
          <w:marBottom w:val="0"/>
          <w:divBdr>
            <w:top w:val="none" w:sz="0" w:space="0" w:color="auto"/>
            <w:left w:val="none" w:sz="0" w:space="0" w:color="auto"/>
            <w:bottom w:val="none" w:sz="0" w:space="0" w:color="auto"/>
            <w:right w:val="none" w:sz="0" w:space="0" w:color="auto"/>
          </w:divBdr>
        </w:div>
        <w:div w:id="608633113">
          <w:marLeft w:val="0"/>
          <w:marRight w:val="0"/>
          <w:marTop w:val="0"/>
          <w:marBottom w:val="0"/>
          <w:divBdr>
            <w:top w:val="none" w:sz="0" w:space="0" w:color="auto"/>
            <w:left w:val="none" w:sz="0" w:space="0" w:color="auto"/>
            <w:bottom w:val="none" w:sz="0" w:space="0" w:color="auto"/>
            <w:right w:val="none" w:sz="0" w:space="0" w:color="auto"/>
          </w:divBdr>
        </w:div>
        <w:div w:id="585268945">
          <w:marLeft w:val="0"/>
          <w:marRight w:val="0"/>
          <w:marTop w:val="0"/>
          <w:marBottom w:val="0"/>
          <w:divBdr>
            <w:top w:val="none" w:sz="0" w:space="0" w:color="auto"/>
            <w:left w:val="none" w:sz="0" w:space="0" w:color="auto"/>
            <w:bottom w:val="none" w:sz="0" w:space="0" w:color="auto"/>
            <w:right w:val="none" w:sz="0" w:space="0" w:color="auto"/>
          </w:divBdr>
        </w:div>
      </w:divsChild>
    </w:div>
    <w:div w:id="1213886686">
      <w:bodyDiv w:val="1"/>
      <w:marLeft w:val="0"/>
      <w:marRight w:val="0"/>
      <w:marTop w:val="0"/>
      <w:marBottom w:val="0"/>
      <w:divBdr>
        <w:top w:val="none" w:sz="0" w:space="0" w:color="auto"/>
        <w:left w:val="none" w:sz="0" w:space="0" w:color="auto"/>
        <w:bottom w:val="none" w:sz="0" w:space="0" w:color="auto"/>
        <w:right w:val="none" w:sz="0" w:space="0" w:color="auto"/>
      </w:divBdr>
    </w:div>
    <w:div w:id="1300501043">
      <w:bodyDiv w:val="1"/>
      <w:marLeft w:val="0"/>
      <w:marRight w:val="0"/>
      <w:marTop w:val="0"/>
      <w:marBottom w:val="0"/>
      <w:divBdr>
        <w:top w:val="none" w:sz="0" w:space="0" w:color="auto"/>
        <w:left w:val="none" w:sz="0" w:space="0" w:color="auto"/>
        <w:bottom w:val="none" w:sz="0" w:space="0" w:color="auto"/>
        <w:right w:val="none" w:sz="0" w:space="0" w:color="auto"/>
      </w:divBdr>
    </w:div>
    <w:div w:id="1565330450">
      <w:bodyDiv w:val="1"/>
      <w:marLeft w:val="0"/>
      <w:marRight w:val="0"/>
      <w:marTop w:val="0"/>
      <w:marBottom w:val="0"/>
      <w:divBdr>
        <w:top w:val="none" w:sz="0" w:space="0" w:color="auto"/>
        <w:left w:val="none" w:sz="0" w:space="0" w:color="auto"/>
        <w:bottom w:val="none" w:sz="0" w:space="0" w:color="auto"/>
        <w:right w:val="none" w:sz="0" w:space="0" w:color="auto"/>
      </w:divBdr>
    </w:div>
    <w:div w:id="1997757784">
      <w:bodyDiv w:val="1"/>
      <w:marLeft w:val="0"/>
      <w:marRight w:val="0"/>
      <w:marTop w:val="0"/>
      <w:marBottom w:val="0"/>
      <w:divBdr>
        <w:top w:val="none" w:sz="0" w:space="0" w:color="auto"/>
        <w:left w:val="none" w:sz="0" w:space="0" w:color="auto"/>
        <w:bottom w:val="none" w:sz="0" w:space="0" w:color="auto"/>
        <w:right w:val="none" w:sz="0" w:space="0" w:color="auto"/>
      </w:divBdr>
    </w:div>
    <w:div w:id="2015183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1031</Words>
  <Characters>5674</Characters>
  <Application>Microsoft Macintosh Word</Application>
  <DocSecurity>0</DocSecurity>
  <Lines>47</Lines>
  <Paragraphs>13</Paragraphs>
  <ScaleCrop>false</ScaleCrop>
  <HeadingPairs>
    <vt:vector size="4" baseType="variant">
      <vt:variant>
        <vt:lpstr>Titre</vt:lpstr>
      </vt:variant>
      <vt:variant>
        <vt:i4>1</vt:i4>
      </vt:variant>
      <vt:variant>
        <vt:lpstr>Headings</vt:lpstr>
      </vt:variant>
      <vt:variant>
        <vt:i4>9</vt:i4>
      </vt:variant>
    </vt:vector>
  </HeadingPairs>
  <TitlesOfParts>
    <vt:vector size="10" baseType="lpstr">
      <vt:lpstr/>
      <vt:lpstr>Encoding : UTF-8</vt:lpstr>
      <vt:lpstr>Ordre de lancement des scripts :</vt:lpstr>
      <vt:lpstr>Liste des packages nécessaires (cf requirements.txt):</vt:lpstr>
      <vt:lpstr>sirenisation_insee_main.py</vt:lpstr>
      <vt:lpstr>web_scraping_main.py</vt:lpstr>
      <vt:lpstr>add_tag_cctx_main.py</vt:lpstr>
      <vt:lpstr>Arborescence des fichiers d’input et ouput (paramétrable): </vt:lpstr>
      <vt:lpstr>Détails sur le calcul de l’indice de confiance :</vt:lpstr>
      <vt:lpstr>Détails sur le fichier « resultat_recap_insertion.csv »</vt:lpstr>
    </vt:vector>
  </TitlesOfParts>
  <LinksUpToDate>false</LinksUpToDate>
  <CharactersWithSpaces>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mathieu.lechine@optimindwinter.com</dc:creator>
  <cp:keywords/>
  <dc:description/>
  <cp:lastModifiedBy>mathieu.lechine@optimindwinter.com</cp:lastModifiedBy>
  <cp:revision>13</cp:revision>
  <dcterms:created xsi:type="dcterms:W3CDTF">2018-02-25T17:03:00Z</dcterms:created>
  <dcterms:modified xsi:type="dcterms:W3CDTF">2018-03-03T10:43:00Z</dcterms:modified>
</cp:coreProperties>
</file>