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794F9" w14:textId="14E0EFF0" w:rsidR="00021E91" w:rsidRPr="00021E91" w:rsidRDefault="005C0241" w:rsidP="00021E91">
      <w:pPr>
        <w:rPr>
          <w:lang w:val="fr-FR"/>
        </w:rPr>
      </w:pPr>
      <w:r>
        <w:rPr>
          <w:lang w:val="fr-FR"/>
        </w:rPr>
        <w:t xml:space="preserve">L'imagerie par transfert d’aimantation </w:t>
      </w:r>
      <w:r w:rsidR="00021E91" w:rsidRPr="00021E91">
        <w:rPr>
          <w:lang w:val="fr-FR"/>
        </w:rPr>
        <w:t>quantitative (</w:t>
      </w:r>
      <w:proofErr w:type="spellStart"/>
      <w:r w:rsidR="00021E91" w:rsidRPr="00021E91">
        <w:rPr>
          <w:lang w:val="fr-FR"/>
        </w:rPr>
        <w:t>qMT</w:t>
      </w:r>
      <w:proofErr w:type="spellEnd"/>
      <w:r w:rsidR="00021E91" w:rsidRPr="00021E91">
        <w:rPr>
          <w:lang w:val="fr-FR"/>
        </w:rPr>
        <w:t xml:space="preserve">) est une technique d'imagerie par résonance magnétique (IRM) qui s'est avérée très prometteuse pour la recherche sur la sclérose en plaques (SEP). </w:t>
      </w:r>
      <w:proofErr w:type="spellStart"/>
      <w:proofErr w:type="gramStart"/>
      <w:r w:rsidR="00021E91" w:rsidRPr="00021E91">
        <w:rPr>
          <w:lang w:val="fr-FR"/>
        </w:rPr>
        <w:t>qMT</w:t>
      </w:r>
      <w:proofErr w:type="spellEnd"/>
      <w:proofErr w:type="gramEnd"/>
      <w:r w:rsidR="00021E91" w:rsidRPr="00021E91">
        <w:rPr>
          <w:lang w:val="fr-FR"/>
        </w:rPr>
        <w:t xml:space="preserve"> améliore l'IRM conventionnelle en sondant les macromolécules présentes dans la myéline, fournissant une estimation qu</w:t>
      </w:r>
      <w:r w:rsidR="008620AA">
        <w:rPr>
          <w:lang w:val="fr-FR"/>
        </w:rPr>
        <w:t>antitative appelée le rapport</w:t>
      </w:r>
      <w:r w:rsidR="00021E91" w:rsidRPr="00021E91">
        <w:rPr>
          <w:lang w:val="fr-FR"/>
        </w:rPr>
        <w:t xml:space="preserve"> taille</w:t>
      </w:r>
      <w:r w:rsidR="008620AA">
        <w:rPr>
          <w:lang w:val="fr-FR"/>
        </w:rPr>
        <w:t xml:space="preserve"> de</w:t>
      </w:r>
      <w:r w:rsidR="00021E91" w:rsidRPr="00021E91">
        <w:rPr>
          <w:lang w:val="fr-FR"/>
        </w:rPr>
        <w:t xml:space="preserve"> </w:t>
      </w:r>
      <w:r w:rsidR="008620AA">
        <w:rPr>
          <w:lang w:val="fr-FR"/>
        </w:rPr>
        <w:t>réservoirs</w:t>
      </w:r>
      <w:r w:rsidR="00021E91" w:rsidRPr="00021E91">
        <w:rPr>
          <w:lang w:val="fr-FR"/>
        </w:rPr>
        <w:t xml:space="preserve">, qui est fortement corrélée avec la </w:t>
      </w:r>
      <w:r w:rsidR="008620AA">
        <w:rPr>
          <w:lang w:val="fr-FR"/>
        </w:rPr>
        <w:t>concentration</w:t>
      </w:r>
      <w:r w:rsidR="00021E91" w:rsidRPr="00021E91">
        <w:rPr>
          <w:lang w:val="fr-FR"/>
        </w:rPr>
        <w:t xml:space="preserve"> de la myéline dans la </w:t>
      </w:r>
      <w:r w:rsidR="00635193">
        <w:rPr>
          <w:lang w:val="fr-FR"/>
        </w:rPr>
        <w:t>substance</w:t>
      </w:r>
      <w:r w:rsidR="00021E91" w:rsidRPr="00021E91">
        <w:rPr>
          <w:lang w:val="fr-FR"/>
        </w:rPr>
        <w:t xml:space="preserve"> blanche du cerveau. </w:t>
      </w:r>
      <w:proofErr w:type="spellStart"/>
      <w:proofErr w:type="gramStart"/>
      <w:r w:rsidR="00021E91" w:rsidRPr="00021E91">
        <w:rPr>
          <w:lang w:val="fr-FR"/>
        </w:rPr>
        <w:t>qMT</w:t>
      </w:r>
      <w:proofErr w:type="spellEnd"/>
      <w:proofErr w:type="gramEnd"/>
      <w:r w:rsidR="00021E91" w:rsidRPr="00021E91">
        <w:rPr>
          <w:lang w:val="fr-FR"/>
        </w:rPr>
        <w:t xml:space="preserve"> nécessite plusieurs autres cartes </w:t>
      </w:r>
      <w:r w:rsidR="00291BF2">
        <w:rPr>
          <w:lang w:val="fr-FR"/>
        </w:rPr>
        <w:t>d’</w:t>
      </w:r>
      <w:r w:rsidR="00021E91" w:rsidRPr="00021E91">
        <w:rPr>
          <w:lang w:val="fr-FR"/>
        </w:rPr>
        <w:t>IRM quantitatives à des fins d'étalonnage: le champ magnétique principal (B</w:t>
      </w:r>
      <w:r w:rsidR="00021E91" w:rsidRPr="005C0241">
        <w:rPr>
          <w:vertAlign w:val="subscript"/>
          <w:lang w:val="fr-FR"/>
        </w:rPr>
        <w:t>0</w:t>
      </w:r>
      <w:r w:rsidR="00021E91" w:rsidRPr="00021E91">
        <w:rPr>
          <w:lang w:val="fr-FR"/>
        </w:rPr>
        <w:t>), l'amplitude d</w:t>
      </w:r>
      <w:r w:rsidR="00CB2DBB">
        <w:rPr>
          <w:lang w:val="fr-FR"/>
        </w:rPr>
        <w:t>u champ magnétique variable</w:t>
      </w:r>
      <w:r w:rsidR="00021E91" w:rsidRPr="00021E91">
        <w:rPr>
          <w:lang w:val="fr-FR"/>
        </w:rPr>
        <w:t xml:space="preserve"> (B</w:t>
      </w:r>
      <w:r w:rsidR="00021E91" w:rsidRPr="00AB4935">
        <w:rPr>
          <w:vertAlign w:val="subscript"/>
          <w:lang w:val="fr-FR"/>
        </w:rPr>
        <w:t>1</w:t>
      </w:r>
      <w:r w:rsidR="00021E91" w:rsidRPr="00021E91">
        <w:rPr>
          <w:lang w:val="fr-FR"/>
        </w:rPr>
        <w:t>) et le temps de relaxation longitudinal (T</w:t>
      </w:r>
      <w:r w:rsidR="00021E91" w:rsidRPr="00AB4935">
        <w:rPr>
          <w:vertAlign w:val="subscript"/>
          <w:lang w:val="fr-FR"/>
        </w:rPr>
        <w:t>1</w:t>
      </w:r>
      <w:r w:rsidR="00021E91" w:rsidRPr="00021E91">
        <w:rPr>
          <w:lang w:val="fr-FR"/>
        </w:rPr>
        <w:t>). Ces cartes peuvent également dépendre les unes des autres (par exemple, certaines techniques de cartographie T</w:t>
      </w:r>
      <w:r w:rsidR="00021E91" w:rsidRPr="00A0104D">
        <w:rPr>
          <w:vertAlign w:val="subscript"/>
          <w:lang w:val="fr-FR"/>
        </w:rPr>
        <w:t>1</w:t>
      </w:r>
      <w:r w:rsidR="00021E91" w:rsidRPr="00021E91">
        <w:rPr>
          <w:lang w:val="fr-FR"/>
        </w:rPr>
        <w:t xml:space="preserve"> </w:t>
      </w:r>
      <w:r w:rsidR="008D00CA">
        <w:rPr>
          <w:lang w:val="fr-FR"/>
        </w:rPr>
        <w:t>doivent être étalonné avec</w:t>
      </w:r>
      <w:r w:rsidR="00021E91" w:rsidRPr="00021E91">
        <w:rPr>
          <w:lang w:val="fr-FR"/>
        </w:rPr>
        <w:t xml:space="preserve"> B</w:t>
      </w:r>
      <w:r w:rsidR="00021E91" w:rsidRPr="00AB4935">
        <w:rPr>
          <w:vertAlign w:val="subscript"/>
          <w:lang w:val="fr-FR"/>
        </w:rPr>
        <w:t>1</w:t>
      </w:r>
      <w:r w:rsidR="00021E91" w:rsidRPr="00021E91">
        <w:rPr>
          <w:lang w:val="fr-FR"/>
        </w:rPr>
        <w:t xml:space="preserve">), ce qui signifie que l'impact des imprécisions </w:t>
      </w:r>
      <w:r w:rsidR="008D00CA">
        <w:rPr>
          <w:lang w:val="fr-FR"/>
        </w:rPr>
        <w:t xml:space="preserve">de l’estimation de </w:t>
      </w:r>
      <w:r w:rsidR="00021E91" w:rsidRPr="00766939">
        <w:rPr>
          <w:lang w:val="fr-FR"/>
        </w:rPr>
        <w:t>B</w:t>
      </w:r>
      <w:r w:rsidR="00021E91" w:rsidRPr="00A0104D">
        <w:rPr>
          <w:vertAlign w:val="subscript"/>
          <w:lang w:val="fr-FR"/>
        </w:rPr>
        <w:t>1</w:t>
      </w:r>
      <w:r w:rsidR="00021E91" w:rsidRPr="00021E91">
        <w:rPr>
          <w:lang w:val="fr-FR"/>
        </w:rPr>
        <w:t xml:space="preserve"> sur le </w:t>
      </w:r>
      <w:r w:rsidR="008D00CA">
        <w:rPr>
          <w:lang w:val="fr-FR"/>
        </w:rPr>
        <w:t>rapport</w:t>
      </w:r>
      <w:r w:rsidR="008D00CA" w:rsidRPr="00021E91">
        <w:rPr>
          <w:lang w:val="fr-FR"/>
        </w:rPr>
        <w:t xml:space="preserve"> taille</w:t>
      </w:r>
      <w:r w:rsidR="008D00CA">
        <w:rPr>
          <w:lang w:val="fr-FR"/>
        </w:rPr>
        <w:t xml:space="preserve"> de</w:t>
      </w:r>
      <w:r w:rsidR="008D00CA" w:rsidRPr="00021E91">
        <w:rPr>
          <w:lang w:val="fr-FR"/>
        </w:rPr>
        <w:t xml:space="preserve"> </w:t>
      </w:r>
      <w:r w:rsidR="008D00CA">
        <w:rPr>
          <w:lang w:val="fr-FR"/>
        </w:rPr>
        <w:t>réservoirs</w:t>
      </w:r>
      <w:r w:rsidR="008D00CA" w:rsidRPr="00021E91">
        <w:rPr>
          <w:lang w:val="fr-FR"/>
        </w:rPr>
        <w:t xml:space="preserve"> </w:t>
      </w:r>
      <w:r w:rsidR="00BE1AD1">
        <w:rPr>
          <w:lang w:val="fr-FR"/>
        </w:rPr>
        <w:t>estimé par ajustement de courbe</w:t>
      </w:r>
      <w:r w:rsidR="00021E91" w:rsidRPr="00021E91">
        <w:rPr>
          <w:lang w:val="fr-FR"/>
        </w:rPr>
        <w:t xml:space="preserve"> peut dépendre du choix de la technique de mappage T</w:t>
      </w:r>
      <w:r w:rsidR="00021E91" w:rsidRPr="00A0104D">
        <w:rPr>
          <w:vertAlign w:val="subscript"/>
          <w:lang w:val="fr-FR"/>
        </w:rPr>
        <w:t>1</w:t>
      </w:r>
      <w:r w:rsidR="00021E91" w:rsidRPr="00021E91">
        <w:rPr>
          <w:lang w:val="fr-FR"/>
        </w:rPr>
        <w:t xml:space="preserve">. L'objectif de cette thèse est de caractériser et de minimiser la sensibilité de </w:t>
      </w:r>
      <w:proofErr w:type="spellStart"/>
      <w:r w:rsidR="00021E91" w:rsidRPr="00021E91">
        <w:rPr>
          <w:lang w:val="fr-FR"/>
        </w:rPr>
        <w:t>qMT</w:t>
      </w:r>
      <w:proofErr w:type="spellEnd"/>
      <w:r w:rsidR="00BE1AD1">
        <w:rPr>
          <w:lang w:val="fr-FR"/>
        </w:rPr>
        <w:t xml:space="preserve"> à </w:t>
      </w:r>
      <w:r w:rsidR="00291BF2">
        <w:rPr>
          <w:lang w:val="fr-FR"/>
        </w:rPr>
        <w:t xml:space="preserve">des inexactitudes de </w:t>
      </w:r>
      <w:r w:rsidR="00BE1AD1" w:rsidRPr="00021E91">
        <w:rPr>
          <w:lang w:val="fr-FR"/>
        </w:rPr>
        <w:t>B</w:t>
      </w:r>
      <w:r w:rsidR="00BE1AD1" w:rsidRPr="00BE1AD1">
        <w:rPr>
          <w:vertAlign w:val="subscript"/>
          <w:lang w:val="fr-FR"/>
        </w:rPr>
        <w:t>1</w:t>
      </w:r>
      <w:r w:rsidR="00021E91" w:rsidRPr="00021E91">
        <w:rPr>
          <w:lang w:val="fr-FR"/>
        </w:rPr>
        <w:t>.</w:t>
      </w:r>
    </w:p>
    <w:p w14:paraId="193E4113" w14:textId="7190CB7D" w:rsidR="00BF1B26" w:rsidRPr="00021E91" w:rsidRDefault="00021E91" w:rsidP="00021E91">
      <w:pPr>
        <w:rPr>
          <w:lang w:val="fr-FR"/>
        </w:rPr>
      </w:pPr>
      <w:r w:rsidRPr="00021E91">
        <w:rPr>
          <w:lang w:val="fr-FR"/>
        </w:rPr>
        <w:t>Le premier objectif de cette thèse était de comparer plusieurs techniques de cartographie 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 </w:t>
      </w:r>
      <w:r w:rsidR="00291BF2">
        <w:rPr>
          <w:lang w:val="fr-FR"/>
        </w:rPr>
        <w:t>capable d’imagerie du</w:t>
      </w:r>
      <w:r w:rsidRPr="00021E91">
        <w:rPr>
          <w:lang w:val="fr-FR"/>
        </w:rPr>
        <w:t xml:space="preserve"> cerveau entier, leurs sources potentielles d'inexactitudes, et leur impact sur une technique de cartographie T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 très sensible</w:t>
      </w:r>
      <w:r w:rsidR="003063EE">
        <w:rPr>
          <w:lang w:val="fr-FR"/>
        </w:rPr>
        <w:t xml:space="preserve"> à</w:t>
      </w:r>
      <w:r w:rsidRPr="00021E91">
        <w:rPr>
          <w:lang w:val="fr-FR"/>
        </w:rPr>
        <w:t xml:space="preserve"> 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 (angle de </w:t>
      </w:r>
      <w:r w:rsidR="003063EE">
        <w:rPr>
          <w:lang w:val="fr-FR"/>
        </w:rPr>
        <w:t>bascule</w:t>
      </w:r>
      <w:r w:rsidRPr="00021E91">
        <w:rPr>
          <w:lang w:val="fr-FR"/>
        </w:rPr>
        <w:t xml:space="preserve"> variable - VFA). Cette étude a été réalisée dans le contexte de la validation d'une technique de cartographie B</w:t>
      </w:r>
      <w:r w:rsidRPr="003063EE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 en utilisant une séquence d'impulsions IRM standard et en la comparant à deux autres techniques avancées de cartographie 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. Le second objectif était de caractériser la sensibilité </w:t>
      </w:r>
      <w:r w:rsidR="003063EE">
        <w:rPr>
          <w:lang w:val="fr-FR"/>
        </w:rPr>
        <w:t xml:space="preserve">à </w:t>
      </w:r>
      <w:r w:rsidRPr="00021E91">
        <w:rPr>
          <w:lang w:val="fr-FR"/>
        </w:rPr>
        <w:t>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 de </w:t>
      </w:r>
      <w:proofErr w:type="spellStart"/>
      <w:r w:rsidRPr="00021E91">
        <w:rPr>
          <w:lang w:val="fr-FR"/>
        </w:rPr>
        <w:t>qMT</w:t>
      </w:r>
      <w:proofErr w:type="spellEnd"/>
      <w:r w:rsidRPr="00021E91">
        <w:rPr>
          <w:lang w:val="fr-FR"/>
        </w:rPr>
        <w:t xml:space="preserve"> pour deux techniques</w:t>
      </w:r>
      <w:r w:rsidR="003063EE">
        <w:rPr>
          <w:lang w:val="fr-FR"/>
        </w:rPr>
        <w:t xml:space="preserve"> </w:t>
      </w:r>
      <w:r w:rsidR="003063EE" w:rsidRPr="00021E91">
        <w:rPr>
          <w:lang w:val="fr-FR"/>
        </w:rPr>
        <w:t>différentes</w:t>
      </w:r>
      <w:r w:rsidRPr="00021E91">
        <w:rPr>
          <w:lang w:val="fr-FR"/>
        </w:rPr>
        <w:t xml:space="preserve"> de cartographie T</w:t>
      </w:r>
      <w:proofErr w:type="gramStart"/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>:</w:t>
      </w:r>
      <w:proofErr w:type="gramEnd"/>
      <w:r w:rsidRPr="00021E91">
        <w:rPr>
          <w:lang w:val="fr-FR"/>
        </w:rPr>
        <w:t xml:space="preserve"> </w:t>
      </w:r>
      <w:r w:rsidR="00B20B98" w:rsidRPr="00021E91">
        <w:rPr>
          <w:lang w:val="fr-FR"/>
        </w:rPr>
        <w:t>dépendante</w:t>
      </w:r>
      <w:r w:rsidR="00B20B98" w:rsidRPr="00021E91">
        <w:rPr>
          <w:lang w:val="fr-FR"/>
        </w:rPr>
        <w:t xml:space="preserve"> </w:t>
      </w:r>
      <w:r w:rsidR="00B20B98">
        <w:rPr>
          <w:lang w:val="fr-FR"/>
        </w:rPr>
        <w:t xml:space="preserve">de </w:t>
      </w:r>
      <w:r w:rsidRPr="00021E91">
        <w:rPr>
          <w:lang w:val="fr-FR"/>
        </w:rPr>
        <w:t>B</w:t>
      </w:r>
      <w:r w:rsidRPr="00A0104D">
        <w:rPr>
          <w:vertAlign w:val="subscript"/>
          <w:lang w:val="fr-FR"/>
        </w:rPr>
        <w:t>1</w:t>
      </w:r>
      <w:r w:rsidR="00B20B98">
        <w:rPr>
          <w:lang w:val="fr-FR"/>
        </w:rPr>
        <w:t xml:space="preserve"> </w:t>
      </w:r>
      <w:r w:rsidRPr="00021E91">
        <w:rPr>
          <w:lang w:val="fr-FR"/>
        </w:rPr>
        <w:t>(VFA) et</w:t>
      </w:r>
      <w:r w:rsidR="00E62BC5">
        <w:rPr>
          <w:lang w:val="fr-FR"/>
        </w:rPr>
        <w:t xml:space="preserve"> </w:t>
      </w:r>
      <w:r w:rsidR="00E62BC5" w:rsidRPr="00021E91">
        <w:rPr>
          <w:lang w:val="fr-FR"/>
        </w:rPr>
        <w:t>indépendante</w:t>
      </w:r>
      <w:r w:rsidR="00E62BC5">
        <w:rPr>
          <w:lang w:val="fr-FR"/>
        </w:rPr>
        <w:t xml:space="preserve"> de</w:t>
      </w:r>
      <w:r w:rsidRPr="00021E91">
        <w:rPr>
          <w:lang w:val="fr-FR"/>
        </w:rPr>
        <w:t xml:space="preserve"> 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 (inversion </w:t>
      </w:r>
      <w:r w:rsidR="003063EE">
        <w:rPr>
          <w:lang w:val="fr-FR"/>
        </w:rPr>
        <w:t xml:space="preserve">récupération </w:t>
      </w:r>
      <w:r w:rsidRPr="00021E91">
        <w:rPr>
          <w:lang w:val="fr-FR"/>
        </w:rPr>
        <w:t>-</w:t>
      </w:r>
      <w:r w:rsidR="003063EE">
        <w:rPr>
          <w:lang w:val="fr-FR"/>
        </w:rPr>
        <w:t xml:space="preserve"> </w:t>
      </w:r>
      <w:r w:rsidRPr="00021E91">
        <w:rPr>
          <w:lang w:val="fr-FR"/>
        </w:rPr>
        <w:t>IR). Les</w:t>
      </w:r>
      <w:r w:rsidR="00E62BC5">
        <w:rPr>
          <w:lang w:val="fr-FR"/>
        </w:rPr>
        <w:t xml:space="preserve"> signaux de </w:t>
      </w:r>
      <w:proofErr w:type="spellStart"/>
      <w:r w:rsidRPr="00021E91">
        <w:rPr>
          <w:lang w:val="fr-FR"/>
        </w:rPr>
        <w:t>qMT</w:t>
      </w:r>
      <w:proofErr w:type="spellEnd"/>
      <w:r w:rsidRPr="00021E91">
        <w:rPr>
          <w:lang w:val="fr-FR"/>
        </w:rPr>
        <w:t xml:space="preserve"> ont été simulées et ajustées pour un</w:t>
      </w:r>
      <w:r w:rsidR="00216114">
        <w:rPr>
          <w:lang w:val="fr-FR"/>
        </w:rPr>
        <w:t>e</w:t>
      </w:r>
      <w:r w:rsidRPr="00021E91">
        <w:rPr>
          <w:lang w:val="fr-FR"/>
        </w:rPr>
        <w:t xml:space="preserve"> large </w:t>
      </w:r>
      <w:r w:rsidR="00216114">
        <w:rPr>
          <w:lang w:val="fr-FR"/>
        </w:rPr>
        <w:t>plage</w:t>
      </w:r>
      <w:r w:rsidRPr="00021E91">
        <w:rPr>
          <w:lang w:val="fr-FR"/>
        </w:rPr>
        <w:t xml:space="preserve"> d'inexactitudes </w:t>
      </w:r>
      <w:r w:rsidR="00216114">
        <w:rPr>
          <w:lang w:val="fr-FR"/>
        </w:rPr>
        <w:t xml:space="preserve">de </w:t>
      </w:r>
      <w:r w:rsidRPr="00021E91">
        <w:rPr>
          <w:lang w:val="fr-FR"/>
        </w:rPr>
        <w:t>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, et </w:t>
      </w:r>
      <w:r w:rsidR="00920F95">
        <w:rPr>
          <w:lang w:val="fr-FR"/>
        </w:rPr>
        <w:t xml:space="preserve">des cartes </w:t>
      </w:r>
      <w:proofErr w:type="spellStart"/>
      <w:r w:rsidRPr="00021E91">
        <w:rPr>
          <w:lang w:val="fr-FR"/>
        </w:rPr>
        <w:t>qMT</w:t>
      </w:r>
      <w:proofErr w:type="spellEnd"/>
      <w:r w:rsidRPr="00021E91">
        <w:rPr>
          <w:lang w:val="fr-FR"/>
        </w:rPr>
        <w:t xml:space="preserve"> ont été acquises chez des sujets sains en utilisant à la fois la cartographie</w:t>
      </w:r>
      <w:r w:rsidR="00291BF2">
        <w:rPr>
          <w:lang w:val="fr-FR"/>
        </w:rPr>
        <w:t xml:space="preserve"> </w:t>
      </w:r>
      <w:r w:rsidR="00291BF2" w:rsidRPr="00021E91">
        <w:rPr>
          <w:lang w:val="fr-FR"/>
        </w:rPr>
        <w:t>T</w:t>
      </w:r>
      <w:r w:rsidR="00291BF2"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 VFA et IR, ainsi </w:t>
      </w:r>
      <w:r w:rsidRPr="00021E91">
        <w:rPr>
          <w:lang w:val="fr-FR"/>
        </w:rPr>
        <w:lastRenderedPageBreak/>
        <w:t xml:space="preserve">que de </w:t>
      </w:r>
      <w:r w:rsidR="00920F95">
        <w:rPr>
          <w:lang w:val="fr-FR"/>
        </w:rPr>
        <w:t>trois</w:t>
      </w:r>
      <w:r w:rsidRPr="00021E91">
        <w:rPr>
          <w:lang w:val="fr-FR"/>
        </w:rPr>
        <w:t xml:space="preserve"> techniques de cartographie 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. L'objectif final était de développer un cadre d'optimisation des protocoles </w:t>
      </w:r>
      <w:proofErr w:type="spellStart"/>
      <w:r w:rsidRPr="00021E91">
        <w:rPr>
          <w:lang w:val="fr-FR"/>
        </w:rPr>
        <w:t>qMT</w:t>
      </w:r>
      <w:proofErr w:type="spellEnd"/>
      <w:r w:rsidRPr="00021E91">
        <w:rPr>
          <w:lang w:val="fr-FR"/>
        </w:rPr>
        <w:t xml:space="preserve"> pour améliorer</w:t>
      </w:r>
      <w:r w:rsidR="00920F95">
        <w:rPr>
          <w:lang w:val="fr-FR"/>
        </w:rPr>
        <w:t xml:space="preserve"> encore la robustesse face à des mesures de</w:t>
      </w:r>
      <w:r w:rsidRPr="00021E91">
        <w:rPr>
          <w:lang w:val="fr-FR"/>
        </w:rPr>
        <w:t xml:space="preserve"> B</w:t>
      </w:r>
      <w:r w:rsidRPr="00A0104D">
        <w:rPr>
          <w:vertAlign w:val="subscript"/>
          <w:lang w:val="fr-FR"/>
        </w:rPr>
        <w:t>1</w:t>
      </w:r>
      <w:r w:rsidR="00920F95">
        <w:rPr>
          <w:lang w:val="fr-FR"/>
        </w:rPr>
        <w:t xml:space="preserve"> inexacte</w:t>
      </w:r>
      <w:r w:rsidRPr="00021E91">
        <w:rPr>
          <w:lang w:val="fr-FR"/>
        </w:rPr>
        <w:t>. Une expression</w:t>
      </w:r>
      <w:r w:rsidR="00920F95">
        <w:rPr>
          <w:lang w:val="fr-FR"/>
        </w:rPr>
        <w:t xml:space="preserve"> théorique</w:t>
      </w:r>
      <w:r w:rsidRPr="00021E91">
        <w:rPr>
          <w:lang w:val="fr-FR"/>
        </w:rPr>
        <w:t xml:space="preserve"> de </w:t>
      </w:r>
      <w:r w:rsidR="00920F95">
        <w:rPr>
          <w:lang w:val="fr-FR"/>
        </w:rPr>
        <w:t>la borne</w:t>
      </w:r>
      <w:r w:rsidRPr="00021E91">
        <w:rPr>
          <w:lang w:val="fr-FR"/>
        </w:rPr>
        <w:t xml:space="preserve"> de </w:t>
      </w:r>
      <w:proofErr w:type="spellStart"/>
      <w:r w:rsidRPr="00021E91">
        <w:rPr>
          <w:lang w:val="fr-FR"/>
        </w:rPr>
        <w:t>Cramér</w:t>
      </w:r>
      <w:proofErr w:type="spellEnd"/>
      <w:r w:rsidRPr="00021E91">
        <w:rPr>
          <w:lang w:val="fr-FR"/>
        </w:rPr>
        <w:t xml:space="preserve">-Rao régularisée par sensibilité a été développée comme condition d'optimisation itérative, et les protocoles optimisés itérativement ont été testés </w:t>
      </w:r>
      <w:r w:rsidR="00920F95">
        <w:rPr>
          <w:lang w:val="fr-FR"/>
        </w:rPr>
        <w:t xml:space="preserve">avec </w:t>
      </w:r>
      <w:r w:rsidR="00920F95">
        <w:rPr>
          <w:lang w:val="fr-FR"/>
        </w:rPr>
        <w:t>des</w:t>
      </w:r>
      <w:r w:rsidR="00920F95" w:rsidRPr="00021E91">
        <w:rPr>
          <w:lang w:val="fr-FR"/>
        </w:rPr>
        <w:t xml:space="preserve"> simulations</w:t>
      </w:r>
      <w:r w:rsidR="00920F95">
        <w:rPr>
          <w:lang w:val="fr-FR"/>
        </w:rPr>
        <w:t xml:space="preserve"> de Monte-Carlo</w:t>
      </w:r>
      <w:r w:rsidR="00920F95" w:rsidRPr="00021E91">
        <w:rPr>
          <w:lang w:val="fr-FR"/>
        </w:rPr>
        <w:t xml:space="preserve"> </w:t>
      </w:r>
      <w:r w:rsidRPr="00021E91">
        <w:rPr>
          <w:lang w:val="fr-FR"/>
        </w:rPr>
        <w:t>pour une large gamme de conditions (rapports signal</w:t>
      </w:r>
      <w:r w:rsidR="00291BF2">
        <w:rPr>
          <w:lang w:val="fr-FR"/>
        </w:rPr>
        <w:t xml:space="preserve"> sur </w:t>
      </w:r>
      <w:r w:rsidRPr="00021E91">
        <w:rPr>
          <w:lang w:val="fr-FR"/>
        </w:rPr>
        <w:t xml:space="preserve">bruit, </w:t>
      </w:r>
      <w:r w:rsidR="00291BF2">
        <w:rPr>
          <w:lang w:val="fr-FR"/>
        </w:rPr>
        <w:t xml:space="preserve">inexactitudes de </w:t>
      </w:r>
      <w:r w:rsidRPr="00021E91">
        <w:rPr>
          <w:lang w:val="fr-FR"/>
        </w:rPr>
        <w:t>B</w:t>
      </w:r>
      <w:r w:rsidRPr="00A0104D">
        <w:rPr>
          <w:vertAlign w:val="subscript"/>
          <w:lang w:val="fr-FR"/>
        </w:rPr>
        <w:t>1</w:t>
      </w:r>
      <w:r w:rsidR="00920F95">
        <w:rPr>
          <w:lang w:val="fr-FR"/>
        </w:rPr>
        <w:t>, types de tissus)</w:t>
      </w:r>
      <w:r w:rsidRPr="00021E91">
        <w:rPr>
          <w:lang w:val="fr-FR"/>
        </w:rPr>
        <w:t>. Dans l'ensemble, cette thèse présente une caractérisation et une o</w:t>
      </w:r>
      <w:r w:rsidR="00920F95">
        <w:rPr>
          <w:lang w:val="fr-FR"/>
        </w:rPr>
        <w:t>ptimisation de la robustesse</w:t>
      </w:r>
      <w:r w:rsidRPr="00021E91">
        <w:rPr>
          <w:lang w:val="fr-FR"/>
        </w:rPr>
        <w:t xml:space="preserve"> </w:t>
      </w:r>
      <w:r w:rsidR="00920F95" w:rsidRPr="00021E91">
        <w:rPr>
          <w:lang w:val="fr-FR"/>
        </w:rPr>
        <w:t xml:space="preserve">de </w:t>
      </w:r>
      <w:proofErr w:type="spellStart"/>
      <w:r w:rsidR="00920F95" w:rsidRPr="00021E91">
        <w:rPr>
          <w:lang w:val="fr-FR"/>
        </w:rPr>
        <w:t>qMT</w:t>
      </w:r>
      <w:proofErr w:type="spellEnd"/>
      <w:r w:rsidR="00920F95" w:rsidRPr="00021E91">
        <w:rPr>
          <w:lang w:val="fr-FR"/>
        </w:rPr>
        <w:t xml:space="preserve"> </w:t>
      </w:r>
      <w:r w:rsidRPr="00021E91">
        <w:rPr>
          <w:lang w:val="fr-FR"/>
        </w:rPr>
        <w:t>à</w:t>
      </w:r>
      <w:r w:rsidR="00920F95">
        <w:rPr>
          <w:lang w:val="fr-FR"/>
        </w:rPr>
        <w:t xml:space="preserve"> des </w:t>
      </w:r>
      <w:r w:rsidR="00920F95" w:rsidRPr="00021E91">
        <w:rPr>
          <w:lang w:val="fr-FR"/>
        </w:rPr>
        <w:t>inexactitudes</w:t>
      </w:r>
      <w:r w:rsidR="00920F95">
        <w:rPr>
          <w:lang w:val="fr-FR"/>
        </w:rPr>
        <w:t xml:space="preserve"> de</w:t>
      </w:r>
      <w:r w:rsidRPr="00021E91">
        <w:rPr>
          <w:lang w:val="fr-FR"/>
        </w:rPr>
        <w:t xml:space="preserve"> 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>, et conclut qu'il est même possible de développer un protocole d'imagerie</w:t>
      </w:r>
      <w:r w:rsidR="00291BF2">
        <w:rPr>
          <w:lang w:val="fr-FR"/>
        </w:rPr>
        <w:t xml:space="preserve"> </w:t>
      </w:r>
      <w:proofErr w:type="spellStart"/>
      <w:r w:rsidR="00291BF2">
        <w:rPr>
          <w:lang w:val="fr-FR"/>
        </w:rPr>
        <w:t>qMT</w:t>
      </w:r>
      <w:proofErr w:type="spellEnd"/>
      <w:r w:rsidRPr="00021E91">
        <w:rPr>
          <w:lang w:val="fr-FR"/>
        </w:rPr>
        <w:t xml:space="preserve"> qui pourrait omettre complètement les cartes 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 sans avoir d'impact </w:t>
      </w:r>
      <w:r w:rsidR="00920F95">
        <w:rPr>
          <w:lang w:val="fr-FR"/>
        </w:rPr>
        <w:t xml:space="preserve">important </w:t>
      </w:r>
      <w:r w:rsidRPr="00021E91">
        <w:rPr>
          <w:lang w:val="fr-FR"/>
        </w:rPr>
        <w:t>s</w:t>
      </w:r>
      <w:r>
        <w:rPr>
          <w:lang w:val="fr-FR"/>
        </w:rPr>
        <w:t>ur la précision des estimations</w:t>
      </w:r>
      <w:r w:rsidR="00920F95">
        <w:rPr>
          <w:lang w:val="fr-FR"/>
        </w:rPr>
        <w:t xml:space="preserve"> du </w:t>
      </w:r>
      <w:r w:rsidR="00920F95">
        <w:rPr>
          <w:lang w:val="fr-FR"/>
        </w:rPr>
        <w:t>rapport</w:t>
      </w:r>
      <w:r w:rsidR="00920F95" w:rsidRPr="00021E91">
        <w:rPr>
          <w:lang w:val="fr-FR"/>
        </w:rPr>
        <w:t xml:space="preserve"> taille</w:t>
      </w:r>
      <w:r w:rsidR="00920F95">
        <w:rPr>
          <w:lang w:val="fr-FR"/>
        </w:rPr>
        <w:t xml:space="preserve"> de</w:t>
      </w:r>
      <w:r w:rsidR="00920F95" w:rsidRPr="00021E91">
        <w:rPr>
          <w:lang w:val="fr-FR"/>
        </w:rPr>
        <w:t xml:space="preserve"> </w:t>
      </w:r>
      <w:r w:rsidR="00920F95">
        <w:rPr>
          <w:lang w:val="fr-FR"/>
        </w:rPr>
        <w:t>réservoirs</w:t>
      </w:r>
      <w:r w:rsidR="00920F95">
        <w:rPr>
          <w:lang w:val="fr-FR"/>
        </w:rPr>
        <w:t xml:space="preserve"> de </w:t>
      </w:r>
      <w:proofErr w:type="spellStart"/>
      <w:r w:rsidR="00920F95">
        <w:rPr>
          <w:lang w:val="fr-FR"/>
        </w:rPr>
        <w:t>qMT</w:t>
      </w:r>
      <w:proofErr w:type="spellEnd"/>
      <w:r w:rsidRPr="00021E91">
        <w:rPr>
          <w:lang w:val="fr-FR"/>
        </w:rPr>
        <w:t>.</w:t>
      </w:r>
      <w:bookmarkStart w:id="0" w:name="_GoBack"/>
      <w:bookmarkEnd w:id="0"/>
    </w:p>
    <w:sectPr w:rsidR="00BF1B26" w:rsidRPr="00021E91" w:rsidSect="006133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26"/>
    <w:rsid w:val="0001452B"/>
    <w:rsid w:val="00021E91"/>
    <w:rsid w:val="0003458B"/>
    <w:rsid w:val="00036911"/>
    <w:rsid w:val="00043BFF"/>
    <w:rsid w:val="000513D5"/>
    <w:rsid w:val="00053203"/>
    <w:rsid w:val="00056786"/>
    <w:rsid w:val="00060353"/>
    <w:rsid w:val="0006649F"/>
    <w:rsid w:val="0007002A"/>
    <w:rsid w:val="000724DC"/>
    <w:rsid w:val="000926E9"/>
    <w:rsid w:val="00094035"/>
    <w:rsid w:val="000952B8"/>
    <w:rsid w:val="000C0213"/>
    <w:rsid w:val="000E402C"/>
    <w:rsid w:val="000E5ABE"/>
    <w:rsid w:val="00115272"/>
    <w:rsid w:val="00131FE4"/>
    <w:rsid w:val="00157FDF"/>
    <w:rsid w:val="0018364A"/>
    <w:rsid w:val="0018413B"/>
    <w:rsid w:val="00195B38"/>
    <w:rsid w:val="001B103F"/>
    <w:rsid w:val="001C67DB"/>
    <w:rsid w:val="001D3A11"/>
    <w:rsid w:val="001E1B01"/>
    <w:rsid w:val="002053DE"/>
    <w:rsid w:val="00205D01"/>
    <w:rsid w:val="00216114"/>
    <w:rsid w:val="00245A75"/>
    <w:rsid w:val="002702DF"/>
    <w:rsid w:val="002812D7"/>
    <w:rsid w:val="00291BF2"/>
    <w:rsid w:val="002B49DE"/>
    <w:rsid w:val="002B5A40"/>
    <w:rsid w:val="002E7288"/>
    <w:rsid w:val="002F068F"/>
    <w:rsid w:val="003063EE"/>
    <w:rsid w:val="00312E9E"/>
    <w:rsid w:val="003131C8"/>
    <w:rsid w:val="00330329"/>
    <w:rsid w:val="00351C5B"/>
    <w:rsid w:val="00357925"/>
    <w:rsid w:val="00357D32"/>
    <w:rsid w:val="00371120"/>
    <w:rsid w:val="00373E32"/>
    <w:rsid w:val="003921B7"/>
    <w:rsid w:val="003B49E5"/>
    <w:rsid w:val="003B7D88"/>
    <w:rsid w:val="003E6513"/>
    <w:rsid w:val="003F051C"/>
    <w:rsid w:val="00422E65"/>
    <w:rsid w:val="004259A7"/>
    <w:rsid w:val="00481FD4"/>
    <w:rsid w:val="004866A1"/>
    <w:rsid w:val="004A2CD9"/>
    <w:rsid w:val="004B22DF"/>
    <w:rsid w:val="004C7F84"/>
    <w:rsid w:val="005326A5"/>
    <w:rsid w:val="00536108"/>
    <w:rsid w:val="005653E2"/>
    <w:rsid w:val="005734F7"/>
    <w:rsid w:val="00581AC1"/>
    <w:rsid w:val="00581EB6"/>
    <w:rsid w:val="00591A91"/>
    <w:rsid w:val="005A4FD4"/>
    <w:rsid w:val="005B2C6A"/>
    <w:rsid w:val="005B682B"/>
    <w:rsid w:val="005B7FE9"/>
    <w:rsid w:val="005C0241"/>
    <w:rsid w:val="00613378"/>
    <w:rsid w:val="006339AE"/>
    <w:rsid w:val="00635193"/>
    <w:rsid w:val="00642293"/>
    <w:rsid w:val="00644319"/>
    <w:rsid w:val="00655A59"/>
    <w:rsid w:val="00681FD3"/>
    <w:rsid w:val="00685AB8"/>
    <w:rsid w:val="00686519"/>
    <w:rsid w:val="00692804"/>
    <w:rsid w:val="00694B88"/>
    <w:rsid w:val="00697EA7"/>
    <w:rsid w:val="006A78C1"/>
    <w:rsid w:val="006D01CB"/>
    <w:rsid w:val="006D196F"/>
    <w:rsid w:val="00740EAC"/>
    <w:rsid w:val="0074298C"/>
    <w:rsid w:val="00751233"/>
    <w:rsid w:val="00766939"/>
    <w:rsid w:val="007C6504"/>
    <w:rsid w:val="007E4605"/>
    <w:rsid w:val="007F1EDE"/>
    <w:rsid w:val="00814FC8"/>
    <w:rsid w:val="00831352"/>
    <w:rsid w:val="0083187E"/>
    <w:rsid w:val="00832CE2"/>
    <w:rsid w:val="008406C7"/>
    <w:rsid w:val="00842E7F"/>
    <w:rsid w:val="008620AA"/>
    <w:rsid w:val="00867F84"/>
    <w:rsid w:val="00882F33"/>
    <w:rsid w:val="00883F5E"/>
    <w:rsid w:val="008A28A2"/>
    <w:rsid w:val="008D00CA"/>
    <w:rsid w:val="008E0C58"/>
    <w:rsid w:val="008E7C86"/>
    <w:rsid w:val="00901C5B"/>
    <w:rsid w:val="00916468"/>
    <w:rsid w:val="00920F95"/>
    <w:rsid w:val="00932230"/>
    <w:rsid w:val="00950B98"/>
    <w:rsid w:val="00954EB5"/>
    <w:rsid w:val="009676DC"/>
    <w:rsid w:val="00971C38"/>
    <w:rsid w:val="00975E9D"/>
    <w:rsid w:val="009834A6"/>
    <w:rsid w:val="009A1559"/>
    <w:rsid w:val="009B6B4C"/>
    <w:rsid w:val="009C7304"/>
    <w:rsid w:val="009D21D3"/>
    <w:rsid w:val="009F7BD2"/>
    <w:rsid w:val="00A0104D"/>
    <w:rsid w:val="00A04A2D"/>
    <w:rsid w:val="00A129ED"/>
    <w:rsid w:val="00A43929"/>
    <w:rsid w:val="00A55409"/>
    <w:rsid w:val="00A57EF3"/>
    <w:rsid w:val="00A8773F"/>
    <w:rsid w:val="00A9555B"/>
    <w:rsid w:val="00AB4935"/>
    <w:rsid w:val="00AC1999"/>
    <w:rsid w:val="00B20B98"/>
    <w:rsid w:val="00B30BBF"/>
    <w:rsid w:val="00B320FD"/>
    <w:rsid w:val="00B420C8"/>
    <w:rsid w:val="00B55AB9"/>
    <w:rsid w:val="00B67868"/>
    <w:rsid w:val="00B7012B"/>
    <w:rsid w:val="00B810CB"/>
    <w:rsid w:val="00B90629"/>
    <w:rsid w:val="00B9367B"/>
    <w:rsid w:val="00BA59E5"/>
    <w:rsid w:val="00BA7F6D"/>
    <w:rsid w:val="00BB2CFF"/>
    <w:rsid w:val="00BC2AA0"/>
    <w:rsid w:val="00BD088E"/>
    <w:rsid w:val="00BD39A4"/>
    <w:rsid w:val="00BE1AD1"/>
    <w:rsid w:val="00BE2AF2"/>
    <w:rsid w:val="00BE5893"/>
    <w:rsid w:val="00BF1B26"/>
    <w:rsid w:val="00BF3DC8"/>
    <w:rsid w:val="00C04495"/>
    <w:rsid w:val="00C35FE5"/>
    <w:rsid w:val="00C369EE"/>
    <w:rsid w:val="00C62B28"/>
    <w:rsid w:val="00C70014"/>
    <w:rsid w:val="00C76008"/>
    <w:rsid w:val="00C869F7"/>
    <w:rsid w:val="00CB2DBB"/>
    <w:rsid w:val="00CF0D54"/>
    <w:rsid w:val="00D2799F"/>
    <w:rsid w:val="00D30BCB"/>
    <w:rsid w:val="00D43EE9"/>
    <w:rsid w:val="00D65666"/>
    <w:rsid w:val="00D672EA"/>
    <w:rsid w:val="00D6780A"/>
    <w:rsid w:val="00D759EB"/>
    <w:rsid w:val="00D81A52"/>
    <w:rsid w:val="00D92C91"/>
    <w:rsid w:val="00DA4457"/>
    <w:rsid w:val="00E42A44"/>
    <w:rsid w:val="00E55223"/>
    <w:rsid w:val="00E57C9B"/>
    <w:rsid w:val="00E62BC5"/>
    <w:rsid w:val="00E631A5"/>
    <w:rsid w:val="00E638DA"/>
    <w:rsid w:val="00E71DC8"/>
    <w:rsid w:val="00E740AE"/>
    <w:rsid w:val="00E9289C"/>
    <w:rsid w:val="00E96E60"/>
    <w:rsid w:val="00EA32D9"/>
    <w:rsid w:val="00EA50FF"/>
    <w:rsid w:val="00EB356B"/>
    <w:rsid w:val="00EC00DA"/>
    <w:rsid w:val="00EC0D0F"/>
    <w:rsid w:val="00EC42EC"/>
    <w:rsid w:val="00ED3E9E"/>
    <w:rsid w:val="00F410CC"/>
    <w:rsid w:val="00F530A6"/>
    <w:rsid w:val="00F653E7"/>
    <w:rsid w:val="00F91B58"/>
    <w:rsid w:val="00FB2700"/>
    <w:rsid w:val="00FC0B4A"/>
    <w:rsid w:val="00FD659F"/>
    <w:rsid w:val="00FE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BE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Body"/>
    <w:qFormat/>
    <w:rsid w:val="00BF1B26"/>
    <w:pPr>
      <w:spacing w:after="240" w:line="480" w:lineRule="auto"/>
      <w:jc w:val="both"/>
    </w:pPr>
    <w:rPr>
      <w:rFonts w:ascii="Times New Roman" w:hAnsi="Times New Roman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450</Words>
  <Characters>2475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Boudreau</dc:creator>
  <cp:keywords/>
  <dc:description/>
  <cp:lastModifiedBy>Mathieu Boudreau</cp:lastModifiedBy>
  <cp:revision>7</cp:revision>
  <dcterms:created xsi:type="dcterms:W3CDTF">2017-12-12T15:06:00Z</dcterms:created>
  <dcterms:modified xsi:type="dcterms:W3CDTF">2017-12-12T18:01:00Z</dcterms:modified>
</cp:coreProperties>
</file>