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1F5" w:rsidRPr="00500575" w:rsidRDefault="00181F9A" w:rsidP="007E77AF">
      <w:pPr>
        <w:pStyle w:val="DefaultStyle"/>
        <w:jc w:val="center"/>
        <w:rPr>
          <w:sz w:val="28"/>
          <w:lang w:val="en-US"/>
        </w:rPr>
      </w:pPr>
      <w:r w:rsidRPr="00500575">
        <w:rPr>
          <w:b/>
          <w:bCs/>
          <w:sz w:val="28"/>
          <w:lang w:val="en-US"/>
        </w:rPr>
        <w:t xml:space="preserve">Recursive </w:t>
      </w:r>
      <w:proofErr w:type="spellStart"/>
      <w:r w:rsidRPr="00500575">
        <w:rPr>
          <w:b/>
          <w:bCs/>
          <w:sz w:val="28"/>
          <w:lang w:val="en-US"/>
        </w:rPr>
        <w:t>Inter</w:t>
      </w:r>
      <w:r w:rsidR="00EA2EBA" w:rsidRPr="00500575">
        <w:rPr>
          <w:b/>
          <w:bCs/>
          <w:sz w:val="28"/>
          <w:lang w:val="en-US"/>
        </w:rPr>
        <w:t>Network</w:t>
      </w:r>
      <w:proofErr w:type="spellEnd"/>
      <w:r w:rsidR="00EA2EBA" w:rsidRPr="00500575">
        <w:rPr>
          <w:b/>
          <w:bCs/>
          <w:sz w:val="28"/>
          <w:lang w:val="en-US"/>
        </w:rPr>
        <w:t xml:space="preserve"> Architecture</w:t>
      </w:r>
    </w:p>
    <w:p w:rsidR="004051F5" w:rsidRPr="00181F9A" w:rsidRDefault="00EA2EBA" w:rsidP="007E77AF">
      <w:pPr>
        <w:pStyle w:val="DefaultStyle"/>
        <w:jc w:val="center"/>
        <w:rPr>
          <w:sz w:val="28"/>
          <w:lang w:val="en-US"/>
        </w:rPr>
      </w:pPr>
      <w:r w:rsidRPr="00181F9A">
        <w:rPr>
          <w:b/>
          <w:bCs/>
          <w:sz w:val="28"/>
          <w:lang w:val="en-US"/>
        </w:rPr>
        <w:t xml:space="preserve">Specification for shim IPC Processes over </w:t>
      </w:r>
      <w:proofErr w:type="spellStart"/>
      <w:r w:rsidRPr="00181F9A">
        <w:rPr>
          <w:b/>
          <w:bCs/>
          <w:sz w:val="28"/>
          <w:lang w:val="en-US"/>
        </w:rPr>
        <w:t>Wifi</w:t>
      </w:r>
      <w:proofErr w:type="spellEnd"/>
    </w:p>
    <w:p w:rsidR="004051F5" w:rsidRPr="00181F9A" w:rsidRDefault="004051F5" w:rsidP="007E77AF">
      <w:pPr>
        <w:pStyle w:val="DefaultStyle"/>
        <w:jc w:val="center"/>
        <w:rPr>
          <w:lang w:val="en-US"/>
        </w:rPr>
      </w:pPr>
    </w:p>
    <w:p w:rsidR="00181F9A" w:rsidRPr="00181F9A" w:rsidRDefault="00EA2EBA" w:rsidP="007E77AF">
      <w:pPr>
        <w:pStyle w:val="DefaultStyle"/>
        <w:jc w:val="center"/>
      </w:pPr>
      <w:r w:rsidRPr="00181F9A">
        <w:t>Mathieu Devos</w:t>
      </w:r>
      <w:r w:rsidR="00181F9A" w:rsidRPr="00181F9A">
        <w:br/>
        <w:t>Sander Vrijders</w:t>
      </w:r>
      <w:r w:rsidR="00181F9A" w:rsidRPr="00181F9A">
        <w:br/>
        <w:t>Dimitri Staessens</w:t>
      </w:r>
    </w:p>
    <w:p w:rsidR="004051F5" w:rsidRPr="00181F9A" w:rsidRDefault="004051F5" w:rsidP="007E77AF">
      <w:pPr>
        <w:pStyle w:val="DefaultStyle"/>
      </w:pPr>
    </w:p>
    <w:p w:rsidR="005E4E28" w:rsidRPr="00181F9A" w:rsidRDefault="005E4E28" w:rsidP="007E77AF">
      <w:pPr>
        <w:pStyle w:val="DefaultStyle"/>
        <w:rPr>
          <w:b/>
          <w:sz w:val="28"/>
          <w:lang w:val="en-US"/>
        </w:rPr>
      </w:pPr>
      <w:r w:rsidRPr="00181F9A">
        <w:rPr>
          <w:b/>
          <w:sz w:val="28"/>
        </w:rPr>
        <w:tab/>
      </w:r>
      <w:r w:rsidRPr="00181F9A">
        <w:rPr>
          <w:b/>
          <w:sz w:val="28"/>
          <w:lang w:val="en-US"/>
        </w:rPr>
        <w:t>1. Introduction</w:t>
      </w:r>
    </w:p>
    <w:p w:rsidR="00854A94" w:rsidRPr="00181F9A" w:rsidRDefault="00B660BA" w:rsidP="007E77AF">
      <w:pPr>
        <w:pStyle w:val="DefaultStyle"/>
        <w:rPr>
          <w:lang w:val="en-US"/>
        </w:rPr>
      </w:pPr>
      <w:r>
        <w:rPr>
          <w:lang w:val="en-US"/>
        </w:rPr>
        <w:t>This document provide</w:t>
      </w:r>
      <w:r w:rsidR="006E2296">
        <w:rPr>
          <w:lang w:val="en-US"/>
        </w:rPr>
        <w:t>s</w:t>
      </w:r>
      <w:r>
        <w:rPr>
          <w:lang w:val="en-US"/>
        </w:rPr>
        <w:t xml:space="preserve"> the specification of the Shim DIF over </w:t>
      </w:r>
      <w:proofErr w:type="spellStart"/>
      <w:r>
        <w:rPr>
          <w:lang w:val="en-US"/>
        </w:rPr>
        <w:t>WiFi</w:t>
      </w:r>
      <w:proofErr w:type="spellEnd"/>
      <w:r w:rsidR="00854A94" w:rsidRPr="00181F9A">
        <w:rPr>
          <w:lang w:val="en-US"/>
        </w:rPr>
        <w:t>.</w:t>
      </w:r>
      <w:r w:rsidR="000D5AAF" w:rsidRPr="00181F9A">
        <w:rPr>
          <w:lang w:val="en-US"/>
        </w:rPr>
        <w:t xml:space="preserve"> </w:t>
      </w:r>
      <w:r w:rsidR="006E2296">
        <w:rPr>
          <w:lang w:val="en-US"/>
        </w:rPr>
        <w:t>T</w:t>
      </w:r>
      <w:r w:rsidR="00854A94" w:rsidRPr="00181F9A">
        <w:rPr>
          <w:lang w:val="en-US"/>
        </w:rPr>
        <w:t>his DIF will only</w:t>
      </w:r>
      <w:r w:rsidR="000D5AAF" w:rsidRPr="00181F9A">
        <w:rPr>
          <w:lang w:val="en-US"/>
        </w:rPr>
        <w:t xml:space="preserve"> provide support for RINA DIFs. </w:t>
      </w:r>
      <w:r w:rsidR="00854A94" w:rsidRPr="00181F9A">
        <w:rPr>
          <w:lang w:val="en-US"/>
        </w:rPr>
        <w:t xml:space="preserve">This DIF uses the </w:t>
      </w:r>
      <w:proofErr w:type="spellStart"/>
      <w:r w:rsidR="00854A94" w:rsidRPr="00181F9A">
        <w:rPr>
          <w:lang w:val="en-US"/>
        </w:rPr>
        <w:t>WiFi</w:t>
      </w:r>
      <w:proofErr w:type="spellEnd"/>
      <w:r w:rsidR="00854A94" w:rsidRPr="00181F9A">
        <w:rPr>
          <w:lang w:val="en-US"/>
        </w:rPr>
        <w:t xml:space="preserve"> legacy protocol on which it</w:t>
      </w:r>
      <w:r w:rsidR="000D5AAF" w:rsidRPr="00181F9A">
        <w:rPr>
          <w:lang w:val="en-US"/>
        </w:rPr>
        <w:t xml:space="preserve"> </w:t>
      </w:r>
      <w:r w:rsidR="00854A94" w:rsidRPr="00181F9A">
        <w:rPr>
          <w:lang w:val="en-US"/>
        </w:rPr>
        <w:t>constructs an adaptor. The purpose of this Shim DIF is to present the IPC API to</w:t>
      </w:r>
      <w:r w:rsidR="000D5AAF" w:rsidRPr="00181F9A">
        <w:rPr>
          <w:lang w:val="en-US"/>
        </w:rPr>
        <w:t xml:space="preserve"> </w:t>
      </w:r>
      <w:r w:rsidR="00854A94" w:rsidRPr="00181F9A">
        <w:rPr>
          <w:lang w:val="en-US"/>
        </w:rPr>
        <w:t xml:space="preserve">DIFs. Due to this we will not try to improve or change specifics of the </w:t>
      </w:r>
      <w:proofErr w:type="spellStart"/>
      <w:r w:rsidR="00854A94" w:rsidRPr="00181F9A">
        <w:rPr>
          <w:lang w:val="en-US"/>
        </w:rPr>
        <w:t>WiFi</w:t>
      </w:r>
      <w:proofErr w:type="spellEnd"/>
      <w:r w:rsidR="000D5AAF" w:rsidRPr="00181F9A">
        <w:rPr>
          <w:lang w:val="en-US"/>
        </w:rPr>
        <w:t xml:space="preserve"> </w:t>
      </w:r>
      <w:r w:rsidR="00854A94" w:rsidRPr="00181F9A">
        <w:rPr>
          <w:lang w:val="en-US"/>
        </w:rPr>
        <w:t>protocol but we will try to map them as seamlessly as possible towards RINA. The Shim</w:t>
      </w:r>
      <w:r w:rsidR="000D5AAF" w:rsidRPr="00181F9A">
        <w:rPr>
          <w:lang w:val="en-US"/>
        </w:rPr>
        <w:t xml:space="preserve"> </w:t>
      </w:r>
      <w:r w:rsidR="00854A94" w:rsidRPr="00181F9A">
        <w:rPr>
          <w:lang w:val="en-US"/>
        </w:rPr>
        <w:t xml:space="preserve">DIF will be used as </w:t>
      </w:r>
      <w:r w:rsidR="006E2296">
        <w:rPr>
          <w:lang w:val="en-US"/>
        </w:rPr>
        <w:t xml:space="preserve">the access point of the </w:t>
      </w:r>
      <w:proofErr w:type="spellStart"/>
      <w:r w:rsidR="006E2296">
        <w:rPr>
          <w:lang w:val="en-US"/>
        </w:rPr>
        <w:t>WiFi</w:t>
      </w:r>
      <w:proofErr w:type="spellEnd"/>
      <w:r w:rsidR="006E2296">
        <w:rPr>
          <w:lang w:val="en-US"/>
        </w:rPr>
        <w:t xml:space="preserve"> protocol</w:t>
      </w:r>
      <w:r w:rsidR="00854A94" w:rsidRPr="00181F9A">
        <w:rPr>
          <w:lang w:val="en-US"/>
        </w:rPr>
        <w:t xml:space="preserve">, this implies that the very bottom layer will still be </w:t>
      </w:r>
      <w:proofErr w:type="spellStart"/>
      <w:r w:rsidR="00854A94" w:rsidRPr="00181F9A">
        <w:rPr>
          <w:lang w:val="en-US"/>
        </w:rPr>
        <w:t>WiFi</w:t>
      </w:r>
      <w:proofErr w:type="spellEnd"/>
      <w:r w:rsidR="006E2296">
        <w:rPr>
          <w:lang w:val="en-US"/>
        </w:rPr>
        <w:t>.</w:t>
      </w:r>
      <w:r w:rsidR="00854A94" w:rsidRPr="00181F9A">
        <w:rPr>
          <w:lang w:val="en-US"/>
        </w:rPr>
        <w:t xml:space="preserve"> The layer directly above this Shim DIF will see this Shim DIF as a</w:t>
      </w:r>
      <w:r w:rsidR="00DE6DBB">
        <w:rPr>
          <w:lang w:val="en-US"/>
        </w:rPr>
        <w:t xml:space="preserve"> DIF</w:t>
      </w:r>
      <w:r w:rsidR="00854A94" w:rsidRPr="00181F9A">
        <w:rPr>
          <w:lang w:val="en-US"/>
        </w:rPr>
        <w:t xml:space="preserve">. </w:t>
      </w:r>
      <w:r w:rsidR="006E2296">
        <w:rPr>
          <w:lang w:val="en-US"/>
        </w:rPr>
        <w:t>A</w:t>
      </w:r>
      <w:r w:rsidR="00854A94" w:rsidRPr="00181F9A">
        <w:rPr>
          <w:lang w:val="en-US"/>
        </w:rPr>
        <w:t xml:space="preserve"> Shim DIF is a 0-DIF, it</w:t>
      </w:r>
      <w:r w:rsidR="00DE6DBB">
        <w:rPr>
          <w:lang w:val="en-US"/>
        </w:rPr>
        <w:t xml:space="preserve"> will function as the bottom DIF</w:t>
      </w:r>
      <w:r w:rsidR="00854A94" w:rsidRPr="00181F9A">
        <w:rPr>
          <w:lang w:val="en-US"/>
        </w:rPr>
        <w:t>.</w:t>
      </w:r>
    </w:p>
    <w:tbl>
      <w:tblPr>
        <w:tblStyle w:val="TableGrid"/>
        <w:tblpPr w:leftFromText="141" w:rightFromText="141" w:vertAnchor="text" w:horzAnchor="margin" w:tblpXSpec="center" w:tblpY="406"/>
        <w:tblW w:w="0" w:type="auto"/>
        <w:tblBorders>
          <w:insideV w:val="none" w:sz="0" w:space="0" w:color="auto"/>
        </w:tblBorders>
        <w:tblLook w:val="04A0"/>
      </w:tblPr>
      <w:tblGrid>
        <w:gridCol w:w="876"/>
        <w:gridCol w:w="763"/>
      </w:tblGrid>
      <w:tr w:rsidR="0049062C" w:rsidTr="0049062C">
        <w:tc>
          <w:tcPr>
            <w:tcW w:w="0" w:type="auto"/>
          </w:tcPr>
          <w:p w:rsidR="0049062C" w:rsidRDefault="0049062C" w:rsidP="0049062C">
            <w:pPr>
              <w:pStyle w:val="DefaultStyle"/>
              <w:jc w:val="center"/>
            </w:pPr>
            <w:r>
              <w:t>802.2</w:t>
            </w:r>
          </w:p>
        </w:tc>
        <w:tc>
          <w:tcPr>
            <w:tcW w:w="0" w:type="auto"/>
          </w:tcPr>
          <w:p w:rsidR="0049062C" w:rsidRDefault="0049062C" w:rsidP="0049062C">
            <w:pPr>
              <w:pStyle w:val="DefaultStyle"/>
              <w:jc w:val="center"/>
            </w:pPr>
            <w:r>
              <w:t>LLC</w:t>
            </w:r>
          </w:p>
        </w:tc>
      </w:tr>
      <w:tr w:rsidR="0049062C" w:rsidTr="0049062C">
        <w:tc>
          <w:tcPr>
            <w:tcW w:w="0" w:type="auto"/>
          </w:tcPr>
          <w:p w:rsidR="0049062C" w:rsidRDefault="0049062C" w:rsidP="0049062C">
            <w:pPr>
              <w:pStyle w:val="DefaultStyle"/>
              <w:jc w:val="center"/>
            </w:pPr>
            <w:r>
              <w:t>802.11</w:t>
            </w:r>
          </w:p>
        </w:tc>
        <w:tc>
          <w:tcPr>
            <w:tcW w:w="0" w:type="auto"/>
          </w:tcPr>
          <w:p w:rsidR="0049062C" w:rsidRDefault="0049062C" w:rsidP="0049062C">
            <w:pPr>
              <w:pStyle w:val="DefaultStyle"/>
              <w:jc w:val="center"/>
            </w:pPr>
            <w:r>
              <w:t>MAC</w:t>
            </w:r>
          </w:p>
        </w:tc>
      </w:tr>
      <w:tr w:rsidR="0049062C" w:rsidTr="0049062C">
        <w:tc>
          <w:tcPr>
            <w:tcW w:w="0" w:type="auto"/>
          </w:tcPr>
          <w:p w:rsidR="0049062C" w:rsidRDefault="0049062C" w:rsidP="0049062C">
            <w:pPr>
              <w:pStyle w:val="DefaultStyle"/>
              <w:jc w:val="center"/>
            </w:pPr>
            <w:r>
              <w:t>802.11</w:t>
            </w:r>
          </w:p>
        </w:tc>
        <w:tc>
          <w:tcPr>
            <w:tcW w:w="0" w:type="auto"/>
          </w:tcPr>
          <w:p w:rsidR="0049062C" w:rsidRDefault="0049062C" w:rsidP="0049062C">
            <w:pPr>
              <w:pStyle w:val="DefaultStyle"/>
              <w:jc w:val="center"/>
            </w:pPr>
            <w:r>
              <w:t>PHY</w:t>
            </w:r>
          </w:p>
        </w:tc>
      </w:tr>
    </w:tbl>
    <w:p w:rsidR="00854A94" w:rsidRDefault="00854A94" w:rsidP="007E77AF">
      <w:pPr>
        <w:pStyle w:val="DefaultStyle"/>
      </w:pPr>
    </w:p>
    <w:p w:rsidR="00854A94" w:rsidRDefault="00854A94" w:rsidP="007E77AF">
      <w:pPr>
        <w:pStyle w:val="DefaultStyle"/>
        <w:jc w:val="center"/>
      </w:pPr>
    </w:p>
    <w:p w:rsidR="0049062C" w:rsidRDefault="0049062C" w:rsidP="007E77AF">
      <w:pPr>
        <w:pStyle w:val="DefaultStyle"/>
        <w:jc w:val="center"/>
      </w:pPr>
    </w:p>
    <w:p w:rsidR="0049062C" w:rsidRPr="00181F9A" w:rsidRDefault="0049062C" w:rsidP="007E77AF">
      <w:pPr>
        <w:pStyle w:val="DefaultStyle"/>
        <w:jc w:val="center"/>
        <w:rPr>
          <w:lang w:val="en-US"/>
        </w:rPr>
      </w:pPr>
      <w:r w:rsidRPr="00181F9A">
        <w:rPr>
          <w:lang w:val="en-US"/>
        </w:rPr>
        <w:t xml:space="preserve">Table 1: Overview of </w:t>
      </w:r>
      <w:proofErr w:type="spellStart"/>
      <w:r w:rsidRPr="00181F9A">
        <w:rPr>
          <w:lang w:val="en-US"/>
        </w:rPr>
        <w:t>WiFi</w:t>
      </w:r>
      <w:proofErr w:type="spellEnd"/>
      <w:r w:rsidRPr="00181F9A">
        <w:rPr>
          <w:lang w:val="en-US"/>
        </w:rPr>
        <w:t xml:space="preserve"> protocol parts</w:t>
      </w:r>
    </w:p>
    <w:p w:rsidR="0049062C" w:rsidRPr="00181F9A" w:rsidRDefault="0049062C" w:rsidP="007E77AF">
      <w:pPr>
        <w:pStyle w:val="DefaultStyle"/>
        <w:jc w:val="center"/>
        <w:rPr>
          <w:lang w:val="en-US"/>
        </w:rPr>
      </w:pPr>
    </w:p>
    <w:p w:rsidR="00854A94" w:rsidRPr="00181F9A" w:rsidRDefault="00854A94" w:rsidP="007E77AF">
      <w:pPr>
        <w:pStyle w:val="DefaultStyle"/>
        <w:rPr>
          <w:lang w:val="en-US"/>
        </w:rPr>
      </w:pPr>
      <w:proofErr w:type="spellStart"/>
      <w:r w:rsidRPr="00181F9A">
        <w:rPr>
          <w:lang w:val="en-US"/>
        </w:rPr>
        <w:t>WiFi</w:t>
      </w:r>
      <w:proofErr w:type="spellEnd"/>
      <w:r w:rsidRPr="00181F9A">
        <w:rPr>
          <w:lang w:val="en-US"/>
        </w:rPr>
        <w:t xml:space="preserve"> consists of 3 main parts and the adaptor will try to span over all these. On top we</w:t>
      </w:r>
      <w:r w:rsidR="000D5AAF" w:rsidRPr="00181F9A">
        <w:rPr>
          <w:lang w:val="en-US"/>
        </w:rPr>
        <w:t xml:space="preserve"> </w:t>
      </w:r>
      <w:r w:rsidRPr="00181F9A">
        <w:rPr>
          <w:lang w:val="en-US"/>
        </w:rPr>
        <w:t>have the 802.2 LLC layer, below that is the 802.11 MAC layer and finally we have the</w:t>
      </w:r>
      <w:r w:rsidR="000D5AAF" w:rsidRPr="00181F9A">
        <w:rPr>
          <w:lang w:val="en-US"/>
        </w:rPr>
        <w:t xml:space="preserve"> 802.11 physical layer. </w:t>
      </w:r>
      <w:r w:rsidRPr="00181F9A">
        <w:rPr>
          <w:lang w:val="en-US"/>
        </w:rPr>
        <w:t>We must note that the LLC layer is an old protocol that has been</w:t>
      </w:r>
      <w:r w:rsidR="000D5AAF" w:rsidRPr="00181F9A">
        <w:rPr>
          <w:lang w:val="en-US"/>
        </w:rPr>
        <w:t xml:space="preserve"> </w:t>
      </w:r>
      <w:r w:rsidRPr="00181F9A">
        <w:rPr>
          <w:lang w:val="en-US"/>
        </w:rPr>
        <w:t xml:space="preserve">reused for </w:t>
      </w:r>
      <w:proofErr w:type="spellStart"/>
      <w:r w:rsidRPr="00181F9A">
        <w:rPr>
          <w:lang w:val="en-US"/>
        </w:rPr>
        <w:t>WiFi</w:t>
      </w:r>
      <w:proofErr w:type="spellEnd"/>
      <w:r w:rsidRPr="00181F9A">
        <w:rPr>
          <w:lang w:val="en-US"/>
        </w:rPr>
        <w:t>, it is not likely to be updated soon. The LLC layer is currently being</w:t>
      </w:r>
      <w:r w:rsidR="000D5AAF" w:rsidRPr="00181F9A">
        <w:rPr>
          <w:lang w:val="en-US"/>
        </w:rPr>
        <w:t xml:space="preserve"> </w:t>
      </w:r>
      <w:r w:rsidRPr="00181F9A">
        <w:rPr>
          <w:lang w:val="en-US"/>
        </w:rPr>
        <w:t xml:space="preserve">used to differentiate between different higher level data packets. The </w:t>
      </w:r>
      <w:r w:rsidR="00B660BA">
        <w:rPr>
          <w:lang w:val="en-US"/>
        </w:rPr>
        <w:t>most recent MAC version is the 2007 version of 802.11e</w:t>
      </w:r>
      <w:r w:rsidRPr="00181F9A">
        <w:rPr>
          <w:lang w:val="en-US"/>
        </w:rPr>
        <w:t xml:space="preserve">. It has several fields reserved for future use and could </w:t>
      </w:r>
      <w:r w:rsidR="00C078E3">
        <w:rPr>
          <w:lang w:val="en-US"/>
        </w:rPr>
        <w:t xml:space="preserve">be changed later on. Finally, </w:t>
      </w:r>
      <w:r w:rsidRPr="00181F9A">
        <w:rPr>
          <w:lang w:val="en-US"/>
        </w:rPr>
        <w:t>the physical</w:t>
      </w:r>
      <w:r w:rsidR="000D5AAF" w:rsidRPr="00181F9A">
        <w:rPr>
          <w:lang w:val="en-US"/>
        </w:rPr>
        <w:t xml:space="preserve"> </w:t>
      </w:r>
      <w:r w:rsidRPr="00181F9A">
        <w:rPr>
          <w:lang w:val="en-US"/>
        </w:rPr>
        <w:t xml:space="preserve">layer </w:t>
      </w:r>
      <w:r w:rsidR="00C078E3">
        <w:rPr>
          <w:lang w:val="en-US"/>
        </w:rPr>
        <w:t xml:space="preserve">is </w:t>
      </w:r>
      <w:r w:rsidRPr="00181F9A">
        <w:rPr>
          <w:lang w:val="en-US"/>
        </w:rPr>
        <w:t xml:space="preserve">presented at the bottom of the </w:t>
      </w:r>
      <w:proofErr w:type="spellStart"/>
      <w:r w:rsidRPr="00181F9A">
        <w:rPr>
          <w:lang w:val="en-US"/>
        </w:rPr>
        <w:t>WiFi</w:t>
      </w:r>
      <w:proofErr w:type="spellEnd"/>
      <w:r w:rsidRPr="00181F9A">
        <w:rPr>
          <w:lang w:val="en-US"/>
        </w:rPr>
        <w:t xml:space="preserve"> scope. We instantly note that this changed</w:t>
      </w:r>
      <w:r w:rsidR="000D5AAF" w:rsidRPr="00181F9A">
        <w:rPr>
          <w:lang w:val="en-US"/>
        </w:rPr>
        <w:t xml:space="preserve"> </w:t>
      </w:r>
      <w:r w:rsidRPr="00181F9A">
        <w:rPr>
          <w:lang w:val="en-US"/>
        </w:rPr>
        <w:t xml:space="preserve">quite often but provides no additional use towards the Shim DIF. </w:t>
      </w:r>
      <w:r w:rsidR="00B660BA">
        <w:rPr>
          <w:lang w:val="en-US"/>
        </w:rPr>
        <w:t xml:space="preserve">The physical layer of </w:t>
      </w:r>
      <w:proofErr w:type="spellStart"/>
      <w:r w:rsidR="00B660BA">
        <w:rPr>
          <w:lang w:val="en-US"/>
        </w:rPr>
        <w:t>WiFi</w:t>
      </w:r>
      <w:proofErr w:type="spellEnd"/>
      <w:r w:rsidR="00B660BA">
        <w:rPr>
          <w:lang w:val="en-US"/>
        </w:rPr>
        <w:t xml:space="preserve"> is not within the scope of the Shim DIF. </w:t>
      </w:r>
    </w:p>
    <w:p w:rsidR="00980140" w:rsidRPr="00181F9A" w:rsidRDefault="00980140" w:rsidP="007E77AF">
      <w:pPr>
        <w:pStyle w:val="DefaultStyle"/>
        <w:rPr>
          <w:lang w:val="en-US"/>
        </w:rPr>
      </w:pPr>
      <w:r w:rsidRPr="00181F9A">
        <w:rPr>
          <w:lang w:val="en-US"/>
        </w:rPr>
        <w:t xml:space="preserve">The Shim DIF over </w:t>
      </w:r>
      <w:proofErr w:type="spellStart"/>
      <w:r w:rsidRPr="00181F9A">
        <w:rPr>
          <w:lang w:val="en-US"/>
        </w:rPr>
        <w:t>WiFi</w:t>
      </w:r>
      <w:proofErr w:type="spellEnd"/>
      <w:r w:rsidRPr="00181F9A">
        <w:rPr>
          <w:lang w:val="en-US"/>
        </w:rPr>
        <w:t xml:space="preserve"> is not a fully functional DIF. This means that some limitations</w:t>
      </w:r>
      <w:r w:rsidR="005171D8" w:rsidRPr="00181F9A">
        <w:rPr>
          <w:lang w:val="en-US"/>
        </w:rPr>
        <w:t xml:space="preserve"> </w:t>
      </w:r>
      <w:r w:rsidRPr="00181F9A">
        <w:rPr>
          <w:lang w:val="en-US"/>
        </w:rPr>
        <w:t>apply to this protocol:</w:t>
      </w:r>
    </w:p>
    <w:p w:rsidR="00980140" w:rsidRPr="00181F9A" w:rsidRDefault="00980140" w:rsidP="007E77AF">
      <w:pPr>
        <w:pStyle w:val="DefaultStyle"/>
        <w:numPr>
          <w:ilvl w:val="0"/>
          <w:numId w:val="6"/>
        </w:numPr>
        <w:ind w:left="0" w:firstLine="0"/>
        <w:rPr>
          <w:lang w:val="en-US"/>
        </w:rPr>
      </w:pPr>
      <w:r w:rsidRPr="00181F9A">
        <w:rPr>
          <w:lang w:val="en-US"/>
        </w:rPr>
        <w:t>Limited amount of flows due to the usage of the LLC header</w:t>
      </w:r>
      <w:r w:rsidR="00AC5561" w:rsidRPr="00181F9A">
        <w:rPr>
          <w:lang w:val="en-US"/>
        </w:rPr>
        <w:t xml:space="preserve"> for flow differentiation </w:t>
      </w:r>
      <w:r w:rsidRPr="00181F9A">
        <w:rPr>
          <w:lang w:val="en-US"/>
        </w:rPr>
        <w:t xml:space="preserve"> (802.2 standard(IEEE Computer Society, 1998)).</w:t>
      </w:r>
    </w:p>
    <w:p w:rsidR="00980140" w:rsidRPr="00B660BA" w:rsidRDefault="00C078E3" w:rsidP="007E77AF">
      <w:pPr>
        <w:pStyle w:val="DefaultStyle"/>
        <w:numPr>
          <w:ilvl w:val="0"/>
          <w:numId w:val="6"/>
        </w:numPr>
        <w:ind w:left="0" w:firstLine="0"/>
        <w:rPr>
          <w:lang w:val="en-US"/>
        </w:rPr>
      </w:pPr>
      <w:r>
        <w:rPr>
          <w:lang w:val="en-US"/>
        </w:rPr>
        <w:t>Only type 1</w:t>
      </w:r>
      <w:r w:rsidR="00B660BA" w:rsidRPr="00B660BA">
        <w:rPr>
          <w:lang w:val="en-US"/>
        </w:rPr>
        <w:t xml:space="preserve"> operation of LLC is useable, this means no Data State Vectors can be used</w:t>
      </w:r>
    </w:p>
    <w:p w:rsidR="00AC5561" w:rsidRPr="00181F9A" w:rsidRDefault="00C078E3" w:rsidP="00AC5561">
      <w:pPr>
        <w:pStyle w:val="DefaultStyle"/>
        <w:rPr>
          <w:lang w:val="en-US"/>
        </w:rPr>
      </w:pPr>
      <w:r w:rsidRPr="00C078E3">
        <w:rPr>
          <w:lang w:val="en-US"/>
        </w:rPr>
        <w:t>The reason why we can only use Type 1 operation</w:t>
      </w:r>
      <w:r>
        <w:rPr>
          <w:lang w:val="en-US"/>
        </w:rPr>
        <w:t xml:space="preserve"> is because the other types (2 </w:t>
      </w:r>
      <w:r w:rsidRPr="00C078E3">
        <w:rPr>
          <w:lang w:val="en-US"/>
        </w:rPr>
        <w:t xml:space="preserve">&amp; 3) require </w:t>
      </w:r>
      <w:r w:rsidRPr="00C078E3">
        <w:rPr>
          <w:lang w:val="en-US"/>
        </w:rPr>
        <w:lastRenderedPageBreak/>
        <w:t xml:space="preserve">constant </w:t>
      </w:r>
      <w:proofErr w:type="spellStart"/>
      <w:r w:rsidRPr="00C078E3">
        <w:rPr>
          <w:lang w:val="en-US"/>
        </w:rPr>
        <w:t>ACKing</w:t>
      </w:r>
      <w:proofErr w:type="spellEnd"/>
      <w:r w:rsidRPr="00C078E3">
        <w:rPr>
          <w:lang w:val="en-US"/>
        </w:rPr>
        <w:t xml:space="preserve"> of packets. These packets are then marked with ACK numbers, limited to 128 different values. This is considered too low in the current high bandwidth traffic that can occur.</w:t>
      </w:r>
      <w:r>
        <w:rPr>
          <w:lang w:val="en-US"/>
        </w:rPr>
        <w:t xml:space="preserve"> </w:t>
      </w:r>
      <w:r w:rsidR="00FB2EAA" w:rsidRPr="00FB2EAA">
        <w:rPr>
          <w:lang w:val="en-US"/>
        </w:rPr>
        <w:t xml:space="preserve">Thus only Type 1 operation, which has no </w:t>
      </w:r>
      <w:proofErr w:type="spellStart"/>
      <w:r w:rsidR="00FB2EAA" w:rsidRPr="00FB2EAA">
        <w:rPr>
          <w:lang w:val="en-US"/>
        </w:rPr>
        <w:t>ACKing</w:t>
      </w:r>
      <w:proofErr w:type="spellEnd"/>
      <w:r w:rsidR="00FB2EAA" w:rsidRPr="00FB2EAA">
        <w:rPr>
          <w:lang w:val="en-US"/>
        </w:rPr>
        <w:t>, but also Data State vectors, can be used.</w:t>
      </w:r>
      <w:r w:rsidR="00FB2EAA">
        <w:rPr>
          <w:lang w:val="en-US"/>
        </w:rPr>
        <w:t xml:space="preserve"> </w:t>
      </w:r>
      <w:r w:rsidR="00B660BA">
        <w:rPr>
          <w:lang w:val="en-US"/>
        </w:rPr>
        <w:t>Even with these restrictions the Shim DIF</w:t>
      </w:r>
      <w:r w:rsidR="00AC5561" w:rsidRPr="00181F9A">
        <w:rPr>
          <w:lang w:val="en-US"/>
        </w:rPr>
        <w:t xml:space="preserve"> provides enough support at the bottom layer of the architecture that other DIFs can build further upon. The Shim DIF provide</w:t>
      </w:r>
      <w:r w:rsidR="00B660BA">
        <w:rPr>
          <w:lang w:val="en-US"/>
        </w:rPr>
        <w:t>s</w:t>
      </w:r>
      <w:r w:rsidR="00AC5561" w:rsidRPr="00181F9A">
        <w:rPr>
          <w:lang w:val="en-US"/>
        </w:rPr>
        <w:t xml:space="preserve"> </w:t>
      </w:r>
      <w:proofErr w:type="spellStart"/>
      <w:r w:rsidR="00AC5561" w:rsidRPr="00181F9A">
        <w:rPr>
          <w:lang w:val="en-US"/>
        </w:rPr>
        <w:t>QoS</w:t>
      </w:r>
      <w:proofErr w:type="spellEnd"/>
      <w:r w:rsidR="00AC5561" w:rsidRPr="00181F9A">
        <w:rPr>
          <w:lang w:val="en-US"/>
        </w:rPr>
        <w:t xml:space="preserve">-cubes, flow differentiation and other options such as fragmentation possibilities. </w:t>
      </w:r>
      <w:r w:rsidR="00317D1C">
        <w:rPr>
          <w:lang w:val="en-US"/>
        </w:rPr>
        <w:t xml:space="preserve">The Shim DIF presents the </w:t>
      </w:r>
      <w:proofErr w:type="spellStart"/>
      <w:r w:rsidR="00317D1C">
        <w:rPr>
          <w:lang w:val="en-US"/>
        </w:rPr>
        <w:t>WiFi</w:t>
      </w:r>
      <w:proofErr w:type="spellEnd"/>
      <w:r w:rsidR="00317D1C">
        <w:rPr>
          <w:lang w:val="en-US"/>
        </w:rPr>
        <w:t xml:space="preserve"> stack towards upper layer DIFs as a DIF.</w:t>
      </w:r>
    </w:p>
    <w:p w:rsidR="007E77AF" w:rsidRPr="00181F9A" w:rsidRDefault="007E77AF" w:rsidP="007E77AF">
      <w:pPr>
        <w:pStyle w:val="DefaultStyle"/>
        <w:rPr>
          <w:lang w:val="en-US"/>
        </w:rPr>
      </w:pPr>
    </w:p>
    <w:p w:rsidR="005E4E28" w:rsidRPr="00181F9A" w:rsidRDefault="005E4E28" w:rsidP="007E77AF">
      <w:pPr>
        <w:pStyle w:val="DefaultStyle"/>
        <w:rPr>
          <w:b/>
          <w:sz w:val="28"/>
          <w:lang w:val="en-US"/>
        </w:rPr>
      </w:pPr>
      <w:r w:rsidRPr="00181F9A">
        <w:rPr>
          <w:b/>
          <w:sz w:val="28"/>
          <w:lang w:val="en-US"/>
        </w:rPr>
        <w:tab/>
        <w:t>2. Mapping of 802.11 MAC header</w:t>
      </w:r>
    </w:p>
    <w:p w:rsidR="00C65350" w:rsidRDefault="000D5AAF" w:rsidP="000D5AAF">
      <w:pPr>
        <w:pStyle w:val="DefaultStyle"/>
        <w:rPr>
          <w:lang w:val="en-US"/>
        </w:rPr>
      </w:pPr>
      <w:r w:rsidRPr="00181F9A">
        <w:rPr>
          <w:lang w:val="en-US"/>
        </w:rPr>
        <w:t xml:space="preserve">In this section we will show how we will use </w:t>
      </w:r>
      <w:proofErr w:type="spellStart"/>
      <w:r w:rsidRPr="00181F9A">
        <w:rPr>
          <w:lang w:val="en-US"/>
        </w:rPr>
        <w:t>WiFi</w:t>
      </w:r>
      <w:proofErr w:type="spellEnd"/>
      <w:r w:rsidRPr="00181F9A">
        <w:rPr>
          <w:lang w:val="en-US"/>
        </w:rPr>
        <w:t xml:space="preserve">. We will start the mapping from the 802.11 MAC layer. </w:t>
      </w:r>
      <w:r w:rsidR="004C6FB7">
        <w:rPr>
          <w:lang w:val="en-US"/>
        </w:rPr>
        <w:t>We base ourselves on</w:t>
      </w:r>
      <w:r w:rsidRPr="00181F9A">
        <w:rPr>
          <w:lang w:val="en-US"/>
        </w:rPr>
        <w:t xml:space="preserve"> 802.11e, this IEEE standard from 2005 implements the most recent version of MAC. This includes the introduction of </w:t>
      </w:r>
      <w:proofErr w:type="spellStart"/>
      <w:r w:rsidRPr="00181F9A">
        <w:rPr>
          <w:lang w:val="en-US"/>
        </w:rPr>
        <w:t>QoS</w:t>
      </w:r>
      <w:proofErr w:type="spellEnd"/>
      <w:r w:rsidRPr="00181F9A">
        <w:rPr>
          <w:lang w:val="en-US"/>
        </w:rPr>
        <w:t xml:space="preserve">, used later on in this specification. </w:t>
      </w:r>
    </w:p>
    <w:p w:rsidR="007E77AF" w:rsidRPr="00181F9A" w:rsidRDefault="000D5AAF" w:rsidP="000D5AAF">
      <w:pPr>
        <w:pStyle w:val="DefaultStyle"/>
        <w:rPr>
          <w:lang w:val="en-US"/>
        </w:rPr>
      </w:pPr>
      <w:r w:rsidRPr="00181F9A">
        <w:rPr>
          <w:lang w:val="en-US"/>
        </w:rPr>
        <w:t>The fields in the 802.11 MAC header (shown in figure 1) that will be used are the Address Fields and Payload field.</w:t>
      </w:r>
    </w:p>
    <w:p w:rsidR="000D5AAF" w:rsidRPr="00181F9A" w:rsidRDefault="000D5AAF" w:rsidP="009660FF">
      <w:pPr>
        <w:pStyle w:val="DefaultStyle"/>
        <w:jc w:val="center"/>
        <w:rPr>
          <w:lang w:val="en-US"/>
        </w:rPr>
      </w:pPr>
    </w:p>
    <w:p w:rsidR="009660FF" w:rsidRDefault="009660FF" w:rsidP="009660FF">
      <w:pPr>
        <w:pStyle w:val="DefaultStyle"/>
        <w:jc w:val="center"/>
      </w:pPr>
      <w:r>
        <w:rPr>
          <w:noProof/>
          <w:lang w:eastAsia="nl-BE" w:bidi="ar-SA"/>
        </w:rPr>
        <w:drawing>
          <wp:inline distT="0" distB="0" distL="0" distR="0">
            <wp:extent cx="6120130" cy="2388235"/>
            <wp:effectExtent l="19050" t="0" r="0" b="0"/>
            <wp:docPr id="1" name="Afbeelding 0" descr="80211mac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211macframe.png"/>
                    <pic:cNvPicPr/>
                  </pic:nvPicPr>
                  <pic:blipFill>
                    <a:blip r:embed="rId8" cstate="print"/>
                    <a:stretch>
                      <a:fillRect/>
                    </a:stretch>
                  </pic:blipFill>
                  <pic:spPr>
                    <a:xfrm>
                      <a:off x="0" y="0"/>
                      <a:ext cx="6120130" cy="2388235"/>
                    </a:xfrm>
                    <a:prstGeom prst="rect">
                      <a:avLst/>
                    </a:prstGeom>
                  </pic:spPr>
                </pic:pic>
              </a:graphicData>
            </a:graphic>
          </wp:inline>
        </w:drawing>
      </w:r>
    </w:p>
    <w:p w:rsidR="009660FF" w:rsidRPr="00181F9A" w:rsidRDefault="009660FF" w:rsidP="009660FF">
      <w:pPr>
        <w:pStyle w:val="DefaultStyle"/>
        <w:jc w:val="center"/>
        <w:rPr>
          <w:lang w:val="en-US"/>
        </w:rPr>
      </w:pPr>
      <w:r w:rsidRPr="00181F9A">
        <w:rPr>
          <w:lang w:val="en-US"/>
        </w:rPr>
        <w:t>Figure 1: 802.11 MAC frame</w:t>
      </w:r>
    </w:p>
    <w:p w:rsidR="009660FF" w:rsidRPr="00181F9A" w:rsidRDefault="009660FF" w:rsidP="009660FF">
      <w:pPr>
        <w:pStyle w:val="DefaultStyle"/>
        <w:jc w:val="center"/>
        <w:rPr>
          <w:lang w:val="en-US"/>
        </w:rPr>
      </w:pPr>
    </w:p>
    <w:p w:rsidR="000D5AAF" w:rsidRPr="00181F9A" w:rsidRDefault="000D5AAF" w:rsidP="000D5AAF">
      <w:pPr>
        <w:pStyle w:val="DefaultStyle"/>
        <w:rPr>
          <w:lang w:val="en-US"/>
        </w:rPr>
      </w:pPr>
      <w:r w:rsidRPr="00181F9A">
        <w:rPr>
          <w:lang w:val="en-US"/>
        </w:rPr>
        <w:t>These 4 address fields will be used according to the 802.11 MAC standard (IEEE Computer</w:t>
      </w:r>
      <w:r w:rsidR="005171D8" w:rsidRPr="00181F9A">
        <w:rPr>
          <w:lang w:val="en-US"/>
        </w:rPr>
        <w:t xml:space="preserve"> </w:t>
      </w:r>
      <w:r w:rsidRPr="00181F9A">
        <w:rPr>
          <w:lang w:val="en-US"/>
        </w:rPr>
        <w:t>Society, 2012). This means the following address fields will be mapped:</w:t>
      </w:r>
    </w:p>
    <w:p w:rsidR="000D5AAF" w:rsidRPr="00181F9A" w:rsidRDefault="000D5AAF" w:rsidP="000D5AAF">
      <w:pPr>
        <w:pStyle w:val="DefaultStyle"/>
        <w:rPr>
          <w:lang w:val="en-US"/>
        </w:rPr>
      </w:pPr>
      <w:r w:rsidRPr="00181F9A">
        <w:rPr>
          <w:b/>
          <w:lang w:val="en-US"/>
        </w:rPr>
        <w:t xml:space="preserve">Address fields </w:t>
      </w:r>
      <w:r w:rsidRPr="00181F9A">
        <w:rPr>
          <w:b/>
          <w:lang w:val="en-US"/>
        </w:rPr>
        <w:tab/>
      </w:r>
      <w:r w:rsidRPr="00181F9A">
        <w:rPr>
          <w:b/>
          <w:lang w:val="en-US"/>
        </w:rPr>
        <w:tab/>
      </w:r>
      <w:r w:rsidRPr="00181F9A">
        <w:rPr>
          <w:lang w:val="en-US"/>
        </w:rPr>
        <w:t>The MAC addresses used t</w:t>
      </w:r>
      <w:r w:rsidR="004C6FB7">
        <w:rPr>
          <w:lang w:val="en-US"/>
        </w:rPr>
        <w:t>o identify shim IPC Processes</w:t>
      </w:r>
      <w:r w:rsidRPr="00181F9A">
        <w:rPr>
          <w:lang w:val="en-US"/>
        </w:rPr>
        <w:t>.</w:t>
      </w:r>
    </w:p>
    <w:p w:rsidR="000D5AAF" w:rsidRPr="00181F9A" w:rsidRDefault="000D5AAF" w:rsidP="000D5AAF">
      <w:pPr>
        <w:pStyle w:val="DefaultStyle"/>
        <w:rPr>
          <w:lang w:val="en-US"/>
        </w:rPr>
      </w:pPr>
      <w:r w:rsidRPr="00181F9A">
        <w:rPr>
          <w:b/>
          <w:lang w:val="en-US"/>
        </w:rPr>
        <w:t>Destination Address (DA)</w:t>
      </w:r>
      <w:r w:rsidRPr="00181F9A">
        <w:rPr>
          <w:lang w:val="en-US"/>
        </w:rPr>
        <w:tab/>
        <w:t xml:space="preserve"> The </w:t>
      </w:r>
      <w:r w:rsidR="004C6FB7">
        <w:rPr>
          <w:lang w:val="en-US"/>
        </w:rPr>
        <w:t>Shim IPC process address</w:t>
      </w:r>
      <w:r w:rsidRPr="00181F9A">
        <w:rPr>
          <w:lang w:val="en-US"/>
        </w:rPr>
        <w:t xml:space="preserve"> corresponding to the </w:t>
      </w:r>
      <w:proofErr w:type="spellStart"/>
      <w:r w:rsidRPr="00181F9A">
        <w:rPr>
          <w:lang w:val="en-US"/>
        </w:rPr>
        <w:t>WiFi</w:t>
      </w:r>
      <w:proofErr w:type="spellEnd"/>
      <w:r w:rsidRPr="00181F9A">
        <w:rPr>
          <w:lang w:val="en-US"/>
        </w:rPr>
        <w:t xml:space="preserve"> interface that the destination Shim IPC Process is bound to.</w:t>
      </w:r>
    </w:p>
    <w:p w:rsidR="000D5AAF" w:rsidRDefault="000D5AAF" w:rsidP="000D5AAF">
      <w:pPr>
        <w:pStyle w:val="DefaultStyle"/>
        <w:rPr>
          <w:lang w:val="en-US"/>
        </w:rPr>
      </w:pPr>
      <w:r w:rsidRPr="00181F9A">
        <w:rPr>
          <w:b/>
          <w:lang w:val="en-US"/>
        </w:rPr>
        <w:t>Source Address (SA)</w:t>
      </w:r>
      <w:r w:rsidRPr="00181F9A">
        <w:rPr>
          <w:lang w:val="en-US"/>
        </w:rPr>
        <w:t xml:space="preserve"> </w:t>
      </w:r>
      <w:r w:rsidRPr="00181F9A">
        <w:rPr>
          <w:lang w:val="en-US"/>
        </w:rPr>
        <w:tab/>
        <w:t xml:space="preserve">The </w:t>
      </w:r>
      <w:r w:rsidR="004C6FB7">
        <w:rPr>
          <w:lang w:val="en-US"/>
        </w:rPr>
        <w:t>Shim IPC process address corresponding to the</w:t>
      </w:r>
      <w:r w:rsidRPr="00181F9A">
        <w:rPr>
          <w:lang w:val="en-US"/>
        </w:rPr>
        <w:t xml:space="preserve"> </w:t>
      </w:r>
      <w:proofErr w:type="spellStart"/>
      <w:r w:rsidRPr="00181F9A">
        <w:rPr>
          <w:lang w:val="en-US"/>
        </w:rPr>
        <w:t>WiFi</w:t>
      </w:r>
      <w:proofErr w:type="spellEnd"/>
      <w:r w:rsidRPr="00181F9A">
        <w:rPr>
          <w:lang w:val="en-US"/>
        </w:rPr>
        <w:t xml:space="preserve"> interface </w:t>
      </w:r>
      <w:r w:rsidR="004C6FB7">
        <w:rPr>
          <w:lang w:val="en-US"/>
        </w:rPr>
        <w:t>of this Shim IPC Process.</w:t>
      </w:r>
    </w:p>
    <w:p w:rsidR="004C6FB7" w:rsidRDefault="004C6FB7" w:rsidP="000D5AAF">
      <w:pPr>
        <w:pStyle w:val="DefaultStyle"/>
        <w:rPr>
          <w:lang w:val="en-US"/>
        </w:rPr>
      </w:pPr>
    </w:p>
    <w:p w:rsidR="00C65350" w:rsidRPr="00181F9A" w:rsidRDefault="00C65350" w:rsidP="000D5AAF">
      <w:pPr>
        <w:pStyle w:val="DefaultStyle"/>
        <w:rPr>
          <w:lang w:val="en-US"/>
        </w:rPr>
      </w:pPr>
    </w:p>
    <w:p w:rsidR="000D5AAF" w:rsidRPr="00181F9A" w:rsidRDefault="000D5AAF" w:rsidP="000D5AAF">
      <w:pPr>
        <w:pStyle w:val="DefaultStyle"/>
        <w:rPr>
          <w:lang w:val="en-US"/>
        </w:rPr>
      </w:pPr>
    </w:p>
    <w:tbl>
      <w:tblPr>
        <w:tblStyle w:val="TableGrid"/>
        <w:tblW w:w="0" w:type="auto"/>
        <w:tblLayout w:type="fixed"/>
        <w:tblLook w:val="04A0"/>
      </w:tblPr>
      <w:tblGrid>
        <w:gridCol w:w="1951"/>
        <w:gridCol w:w="1134"/>
        <w:gridCol w:w="1134"/>
        <w:gridCol w:w="1247"/>
        <w:gridCol w:w="1247"/>
        <w:gridCol w:w="1247"/>
        <w:gridCol w:w="1247"/>
      </w:tblGrid>
      <w:tr w:rsidR="009660FF" w:rsidTr="00576531">
        <w:tc>
          <w:tcPr>
            <w:tcW w:w="1951" w:type="dxa"/>
          </w:tcPr>
          <w:p w:rsidR="009660FF" w:rsidRPr="009660FF" w:rsidRDefault="009660FF" w:rsidP="000D5AAF">
            <w:pPr>
              <w:pStyle w:val="DefaultStyle"/>
              <w:jc w:val="center"/>
              <w:rPr>
                <w:b/>
              </w:rPr>
            </w:pPr>
            <w:r>
              <w:rPr>
                <w:b/>
              </w:rPr>
              <w:t>Network type</w:t>
            </w:r>
          </w:p>
        </w:tc>
        <w:tc>
          <w:tcPr>
            <w:tcW w:w="1134" w:type="dxa"/>
          </w:tcPr>
          <w:p w:rsidR="009660FF" w:rsidRPr="009660FF" w:rsidRDefault="009660FF" w:rsidP="000D5AAF">
            <w:pPr>
              <w:pStyle w:val="DefaultStyle"/>
              <w:jc w:val="center"/>
              <w:rPr>
                <w:b/>
              </w:rPr>
            </w:pPr>
            <w:r>
              <w:rPr>
                <w:b/>
              </w:rPr>
              <w:t>To DS bit</w:t>
            </w:r>
          </w:p>
        </w:tc>
        <w:tc>
          <w:tcPr>
            <w:tcW w:w="1134" w:type="dxa"/>
          </w:tcPr>
          <w:p w:rsidR="009660FF" w:rsidRPr="009660FF" w:rsidRDefault="009660FF" w:rsidP="000D5AAF">
            <w:pPr>
              <w:pStyle w:val="DefaultStyle"/>
              <w:jc w:val="center"/>
              <w:rPr>
                <w:b/>
              </w:rPr>
            </w:pPr>
            <w:r>
              <w:rPr>
                <w:b/>
              </w:rPr>
              <w:t>From DS bit</w:t>
            </w:r>
          </w:p>
        </w:tc>
        <w:tc>
          <w:tcPr>
            <w:tcW w:w="1247" w:type="dxa"/>
          </w:tcPr>
          <w:p w:rsidR="009660FF" w:rsidRPr="009660FF" w:rsidRDefault="009660FF" w:rsidP="000D5AAF">
            <w:pPr>
              <w:pStyle w:val="DefaultStyle"/>
              <w:jc w:val="center"/>
              <w:rPr>
                <w:b/>
              </w:rPr>
            </w:pPr>
            <w:r>
              <w:rPr>
                <w:b/>
              </w:rPr>
              <w:t>Address 1</w:t>
            </w:r>
          </w:p>
        </w:tc>
        <w:tc>
          <w:tcPr>
            <w:tcW w:w="1247" w:type="dxa"/>
          </w:tcPr>
          <w:p w:rsidR="009660FF" w:rsidRPr="009660FF" w:rsidRDefault="009660FF" w:rsidP="000D5AAF">
            <w:pPr>
              <w:pStyle w:val="DefaultStyle"/>
              <w:jc w:val="center"/>
              <w:rPr>
                <w:b/>
              </w:rPr>
            </w:pPr>
            <w:r>
              <w:rPr>
                <w:b/>
              </w:rPr>
              <w:t>Address 2</w:t>
            </w:r>
          </w:p>
        </w:tc>
        <w:tc>
          <w:tcPr>
            <w:tcW w:w="1247" w:type="dxa"/>
          </w:tcPr>
          <w:p w:rsidR="009660FF" w:rsidRPr="009660FF" w:rsidRDefault="009660FF" w:rsidP="000D5AAF">
            <w:pPr>
              <w:pStyle w:val="DefaultStyle"/>
              <w:jc w:val="center"/>
              <w:rPr>
                <w:b/>
              </w:rPr>
            </w:pPr>
            <w:r>
              <w:rPr>
                <w:b/>
              </w:rPr>
              <w:t>Address 3</w:t>
            </w:r>
          </w:p>
        </w:tc>
        <w:tc>
          <w:tcPr>
            <w:tcW w:w="1247" w:type="dxa"/>
          </w:tcPr>
          <w:p w:rsidR="009660FF" w:rsidRPr="009660FF" w:rsidRDefault="009660FF" w:rsidP="000D5AAF">
            <w:pPr>
              <w:pStyle w:val="DefaultStyle"/>
              <w:jc w:val="center"/>
              <w:rPr>
                <w:b/>
              </w:rPr>
            </w:pPr>
            <w:r>
              <w:rPr>
                <w:b/>
              </w:rPr>
              <w:t>Address 4</w:t>
            </w:r>
          </w:p>
        </w:tc>
      </w:tr>
      <w:tr w:rsidR="009660FF" w:rsidTr="00576531">
        <w:tc>
          <w:tcPr>
            <w:tcW w:w="1951" w:type="dxa"/>
          </w:tcPr>
          <w:p w:rsidR="009660FF" w:rsidRDefault="009660FF" w:rsidP="000D5AAF">
            <w:pPr>
              <w:pStyle w:val="DefaultStyle"/>
              <w:jc w:val="center"/>
            </w:pPr>
            <w:r>
              <w:t>IBSS (ad hoc)</w:t>
            </w:r>
          </w:p>
        </w:tc>
        <w:tc>
          <w:tcPr>
            <w:tcW w:w="1134" w:type="dxa"/>
          </w:tcPr>
          <w:p w:rsidR="009660FF" w:rsidRDefault="00576531" w:rsidP="000D5AAF">
            <w:pPr>
              <w:pStyle w:val="DefaultStyle"/>
              <w:jc w:val="center"/>
            </w:pPr>
            <w:r>
              <w:t>0</w:t>
            </w:r>
          </w:p>
        </w:tc>
        <w:tc>
          <w:tcPr>
            <w:tcW w:w="1134" w:type="dxa"/>
          </w:tcPr>
          <w:p w:rsidR="009660FF" w:rsidRDefault="00576531" w:rsidP="000D5AAF">
            <w:pPr>
              <w:pStyle w:val="DefaultStyle"/>
              <w:jc w:val="center"/>
            </w:pPr>
            <w:r>
              <w:t>0</w:t>
            </w:r>
          </w:p>
        </w:tc>
        <w:tc>
          <w:tcPr>
            <w:tcW w:w="1247" w:type="dxa"/>
          </w:tcPr>
          <w:p w:rsidR="009660FF" w:rsidRDefault="00576531" w:rsidP="000D5AAF">
            <w:pPr>
              <w:pStyle w:val="DefaultStyle"/>
              <w:jc w:val="center"/>
            </w:pPr>
            <w:r>
              <w:t>DA</w:t>
            </w:r>
          </w:p>
        </w:tc>
        <w:tc>
          <w:tcPr>
            <w:tcW w:w="1247" w:type="dxa"/>
          </w:tcPr>
          <w:p w:rsidR="009660FF" w:rsidRDefault="00576531" w:rsidP="000D5AAF">
            <w:pPr>
              <w:pStyle w:val="DefaultStyle"/>
              <w:jc w:val="center"/>
            </w:pPr>
            <w:r>
              <w:t>SA</w:t>
            </w:r>
          </w:p>
        </w:tc>
        <w:tc>
          <w:tcPr>
            <w:tcW w:w="1247" w:type="dxa"/>
          </w:tcPr>
          <w:p w:rsidR="009660FF" w:rsidRDefault="00576531" w:rsidP="000D5AAF">
            <w:pPr>
              <w:pStyle w:val="DefaultStyle"/>
              <w:jc w:val="center"/>
            </w:pPr>
            <w:r>
              <w:t>BSSID</w:t>
            </w:r>
          </w:p>
        </w:tc>
        <w:tc>
          <w:tcPr>
            <w:tcW w:w="1247" w:type="dxa"/>
          </w:tcPr>
          <w:p w:rsidR="009660FF" w:rsidRDefault="00576531" w:rsidP="000D5AAF">
            <w:pPr>
              <w:pStyle w:val="DefaultStyle"/>
              <w:jc w:val="center"/>
            </w:pPr>
            <w:r>
              <w:t>N/A</w:t>
            </w:r>
          </w:p>
        </w:tc>
      </w:tr>
      <w:tr w:rsidR="009660FF" w:rsidTr="00576531">
        <w:tc>
          <w:tcPr>
            <w:tcW w:w="1951" w:type="dxa"/>
          </w:tcPr>
          <w:p w:rsidR="009660FF" w:rsidRDefault="009660FF" w:rsidP="009660FF">
            <w:pPr>
              <w:pStyle w:val="DefaultStyle"/>
              <w:jc w:val="center"/>
            </w:pPr>
            <w:r>
              <w:t>BSS (infrastructure)</w:t>
            </w:r>
          </w:p>
        </w:tc>
        <w:tc>
          <w:tcPr>
            <w:tcW w:w="1134" w:type="dxa"/>
          </w:tcPr>
          <w:p w:rsidR="009660FF" w:rsidRDefault="00576531" w:rsidP="000D5AAF">
            <w:pPr>
              <w:pStyle w:val="DefaultStyle"/>
              <w:jc w:val="center"/>
            </w:pPr>
            <w:r>
              <w:t>0</w:t>
            </w:r>
          </w:p>
        </w:tc>
        <w:tc>
          <w:tcPr>
            <w:tcW w:w="1134" w:type="dxa"/>
          </w:tcPr>
          <w:p w:rsidR="009660FF" w:rsidRDefault="00576531" w:rsidP="000D5AAF">
            <w:pPr>
              <w:pStyle w:val="DefaultStyle"/>
              <w:jc w:val="center"/>
            </w:pPr>
            <w:r>
              <w:t>1</w:t>
            </w:r>
          </w:p>
        </w:tc>
        <w:tc>
          <w:tcPr>
            <w:tcW w:w="1247" w:type="dxa"/>
          </w:tcPr>
          <w:p w:rsidR="009660FF" w:rsidRDefault="00576531" w:rsidP="000D5AAF">
            <w:pPr>
              <w:pStyle w:val="DefaultStyle"/>
              <w:jc w:val="center"/>
            </w:pPr>
            <w:r>
              <w:t>DA</w:t>
            </w:r>
          </w:p>
        </w:tc>
        <w:tc>
          <w:tcPr>
            <w:tcW w:w="1247" w:type="dxa"/>
          </w:tcPr>
          <w:p w:rsidR="009660FF" w:rsidRDefault="00576531" w:rsidP="000D5AAF">
            <w:pPr>
              <w:pStyle w:val="DefaultStyle"/>
              <w:jc w:val="center"/>
            </w:pPr>
            <w:r>
              <w:t>BSSID</w:t>
            </w:r>
          </w:p>
        </w:tc>
        <w:tc>
          <w:tcPr>
            <w:tcW w:w="1247" w:type="dxa"/>
          </w:tcPr>
          <w:p w:rsidR="009660FF" w:rsidRDefault="00576531" w:rsidP="000D5AAF">
            <w:pPr>
              <w:pStyle w:val="DefaultStyle"/>
              <w:jc w:val="center"/>
            </w:pPr>
            <w:r>
              <w:t>SA</w:t>
            </w:r>
          </w:p>
        </w:tc>
        <w:tc>
          <w:tcPr>
            <w:tcW w:w="1247" w:type="dxa"/>
          </w:tcPr>
          <w:p w:rsidR="009660FF" w:rsidRDefault="00576531" w:rsidP="000D5AAF">
            <w:pPr>
              <w:pStyle w:val="DefaultStyle"/>
              <w:jc w:val="center"/>
            </w:pPr>
            <w:r>
              <w:t>N/A</w:t>
            </w:r>
          </w:p>
        </w:tc>
      </w:tr>
      <w:tr w:rsidR="009660FF" w:rsidTr="00576531">
        <w:tc>
          <w:tcPr>
            <w:tcW w:w="1951" w:type="dxa"/>
          </w:tcPr>
          <w:p w:rsidR="009660FF" w:rsidRDefault="009660FF" w:rsidP="000D5AAF">
            <w:pPr>
              <w:pStyle w:val="DefaultStyle"/>
              <w:jc w:val="center"/>
            </w:pPr>
            <w:r>
              <w:t>BSS (infrastructure)</w:t>
            </w:r>
          </w:p>
        </w:tc>
        <w:tc>
          <w:tcPr>
            <w:tcW w:w="1134" w:type="dxa"/>
          </w:tcPr>
          <w:p w:rsidR="009660FF" w:rsidRDefault="00576531" w:rsidP="000D5AAF">
            <w:pPr>
              <w:pStyle w:val="DefaultStyle"/>
              <w:jc w:val="center"/>
            </w:pPr>
            <w:r>
              <w:t>1</w:t>
            </w:r>
          </w:p>
        </w:tc>
        <w:tc>
          <w:tcPr>
            <w:tcW w:w="1134" w:type="dxa"/>
          </w:tcPr>
          <w:p w:rsidR="009660FF" w:rsidRDefault="00576531" w:rsidP="000D5AAF">
            <w:pPr>
              <w:pStyle w:val="DefaultStyle"/>
              <w:jc w:val="center"/>
            </w:pPr>
            <w:r>
              <w:t>0</w:t>
            </w:r>
          </w:p>
        </w:tc>
        <w:tc>
          <w:tcPr>
            <w:tcW w:w="1247" w:type="dxa"/>
          </w:tcPr>
          <w:p w:rsidR="009660FF" w:rsidRDefault="00576531" w:rsidP="000D5AAF">
            <w:pPr>
              <w:pStyle w:val="DefaultStyle"/>
              <w:jc w:val="center"/>
            </w:pPr>
            <w:r>
              <w:t>BSSID</w:t>
            </w:r>
          </w:p>
        </w:tc>
        <w:tc>
          <w:tcPr>
            <w:tcW w:w="1247" w:type="dxa"/>
          </w:tcPr>
          <w:p w:rsidR="009660FF" w:rsidRDefault="00576531" w:rsidP="000D5AAF">
            <w:pPr>
              <w:pStyle w:val="DefaultStyle"/>
              <w:jc w:val="center"/>
            </w:pPr>
            <w:r>
              <w:t>SA</w:t>
            </w:r>
          </w:p>
        </w:tc>
        <w:tc>
          <w:tcPr>
            <w:tcW w:w="1247" w:type="dxa"/>
          </w:tcPr>
          <w:p w:rsidR="009660FF" w:rsidRDefault="00576531" w:rsidP="000D5AAF">
            <w:pPr>
              <w:pStyle w:val="DefaultStyle"/>
              <w:jc w:val="center"/>
            </w:pPr>
            <w:r>
              <w:t>DA</w:t>
            </w:r>
          </w:p>
        </w:tc>
        <w:tc>
          <w:tcPr>
            <w:tcW w:w="1247" w:type="dxa"/>
          </w:tcPr>
          <w:p w:rsidR="009660FF" w:rsidRDefault="00576531" w:rsidP="000D5AAF">
            <w:pPr>
              <w:pStyle w:val="DefaultStyle"/>
              <w:jc w:val="center"/>
            </w:pPr>
            <w:r>
              <w:t>N/A</w:t>
            </w:r>
          </w:p>
        </w:tc>
      </w:tr>
      <w:tr w:rsidR="009660FF" w:rsidTr="00576531">
        <w:tc>
          <w:tcPr>
            <w:tcW w:w="1951" w:type="dxa"/>
          </w:tcPr>
          <w:p w:rsidR="009660FF" w:rsidRDefault="009660FF" w:rsidP="000D5AAF">
            <w:pPr>
              <w:pStyle w:val="DefaultStyle"/>
              <w:jc w:val="center"/>
            </w:pPr>
            <w:r>
              <w:t>WDS</w:t>
            </w:r>
          </w:p>
        </w:tc>
        <w:tc>
          <w:tcPr>
            <w:tcW w:w="1134" w:type="dxa"/>
          </w:tcPr>
          <w:p w:rsidR="009660FF" w:rsidRDefault="00576531" w:rsidP="000D5AAF">
            <w:pPr>
              <w:pStyle w:val="DefaultStyle"/>
              <w:jc w:val="center"/>
            </w:pPr>
            <w:r>
              <w:t>1</w:t>
            </w:r>
          </w:p>
        </w:tc>
        <w:tc>
          <w:tcPr>
            <w:tcW w:w="1134" w:type="dxa"/>
          </w:tcPr>
          <w:p w:rsidR="009660FF" w:rsidRDefault="00576531" w:rsidP="000D5AAF">
            <w:pPr>
              <w:pStyle w:val="DefaultStyle"/>
              <w:jc w:val="center"/>
            </w:pPr>
            <w:r>
              <w:t>1</w:t>
            </w:r>
          </w:p>
        </w:tc>
        <w:tc>
          <w:tcPr>
            <w:tcW w:w="1247" w:type="dxa"/>
          </w:tcPr>
          <w:p w:rsidR="009660FF" w:rsidRDefault="00576531" w:rsidP="000D5AAF">
            <w:pPr>
              <w:pStyle w:val="DefaultStyle"/>
              <w:jc w:val="center"/>
            </w:pPr>
            <w:r>
              <w:t>RA</w:t>
            </w:r>
          </w:p>
        </w:tc>
        <w:tc>
          <w:tcPr>
            <w:tcW w:w="1247" w:type="dxa"/>
          </w:tcPr>
          <w:p w:rsidR="009660FF" w:rsidRDefault="00576531" w:rsidP="000D5AAF">
            <w:pPr>
              <w:pStyle w:val="DefaultStyle"/>
              <w:jc w:val="center"/>
            </w:pPr>
            <w:r>
              <w:t>TA</w:t>
            </w:r>
          </w:p>
        </w:tc>
        <w:tc>
          <w:tcPr>
            <w:tcW w:w="1247" w:type="dxa"/>
          </w:tcPr>
          <w:p w:rsidR="009660FF" w:rsidRDefault="00576531" w:rsidP="000D5AAF">
            <w:pPr>
              <w:pStyle w:val="DefaultStyle"/>
              <w:jc w:val="center"/>
            </w:pPr>
            <w:r>
              <w:t>DA</w:t>
            </w:r>
          </w:p>
        </w:tc>
        <w:tc>
          <w:tcPr>
            <w:tcW w:w="1247" w:type="dxa"/>
          </w:tcPr>
          <w:p w:rsidR="009660FF" w:rsidRDefault="00576531" w:rsidP="000D5AAF">
            <w:pPr>
              <w:pStyle w:val="DefaultStyle"/>
              <w:jc w:val="center"/>
            </w:pPr>
            <w:r>
              <w:t>SA</w:t>
            </w:r>
          </w:p>
        </w:tc>
      </w:tr>
    </w:tbl>
    <w:p w:rsidR="000D5AAF" w:rsidRDefault="000D5AAF" w:rsidP="000D5AAF">
      <w:pPr>
        <w:pStyle w:val="DefaultStyle"/>
        <w:jc w:val="center"/>
      </w:pPr>
    </w:p>
    <w:p w:rsidR="00576531" w:rsidRPr="00181F9A" w:rsidRDefault="00576531" w:rsidP="000D5AAF">
      <w:pPr>
        <w:pStyle w:val="DefaultStyle"/>
        <w:jc w:val="center"/>
        <w:rPr>
          <w:vertAlign w:val="superscript"/>
          <w:lang w:val="en-US"/>
        </w:rPr>
      </w:pPr>
      <w:r w:rsidRPr="00181F9A">
        <w:rPr>
          <w:lang w:val="en-US"/>
        </w:rPr>
        <w:t>Table 2: Overview of Address Fields</w:t>
      </w:r>
      <w:r>
        <w:rPr>
          <w:rStyle w:val="FootnoteReference"/>
        </w:rPr>
        <w:footnoteReference w:id="1"/>
      </w:r>
    </w:p>
    <w:p w:rsidR="000D5AAF" w:rsidRPr="00181F9A" w:rsidRDefault="000D5AAF" w:rsidP="000D5AAF">
      <w:pPr>
        <w:pStyle w:val="DefaultStyle"/>
        <w:jc w:val="center"/>
        <w:rPr>
          <w:lang w:val="en-US"/>
        </w:rPr>
      </w:pPr>
    </w:p>
    <w:p w:rsidR="000D5AAF" w:rsidRPr="00181F9A" w:rsidRDefault="000D5AAF" w:rsidP="000D5AAF">
      <w:pPr>
        <w:pStyle w:val="DefaultStyle"/>
        <w:rPr>
          <w:lang w:val="en-US"/>
        </w:rPr>
      </w:pPr>
      <w:r w:rsidRPr="00181F9A">
        <w:rPr>
          <w:lang w:val="en-US"/>
        </w:rPr>
        <w:t>Note that these address fields are static in the Shim and are determined according to the values in the Frame Control field, further details shall not be provided for this as</w:t>
      </w:r>
      <w:r w:rsidRPr="00576531">
        <w:rPr>
          <w:lang w:val="en-GB"/>
        </w:rPr>
        <w:t xml:space="preserve"> this</w:t>
      </w:r>
      <w:r w:rsidRPr="00181F9A">
        <w:rPr>
          <w:lang w:val="en-US"/>
        </w:rPr>
        <w:t xml:space="preserve"> is provided in the IEEE standard</w:t>
      </w:r>
      <w:r w:rsidR="00E84465">
        <w:rPr>
          <w:vertAlign w:val="superscript"/>
          <w:lang w:val="en-US"/>
        </w:rPr>
        <w:t>1</w:t>
      </w:r>
      <w:r w:rsidRPr="00181F9A">
        <w:rPr>
          <w:lang w:val="en-US"/>
        </w:rPr>
        <w:t>.</w:t>
      </w:r>
    </w:p>
    <w:p w:rsidR="000D5AAF" w:rsidRPr="00181F9A" w:rsidRDefault="000D5AAF" w:rsidP="000D5AAF">
      <w:pPr>
        <w:pStyle w:val="DefaultStyle"/>
        <w:rPr>
          <w:lang w:val="en-US"/>
        </w:rPr>
      </w:pPr>
      <w:r w:rsidRPr="00181F9A">
        <w:rPr>
          <w:b/>
          <w:lang w:val="en-US"/>
        </w:rPr>
        <w:t>Frame Body</w:t>
      </w:r>
      <w:r w:rsidRPr="00181F9A">
        <w:rPr>
          <w:lang w:val="en-US"/>
        </w:rPr>
        <w:t xml:space="preserve"> </w:t>
      </w:r>
      <w:r w:rsidRPr="00181F9A">
        <w:rPr>
          <w:lang w:val="en-US"/>
        </w:rPr>
        <w:tab/>
      </w:r>
      <w:r w:rsidRPr="00181F9A">
        <w:rPr>
          <w:lang w:val="en-US"/>
        </w:rPr>
        <w:tab/>
      </w:r>
      <w:r w:rsidRPr="00181F9A">
        <w:rPr>
          <w:lang w:val="en-US"/>
        </w:rPr>
        <w:tab/>
        <w:t>This is the SDU it received from the upper DIF. An SDU can be fragmented as 802</w:t>
      </w:r>
      <w:r w:rsidR="005171D8" w:rsidRPr="00181F9A">
        <w:rPr>
          <w:lang w:val="en-US"/>
        </w:rPr>
        <w:t>.11 supports fragmented payload.</w:t>
      </w:r>
    </w:p>
    <w:p w:rsidR="005171D8" w:rsidRPr="00181F9A" w:rsidRDefault="005171D8" w:rsidP="000D5AAF">
      <w:pPr>
        <w:pStyle w:val="DefaultStyle"/>
        <w:rPr>
          <w:lang w:val="en-US"/>
        </w:rPr>
      </w:pPr>
    </w:p>
    <w:p w:rsidR="00576531" w:rsidRPr="00181F9A" w:rsidRDefault="00E84465" w:rsidP="005171D8">
      <w:pPr>
        <w:pStyle w:val="DefaultStyle"/>
        <w:rPr>
          <w:lang w:val="en-US"/>
        </w:rPr>
      </w:pPr>
      <w:r>
        <w:rPr>
          <w:lang w:val="en-US"/>
        </w:rPr>
        <w:t>The</w:t>
      </w:r>
      <w:r w:rsidR="005171D8" w:rsidRPr="00181F9A">
        <w:rPr>
          <w:lang w:val="en-US"/>
        </w:rPr>
        <w:t xml:space="preserve"> DIF name </w:t>
      </w:r>
      <w:r>
        <w:rPr>
          <w:lang w:val="en-US"/>
        </w:rPr>
        <w:t xml:space="preserve">is the </w:t>
      </w:r>
      <w:r w:rsidR="005171D8" w:rsidRPr="00181F9A">
        <w:rPr>
          <w:lang w:val="en-US"/>
        </w:rPr>
        <w:t>SSID (Service Set Identifier). This name is provided by periodical advertisement in a beacon frame.</w:t>
      </w:r>
    </w:p>
    <w:p w:rsidR="000D5AAF" w:rsidRPr="00181F9A" w:rsidRDefault="000D5AAF" w:rsidP="000D5AAF">
      <w:pPr>
        <w:pStyle w:val="DefaultStyle"/>
        <w:rPr>
          <w:lang w:val="en-US"/>
        </w:rPr>
      </w:pPr>
    </w:p>
    <w:p w:rsidR="005E4E28" w:rsidRDefault="005E4E28" w:rsidP="007E77AF">
      <w:pPr>
        <w:pStyle w:val="DefaultStyle"/>
        <w:rPr>
          <w:b/>
          <w:sz w:val="28"/>
        </w:rPr>
      </w:pPr>
      <w:r w:rsidRPr="00181F9A">
        <w:rPr>
          <w:b/>
          <w:sz w:val="28"/>
          <w:lang w:val="en-US"/>
        </w:rPr>
        <w:tab/>
      </w:r>
      <w:r>
        <w:rPr>
          <w:b/>
          <w:sz w:val="28"/>
        </w:rPr>
        <w:t>3. Mapping of 802.2 LLC header</w:t>
      </w:r>
    </w:p>
    <w:tbl>
      <w:tblPr>
        <w:tblStyle w:val="TableGrid"/>
        <w:tblpPr w:leftFromText="141" w:rightFromText="141" w:vertAnchor="text" w:horzAnchor="page" w:tblpX="1578" w:tblpY="484"/>
        <w:tblW w:w="0" w:type="auto"/>
        <w:tblLook w:val="04A0"/>
      </w:tblPr>
      <w:tblGrid>
        <w:gridCol w:w="2444"/>
        <w:gridCol w:w="2444"/>
        <w:gridCol w:w="2445"/>
        <w:gridCol w:w="2445"/>
      </w:tblGrid>
      <w:tr w:rsidR="00576531" w:rsidTr="00576531">
        <w:tc>
          <w:tcPr>
            <w:tcW w:w="2444" w:type="dxa"/>
          </w:tcPr>
          <w:p w:rsidR="00576531" w:rsidRPr="00576531" w:rsidRDefault="00576531" w:rsidP="00576531">
            <w:pPr>
              <w:pStyle w:val="DefaultStyle"/>
              <w:jc w:val="center"/>
              <w:rPr>
                <w:b/>
              </w:rPr>
            </w:pPr>
            <w:r>
              <w:rPr>
                <w:b/>
              </w:rPr>
              <w:t>DSAP address</w:t>
            </w:r>
          </w:p>
        </w:tc>
        <w:tc>
          <w:tcPr>
            <w:tcW w:w="2444" w:type="dxa"/>
          </w:tcPr>
          <w:p w:rsidR="00576531" w:rsidRPr="00576531" w:rsidRDefault="00576531" w:rsidP="00576531">
            <w:pPr>
              <w:pStyle w:val="DefaultStyle"/>
              <w:jc w:val="center"/>
              <w:rPr>
                <w:b/>
              </w:rPr>
            </w:pPr>
            <w:r>
              <w:rPr>
                <w:b/>
              </w:rPr>
              <w:t>SSAP address</w:t>
            </w:r>
          </w:p>
        </w:tc>
        <w:tc>
          <w:tcPr>
            <w:tcW w:w="2445" w:type="dxa"/>
          </w:tcPr>
          <w:p w:rsidR="00576531" w:rsidRPr="00576531" w:rsidRDefault="00576531" w:rsidP="00576531">
            <w:pPr>
              <w:pStyle w:val="DefaultStyle"/>
              <w:jc w:val="center"/>
              <w:rPr>
                <w:b/>
              </w:rPr>
            </w:pPr>
            <w:r>
              <w:rPr>
                <w:b/>
              </w:rPr>
              <w:t>Control</w:t>
            </w:r>
          </w:p>
        </w:tc>
        <w:tc>
          <w:tcPr>
            <w:tcW w:w="2445" w:type="dxa"/>
          </w:tcPr>
          <w:p w:rsidR="00576531" w:rsidRPr="00576531" w:rsidRDefault="00576531" w:rsidP="00576531">
            <w:pPr>
              <w:pStyle w:val="DefaultStyle"/>
              <w:jc w:val="center"/>
              <w:rPr>
                <w:b/>
              </w:rPr>
            </w:pPr>
            <w:r>
              <w:rPr>
                <w:b/>
              </w:rPr>
              <w:t>Information</w:t>
            </w:r>
          </w:p>
        </w:tc>
      </w:tr>
      <w:tr w:rsidR="00576531" w:rsidTr="00576531">
        <w:tc>
          <w:tcPr>
            <w:tcW w:w="2444" w:type="dxa"/>
          </w:tcPr>
          <w:p w:rsidR="00576531" w:rsidRDefault="00576531" w:rsidP="00576531">
            <w:pPr>
              <w:pStyle w:val="DefaultStyle"/>
              <w:jc w:val="center"/>
            </w:pPr>
            <w:r>
              <w:t>8 bits</w:t>
            </w:r>
          </w:p>
        </w:tc>
        <w:tc>
          <w:tcPr>
            <w:tcW w:w="2444" w:type="dxa"/>
          </w:tcPr>
          <w:p w:rsidR="00576531" w:rsidRDefault="00576531" w:rsidP="00576531">
            <w:pPr>
              <w:pStyle w:val="DefaultStyle"/>
              <w:jc w:val="center"/>
            </w:pPr>
            <w:r>
              <w:t>8 bits</w:t>
            </w:r>
          </w:p>
        </w:tc>
        <w:tc>
          <w:tcPr>
            <w:tcW w:w="2445" w:type="dxa"/>
          </w:tcPr>
          <w:p w:rsidR="00576531" w:rsidRDefault="00576531" w:rsidP="00576531">
            <w:pPr>
              <w:pStyle w:val="DefaultStyle"/>
              <w:jc w:val="center"/>
            </w:pPr>
            <w:r>
              <w:t>8 or 16 bits</w:t>
            </w:r>
          </w:p>
        </w:tc>
        <w:tc>
          <w:tcPr>
            <w:tcW w:w="2445" w:type="dxa"/>
          </w:tcPr>
          <w:p w:rsidR="00576531" w:rsidRDefault="00576531" w:rsidP="00576531">
            <w:pPr>
              <w:pStyle w:val="DefaultStyle"/>
              <w:jc w:val="center"/>
            </w:pPr>
            <w:r>
              <w:t>M*8 bits</w:t>
            </w:r>
          </w:p>
        </w:tc>
      </w:tr>
    </w:tbl>
    <w:p w:rsidR="005171D8" w:rsidRDefault="005171D8" w:rsidP="005171D8">
      <w:pPr>
        <w:pStyle w:val="DefaultStyle"/>
        <w:jc w:val="center"/>
      </w:pPr>
    </w:p>
    <w:p w:rsidR="00576531" w:rsidRDefault="00576531" w:rsidP="005171D8">
      <w:pPr>
        <w:pStyle w:val="DefaultStyle"/>
        <w:jc w:val="center"/>
      </w:pPr>
      <w:r>
        <w:t>Table 3: 802.2 LLC PDU format</w:t>
      </w:r>
    </w:p>
    <w:p w:rsidR="005171D8" w:rsidRDefault="005171D8" w:rsidP="005171D8">
      <w:pPr>
        <w:pStyle w:val="DefaultStyle"/>
      </w:pPr>
    </w:p>
    <w:p w:rsidR="005171D8" w:rsidRPr="00143FF3" w:rsidRDefault="005171D8" w:rsidP="005171D8">
      <w:pPr>
        <w:pStyle w:val="DefaultStyle"/>
        <w:rPr>
          <w:lang w:val="en-US"/>
        </w:rPr>
      </w:pPr>
      <w:r w:rsidRPr="00181F9A">
        <w:rPr>
          <w:lang w:val="en-US"/>
        </w:rPr>
        <w:t>The 802.2 LLC header will primarily be used for differentiating</w:t>
      </w:r>
      <w:r w:rsidR="00C65350">
        <w:rPr>
          <w:lang w:val="en-US"/>
        </w:rPr>
        <w:t xml:space="preserve"> connections</w:t>
      </w:r>
      <w:r w:rsidR="00C376EC">
        <w:rPr>
          <w:lang w:val="en-US"/>
        </w:rPr>
        <w:t xml:space="preserve"> for the upper layer DIF</w:t>
      </w:r>
      <w:r w:rsidRPr="00181F9A">
        <w:rPr>
          <w:lang w:val="en-US"/>
        </w:rPr>
        <w:t>. For further information and documentation on this standard we refer to the IEEE document</w:t>
      </w:r>
      <w:r w:rsidR="00143FF3">
        <w:rPr>
          <w:vertAlign w:val="superscript"/>
          <w:lang w:val="en-US"/>
        </w:rPr>
        <w:t>2</w:t>
      </w:r>
      <w:r w:rsidR="00143FF3">
        <w:rPr>
          <w:lang w:val="en-US"/>
        </w:rPr>
        <w:t>.</w:t>
      </w:r>
    </w:p>
    <w:p w:rsidR="005E4E28" w:rsidRPr="00181F9A" w:rsidRDefault="005E4E28" w:rsidP="007E77AF">
      <w:pPr>
        <w:pStyle w:val="DefaultStyle"/>
        <w:rPr>
          <w:b/>
          <w:lang w:val="en-US"/>
        </w:rPr>
      </w:pPr>
      <w:r w:rsidRPr="00181F9A">
        <w:rPr>
          <w:b/>
          <w:sz w:val="28"/>
          <w:lang w:val="en-US"/>
        </w:rPr>
        <w:tab/>
      </w:r>
      <w:r w:rsidRPr="00181F9A">
        <w:rPr>
          <w:b/>
          <w:lang w:val="en-US"/>
        </w:rPr>
        <w:t>3.1 SAP addressing</w:t>
      </w:r>
    </w:p>
    <w:p w:rsidR="005171D8" w:rsidRDefault="005171D8" w:rsidP="005171D8">
      <w:pPr>
        <w:pStyle w:val="DefaultStyle"/>
        <w:rPr>
          <w:lang w:val="en-US"/>
        </w:rPr>
      </w:pPr>
      <w:r w:rsidRPr="00181F9A">
        <w:rPr>
          <w:lang w:val="en-US"/>
        </w:rPr>
        <w:t xml:space="preserve">SAPs will be used to distinguish between different </w:t>
      </w:r>
      <w:r w:rsidR="006D60E2">
        <w:rPr>
          <w:lang w:val="en-US"/>
        </w:rPr>
        <w:t>connections</w:t>
      </w:r>
      <w:r w:rsidRPr="00181F9A">
        <w:rPr>
          <w:lang w:val="en-US"/>
        </w:rPr>
        <w:t xml:space="preserve">, the current address assignments for SAP can be found in the table below. These SAP assignments only have to be unique within their </w:t>
      </w:r>
      <w:r w:rsidRPr="00181F9A">
        <w:rPr>
          <w:lang w:val="en-US"/>
        </w:rPr>
        <w:lastRenderedPageBreak/>
        <w:t xml:space="preserve">scope and are not required to be globally unique. Every SAP is a CEP-id, </w:t>
      </w:r>
      <w:r w:rsidR="006D60E2">
        <w:rPr>
          <w:lang w:val="en-US"/>
        </w:rPr>
        <w:t>during</w:t>
      </w:r>
      <w:r w:rsidRPr="00181F9A">
        <w:rPr>
          <w:lang w:val="en-US"/>
        </w:rPr>
        <w:t xml:space="preserve"> flow allocation they are mapped to a port-id. This port-id forms the boundary between the 0-DIF (Shim DIF) and the 1-DIF.</w:t>
      </w:r>
    </w:p>
    <w:p w:rsidR="00D77391" w:rsidRDefault="00D77391" w:rsidP="005171D8">
      <w:pPr>
        <w:pStyle w:val="DefaultStyle"/>
        <w:rPr>
          <w:lang w:val="en-US"/>
        </w:rPr>
      </w:pPr>
    </w:p>
    <w:p w:rsidR="002A5143" w:rsidRPr="00181F9A" w:rsidRDefault="002A5143" w:rsidP="005171D8">
      <w:pPr>
        <w:pStyle w:val="DefaultStyle"/>
        <w:rPr>
          <w:lang w:val="en-US"/>
        </w:rPr>
      </w:pPr>
    </w:p>
    <w:tbl>
      <w:tblPr>
        <w:tblStyle w:val="TableGrid"/>
        <w:tblW w:w="0" w:type="auto"/>
        <w:tblLook w:val="04A0"/>
      </w:tblPr>
      <w:tblGrid>
        <w:gridCol w:w="611"/>
        <w:gridCol w:w="648"/>
        <w:gridCol w:w="611"/>
        <w:gridCol w:w="611"/>
        <w:gridCol w:w="611"/>
        <w:gridCol w:w="611"/>
        <w:gridCol w:w="611"/>
        <w:gridCol w:w="611"/>
        <w:gridCol w:w="611"/>
        <w:gridCol w:w="611"/>
        <w:gridCol w:w="611"/>
        <w:gridCol w:w="611"/>
        <w:gridCol w:w="611"/>
        <w:gridCol w:w="611"/>
        <w:gridCol w:w="612"/>
        <w:gridCol w:w="612"/>
      </w:tblGrid>
      <w:tr w:rsidR="00D77391" w:rsidRPr="00143FF3" w:rsidTr="00D77391">
        <w:tc>
          <w:tcPr>
            <w:tcW w:w="4925" w:type="dxa"/>
            <w:gridSpan w:val="8"/>
            <w:tcBorders>
              <w:top w:val="nil"/>
              <w:left w:val="single" w:sz="4" w:space="0" w:color="auto"/>
              <w:bottom w:val="single" w:sz="4" w:space="0" w:color="auto"/>
            </w:tcBorders>
            <w:vAlign w:val="center"/>
          </w:tcPr>
          <w:p w:rsidR="00D77391" w:rsidRPr="00143FF3" w:rsidRDefault="00D77391" w:rsidP="00D77391">
            <w:pPr>
              <w:pStyle w:val="DefaultStyle"/>
              <w:rPr>
                <w:rFonts w:cs="Times New Roman"/>
              </w:rPr>
            </w:pPr>
            <w:r>
              <w:rPr>
                <w:rFonts w:cs="Times New Roman"/>
              </w:rPr>
              <w:t>&lt; Least significant bit</w:t>
            </w:r>
          </w:p>
        </w:tc>
        <w:tc>
          <w:tcPr>
            <w:tcW w:w="4890" w:type="dxa"/>
            <w:gridSpan w:val="8"/>
            <w:tcBorders>
              <w:top w:val="nil"/>
              <w:bottom w:val="single" w:sz="4" w:space="0" w:color="auto"/>
              <w:right w:val="nil"/>
            </w:tcBorders>
            <w:vAlign w:val="center"/>
          </w:tcPr>
          <w:p w:rsidR="00D77391" w:rsidRPr="00143FF3" w:rsidRDefault="00D77391" w:rsidP="00D77391">
            <w:pPr>
              <w:pStyle w:val="DefaultStyle"/>
              <w:rPr>
                <w:rFonts w:cs="Times New Roman"/>
              </w:rPr>
            </w:pPr>
            <w:r>
              <w:rPr>
                <w:rFonts w:cs="Times New Roman"/>
              </w:rPr>
              <w:t>&lt; Least significant bit</w:t>
            </w:r>
          </w:p>
        </w:tc>
      </w:tr>
      <w:tr w:rsidR="00F752B1" w:rsidRPr="00143FF3" w:rsidTr="00D77391">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I/G</w:t>
            </w:r>
          </w:p>
        </w:tc>
        <w:tc>
          <w:tcPr>
            <w:tcW w:w="648" w:type="dxa"/>
            <w:tcBorders>
              <w:bottom w:val="single" w:sz="4" w:space="0" w:color="auto"/>
            </w:tcBorders>
          </w:tcPr>
          <w:p w:rsidR="00F752B1" w:rsidRPr="00143FF3" w:rsidRDefault="00F752B1" w:rsidP="005171D8">
            <w:pPr>
              <w:pStyle w:val="DefaultStyle"/>
              <w:jc w:val="center"/>
              <w:rPr>
                <w:rFonts w:cs="Times New Roman"/>
                <w:vertAlign w:val="superscript"/>
              </w:rPr>
            </w:pPr>
            <w:r w:rsidRPr="00143FF3">
              <w:rPr>
                <w:rFonts w:cs="Times New Roman"/>
              </w:rPr>
              <w:t>D</w:t>
            </w:r>
            <w:r w:rsidRPr="00143FF3">
              <w:rPr>
                <w:rFonts w:cs="Times New Roman"/>
                <w:vertAlign w:val="superscript"/>
              </w:rPr>
              <w:t>ISO</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D</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C/R</w:t>
            </w:r>
          </w:p>
        </w:tc>
        <w:tc>
          <w:tcPr>
            <w:tcW w:w="611" w:type="dxa"/>
            <w:tcBorders>
              <w:bottom w:val="single" w:sz="4" w:space="0" w:color="auto"/>
            </w:tcBorders>
          </w:tcPr>
          <w:p w:rsidR="00F752B1" w:rsidRPr="00143FF3" w:rsidRDefault="00F752B1" w:rsidP="005171D8">
            <w:pPr>
              <w:pStyle w:val="DefaultStyle"/>
              <w:jc w:val="center"/>
              <w:rPr>
                <w:rFonts w:cs="Times New Roman"/>
                <w:vertAlign w:val="superscript"/>
              </w:rPr>
            </w:pPr>
            <w:r w:rsidRPr="00143FF3">
              <w:rPr>
                <w:rFonts w:cs="Times New Roman"/>
              </w:rPr>
              <w:t>S</w:t>
            </w:r>
            <w:r w:rsidRPr="00143FF3">
              <w:rPr>
                <w:rFonts w:cs="Times New Roman"/>
                <w:vertAlign w:val="superscript"/>
              </w:rPr>
              <w:t>ISO</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c>
          <w:tcPr>
            <w:tcW w:w="611"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c>
          <w:tcPr>
            <w:tcW w:w="612"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c>
          <w:tcPr>
            <w:tcW w:w="612" w:type="dxa"/>
            <w:tcBorders>
              <w:bottom w:val="single" w:sz="4" w:space="0" w:color="auto"/>
            </w:tcBorders>
          </w:tcPr>
          <w:p w:rsidR="00F752B1" w:rsidRPr="00143FF3" w:rsidRDefault="00F752B1" w:rsidP="005171D8">
            <w:pPr>
              <w:pStyle w:val="DefaultStyle"/>
              <w:jc w:val="center"/>
              <w:rPr>
                <w:rFonts w:cs="Times New Roman"/>
              </w:rPr>
            </w:pPr>
            <w:r w:rsidRPr="00143FF3">
              <w:rPr>
                <w:rFonts w:cs="Times New Roman"/>
              </w:rPr>
              <w:t>S</w:t>
            </w:r>
          </w:p>
        </w:tc>
      </w:tr>
      <w:tr w:rsidR="00F752B1" w:rsidRPr="00143FF3" w:rsidTr="00D77391">
        <w:tc>
          <w:tcPr>
            <w:tcW w:w="9815" w:type="dxa"/>
            <w:gridSpan w:val="16"/>
            <w:tcBorders>
              <w:left w:val="nil"/>
              <w:bottom w:val="nil"/>
              <w:right w:val="nil"/>
            </w:tcBorders>
            <w:vAlign w:val="center"/>
          </w:tcPr>
          <w:p w:rsidR="00F752B1" w:rsidRPr="00143FF3" w:rsidRDefault="00F752B1" w:rsidP="00F752B1">
            <w:pPr>
              <w:pStyle w:val="DefaultStyle"/>
              <w:rPr>
                <w:rFonts w:cs="Times New Roman"/>
              </w:rPr>
            </w:pPr>
            <w:r w:rsidRPr="00143FF3">
              <w:rPr>
                <w:rFonts w:cs="Times New Roman"/>
              </w:rPr>
              <w:t>I/G 0</w:t>
            </w:r>
            <w:r w:rsidR="00143FF3" w:rsidRPr="00143FF3">
              <w:rPr>
                <w:rFonts w:cs="Times New Roman"/>
              </w:rPr>
              <w:t xml:space="preserve"> = Individual DSAP</w:t>
            </w:r>
          </w:p>
        </w:tc>
      </w:tr>
      <w:tr w:rsidR="00F752B1" w:rsidRPr="00143FF3" w:rsidTr="00D77391">
        <w:tc>
          <w:tcPr>
            <w:tcW w:w="9815" w:type="dxa"/>
            <w:gridSpan w:val="16"/>
            <w:tcBorders>
              <w:top w:val="nil"/>
              <w:left w:val="nil"/>
              <w:bottom w:val="nil"/>
              <w:right w:val="nil"/>
            </w:tcBorders>
            <w:vAlign w:val="center"/>
          </w:tcPr>
          <w:p w:rsidR="00F752B1" w:rsidRPr="00143FF3" w:rsidRDefault="00F752B1" w:rsidP="00F752B1">
            <w:pPr>
              <w:pStyle w:val="DefaultStyle"/>
              <w:rPr>
                <w:rFonts w:cs="Times New Roman"/>
              </w:rPr>
            </w:pPr>
            <w:r w:rsidRPr="00143FF3">
              <w:rPr>
                <w:rFonts w:cs="Times New Roman"/>
              </w:rPr>
              <w:t>I/G 1</w:t>
            </w:r>
            <w:r w:rsidR="00143FF3" w:rsidRPr="00143FF3">
              <w:rPr>
                <w:rFonts w:cs="Times New Roman"/>
              </w:rPr>
              <w:t xml:space="preserve"> = Group DSAP</w:t>
            </w:r>
          </w:p>
        </w:tc>
      </w:tr>
      <w:tr w:rsidR="00F752B1" w:rsidRPr="00143FF3" w:rsidTr="00D77391">
        <w:tc>
          <w:tcPr>
            <w:tcW w:w="9815" w:type="dxa"/>
            <w:gridSpan w:val="16"/>
            <w:tcBorders>
              <w:top w:val="nil"/>
              <w:left w:val="nil"/>
              <w:bottom w:val="nil"/>
              <w:right w:val="nil"/>
            </w:tcBorders>
            <w:vAlign w:val="center"/>
          </w:tcPr>
          <w:p w:rsidR="00F752B1" w:rsidRPr="00143FF3" w:rsidRDefault="00F752B1" w:rsidP="00F752B1">
            <w:pPr>
              <w:pStyle w:val="DefaultStyle"/>
              <w:rPr>
                <w:rFonts w:cs="Times New Roman"/>
              </w:rPr>
            </w:pPr>
            <w:r w:rsidRPr="00143FF3">
              <w:rPr>
                <w:rFonts w:cs="Times New Roman"/>
              </w:rPr>
              <w:t>C/R 0</w:t>
            </w:r>
            <w:r w:rsidR="00143FF3" w:rsidRPr="00143FF3">
              <w:rPr>
                <w:rFonts w:cs="Times New Roman"/>
              </w:rPr>
              <w:t xml:space="preserve"> = Command</w:t>
            </w:r>
          </w:p>
        </w:tc>
      </w:tr>
      <w:tr w:rsidR="00F752B1" w:rsidRPr="00143FF3" w:rsidTr="00D77391">
        <w:tc>
          <w:tcPr>
            <w:tcW w:w="9815" w:type="dxa"/>
            <w:gridSpan w:val="16"/>
            <w:tcBorders>
              <w:top w:val="nil"/>
              <w:left w:val="nil"/>
              <w:bottom w:val="nil"/>
              <w:right w:val="nil"/>
            </w:tcBorders>
            <w:vAlign w:val="center"/>
          </w:tcPr>
          <w:p w:rsidR="00F752B1" w:rsidRPr="00143FF3" w:rsidRDefault="00F752B1" w:rsidP="00F752B1">
            <w:pPr>
              <w:pStyle w:val="DefaultStyle"/>
              <w:rPr>
                <w:rFonts w:cs="Times New Roman"/>
              </w:rPr>
            </w:pPr>
            <w:r w:rsidRPr="00143FF3">
              <w:rPr>
                <w:rFonts w:cs="Times New Roman"/>
              </w:rPr>
              <w:t>C/R 1</w:t>
            </w:r>
            <w:r w:rsidR="00143FF3" w:rsidRPr="00143FF3">
              <w:rPr>
                <w:rFonts w:cs="Times New Roman"/>
              </w:rPr>
              <w:t xml:space="preserve"> = Response</w:t>
            </w:r>
          </w:p>
        </w:tc>
      </w:tr>
      <w:tr w:rsidR="00F752B1" w:rsidRPr="00C078E3" w:rsidTr="00D77391">
        <w:tc>
          <w:tcPr>
            <w:tcW w:w="9815" w:type="dxa"/>
            <w:gridSpan w:val="16"/>
            <w:tcBorders>
              <w:top w:val="nil"/>
              <w:left w:val="nil"/>
              <w:bottom w:val="nil"/>
              <w:right w:val="nil"/>
            </w:tcBorders>
            <w:vAlign w:val="center"/>
          </w:tcPr>
          <w:p w:rsidR="00F752B1" w:rsidRPr="00143FF3" w:rsidRDefault="00F752B1" w:rsidP="001307FF">
            <w:pPr>
              <w:pStyle w:val="DefaultStyle"/>
              <w:rPr>
                <w:rFonts w:cs="Times New Roman"/>
                <w:lang w:val="en-US"/>
              </w:rPr>
            </w:pPr>
            <w:r w:rsidRPr="00143FF3">
              <w:rPr>
                <w:rFonts w:cs="Times New Roman"/>
                <w:lang w:val="en-US"/>
              </w:rPr>
              <w:t>I/G 0 DD DDDD</w:t>
            </w:r>
            <w:r w:rsidR="00143FF3" w:rsidRPr="00143FF3">
              <w:rPr>
                <w:rFonts w:cs="Times New Roman"/>
                <w:lang w:val="en-US"/>
              </w:rPr>
              <w:t xml:space="preserve"> = DSAP address</w:t>
            </w:r>
          </w:p>
        </w:tc>
      </w:tr>
      <w:tr w:rsidR="00F752B1" w:rsidRPr="00C078E3" w:rsidTr="00D77391">
        <w:tc>
          <w:tcPr>
            <w:tcW w:w="9815" w:type="dxa"/>
            <w:gridSpan w:val="16"/>
            <w:tcBorders>
              <w:top w:val="nil"/>
              <w:left w:val="nil"/>
              <w:bottom w:val="nil"/>
              <w:right w:val="nil"/>
            </w:tcBorders>
            <w:vAlign w:val="center"/>
          </w:tcPr>
          <w:p w:rsidR="00F752B1" w:rsidRPr="00143FF3" w:rsidRDefault="00F752B1" w:rsidP="00F752B1">
            <w:pPr>
              <w:pStyle w:val="DefaultStyle"/>
              <w:rPr>
                <w:rFonts w:cs="Times New Roman"/>
                <w:lang w:val="en-US"/>
              </w:rPr>
            </w:pPr>
            <w:r w:rsidRPr="00143FF3">
              <w:rPr>
                <w:rFonts w:cs="Times New Roman"/>
                <w:lang w:val="en-US"/>
              </w:rPr>
              <w:t>C/R 0 SS SSSS</w:t>
            </w:r>
            <w:r w:rsidR="00143FF3" w:rsidRPr="00143FF3">
              <w:rPr>
                <w:rFonts w:cs="Times New Roman"/>
                <w:lang w:val="en-US"/>
              </w:rPr>
              <w:t xml:space="preserve"> = SSAP address</w:t>
            </w:r>
          </w:p>
        </w:tc>
      </w:tr>
      <w:tr w:rsidR="00F752B1" w:rsidRPr="00C078E3" w:rsidTr="00D77391">
        <w:tc>
          <w:tcPr>
            <w:tcW w:w="9815" w:type="dxa"/>
            <w:gridSpan w:val="16"/>
            <w:tcBorders>
              <w:top w:val="nil"/>
              <w:left w:val="nil"/>
              <w:bottom w:val="nil"/>
              <w:right w:val="nil"/>
            </w:tcBorders>
            <w:vAlign w:val="center"/>
          </w:tcPr>
          <w:p w:rsidR="00F752B1" w:rsidRPr="00143FF3" w:rsidRDefault="00F752B1" w:rsidP="001307FF">
            <w:pPr>
              <w:pStyle w:val="DefaultStyle"/>
              <w:rPr>
                <w:rFonts w:cs="Times New Roman"/>
                <w:lang w:val="en-US"/>
              </w:rPr>
            </w:pPr>
            <w:r w:rsidRPr="00143FF3">
              <w:rPr>
                <w:rFonts w:cs="Times New Roman"/>
                <w:lang w:val="en-US"/>
              </w:rPr>
              <w:t>I/G 1 DD DDDD</w:t>
            </w:r>
            <w:r w:rsidR="00143FF3" w:rsidRPr="00143FF3">
              <w:rPr>
                <w:rFonts w:cs="Times New Roman"/>
                <w:lang w:val="en-US"/>
              </w:rPr>
              <w:t xml:space="preserve"> = Reserved for ISO definition</w:t>
            </w:r>
          </w:p>
        </w:tc>
      </w:tr>
      <w:tr w:rsidR="00F752B1" w:rsidRPr="00C078E3" w:rsidTr="00D77391">
        <w:tc>
          <w:tcPr>
            <w:tcW w:w="9815" w:type="dxa"/>
            <w:gridSpan w:val="16"/>
            <w:tcBorders>
              <w:top w:val="nil"/>
              <w:left w:val="nil"/>
              <w:bottom w:val="nil"/>
              <w:right w:val="nil"/>
            </w:tcBorders>
            <w:vAlign w:val="center"/>
          </w:tcPr>
          <w:p w:rsidR="00F752B1" w:rsidRPr="00143FF3" w:rsidRDefault="00F752B1" w:rsidP="00CA2982">
            <w:pPr>
              <w:pStyle w:val="DefaultStyle"/>
              <w:rPr>
                <w:rFonts w:cs="Times New Roman"/>
                <w:lang w:val="en-US"/>
              </w:rPr>
            </w:pPr>
            <w:r w:rsidRPr="00143FF3">
              <w:rPr>
                <w:rFonts w:cs="Times New Roman"/>
                <w:lang w:val="en-US"/>
              </w:rPr>
              <w:t xml:space="preserve">C/R 1 </w:t>
            </w:r>
            <w:r w:rsidR="00CA2982" w:rsidRPr="00143FF3">
              <w:rPr>
                <w:rFonts w:cs="Times New Roman"/>
                <w:lang w:val="en-US"/>
              </w:rPr>
              <w:t>SS SSSS</w:t>
            </w:r>
            <w:r w:rsidR="00143FF3" w:rsidRPr="00143FF3">
              <w:rPr>
                <w:rFonts w:cs="Times New Roman"/>
                <w:lang w:val="en-US"/>
              </w:rPr>
              <w:t xml:space="preserve"> = Reserved for ISO definition</w:t>
            </w:r>
          </w:p>
        </w:tc>
      </w:tr>
    </w:tbl>
    <w:p w:rsidR="005171D8" w:rsidRPr="00143FF3" w:rsidRDefault="005171D8" w:rsidP="005171D8">
      <w:pPr>
        <w:pStyle w:val="DefaultStyle"/>
        <w:jc w:val="center"/>
        <w:rPr>
          <w:lang w:val="en-US"/>
        </w:rPr>
      </w:pPr>
    </w:p>
    <w:p w:rsidR="00BB3348" w:rsidRPr="00143FF3" w:rsidRDefault="00BB3348" w:rsidP="005171D8">
      <w:pPr>
        <w:pStyle w:val="DefaultStyle"/>
        <w:jc w:val="center"/>
        <w:rPr>
          <w:lang w:val="en-US"/>
        </w:rPr>
      </w:pPr>
      <w:r w:rsidRPr="00181F9A">
        <w:rPr>
          <w:lang w:val="en-US"/>
        </w:rPr>
        <w:t>Table</w:t>
      </w:r>
      <w:r w:rsidR="00143FF3">
        <w:rPr>
          <w:lang w:val="en-US"/>
        </w:rPr>
        <w:t xml:space="preserve"> 4: SAP Address Assignment</w:t>
      </w:r>
      <w:r w:rsidR="00143FF3">
        <w:rPr>
          <w:vertAlign w:val="superscript"/>
          <w:lang w:val="en-US"/>
        </w:rPr>
        <w:t>2</w:t>
      </w:r>
    </w:p>
    <w:p w:rsidR="00BB3348" w:rsidRPr="00181F9A" w:rsidRDefault="00BB3348" w:rsidP="005171D8">
      <w:pPr>
        <w:pStyle w:val="DefaultStyle"/>
        <w:jc w:val="center"/>
        <w:rPr>
          <w:lang w:val="en-US"/>
        </w:rPr>
      </w:pPr>
    </w:p>
    <w:p w:rsidR="00BB3348" w:rsidRPr="00181F9A" w:rsidRDefault="00BB3348" w:rsidP="005171D8">
      <w:pPr>
        <w:pStyle w:val="DefaultStyle"/>
        <w:jc w:val="center"/>
        <w:rPr>
          <w:lang w:val="en-US"/>
        </w:rPr>
      </w:pPr>
    </w:p>
    <w:p w:rsidR="005171D8" w:rsidRPr="00181F9A" w:rsidRDefault="00D77391" w:rsidP="005171D8">
      <w:pPr>
        <w:pStyle w:val="DefaultStyle"/>
        <w:rPr>
          <w:lang w:val="en-US"/>
        </w:rPr>
      </w:pPr>
      <w:r>
        <w:rPr>
          <w:lang w:val="en-US"/>
        </w:rPr>
        <w:t xml:space="preserve">This leaves 6 bits per address field free to choose. </w:t>
      </w:r>
      <w:r w:rsidR="0078726D">
        <w:rPr>
          <w:lang w:val="en-US"/>
        </w:rPr>
        <w:t>The least significant bit is always on the left, this means that when presenting these addresses as hex</w:t>
      </w:r>
      <w:r w:rsidR="00C376EC">
        <w:rPr>
          <w:lang w:val="en-US"/>
        </w:rPr>
        <w:t>. We will only use individual SAPs and discard the Command/Response bit due to not having Data State Vectors available. The second least significant bit will also be left 0,</w:t>
      </w:r>
      <w:r w:rsidR="0078726D">
        <w:rPr>
          <w:lang w:val="en-US"/>
        </w:rPr>
        <w:t xml:space="preserve"> due to the ISO definition</w:t>
      </w:r>
      <w:r w:rsidR="0078726D">
        <w:rPr>
          <w:vertAlign w:val="superscript"/>
          <w:lang w:val="en-US"/>
        </w:rPr>
        <w:t>3</w:t>
      </w:r>
      <w:r w:rsidR="0078726D">
        <w:rPr>
          <w:lang w:val="en-US"/>
        </w:rPr>
        <w:t xml:space="preserve">. </w:t>
      </w:r>
      <w:r w:rsidR="00C376EC">
        <w:rPr>
          <w:lang w:val="en-US"/>
        </w:rPr>
        <w:t>This means we can only use {0, 4, 8, C} for our last hex symbol</w:t>
      </w:r>
      <w:r w:rsidR="00A25B99">
        <w:rPr>
          <w:lang w:val="en-US"/>
        </w:rPr>
        <w:t>.</w:t>
      </w:r>
      <w:r w:rsidR="00AC479B">
        <w:rPr>
          <w:lang w:val="en-US"/>
        </w:rPr>
        <w:t xml:space="preserve"> This leaves the following possibilities free to choose from: 0x{XY}. With X = {</w:t>
      </w:r>
      <w:r w:rsidR="00C376EC">
        <w:rPr>
          <w:lang w:val="en-US"/>
        </w:rPr>
        <w:t xml:space="preserve">0, </w:t>
      </w:r>
      <w:r w:rsidR="00AC479B">
        <w:rPr>
          <w:lang w:val="en-US"/>
        </w:rPr>
        <w:t>1, 2, 3, 4, 5, 6, 7,</w:t>
      </w:r>
      <w:r w:rsidR="00C376EC">
        <w:rPr>
          <w:lang w:val="en-US"/>
        </w:rPr>
        <w:t xml:space="preserve"> 8,</w:t>
      </w:r>
      <w:r w:rsidR="00AC479B">
        <w:rPr>
          <w:lang w:val="en-US"/>
        </w:rPr>
        <w:t xml:space="preserve"> 9, A,</w:t>
      </w:r>
      <w:r w:rsidR="00C376EC">
        <w:rPr>
          <w:lang w:val="en-US"/>
        </w:rPr>
        <w:t xml:space="preserve"> B,</w:t>
      </w:r>
      <w:r w:rsidR="00AC479B">
        <w:rPr>
          <w:lang w:val="en-US"/>
        </w:rPr>
        <w:t xml:space="preserve"> C</w:t>
      </w:r>
      <w:r w:rsidR="00C376EC">
        <w:rPr>
          <w:lang w:val="en-US"/>
        </w:rPr>
        <w:t>, D, E, F</w:t>
      </w:r>
      <w:r w:rsidR="00AC479B">
        <w:rPr>
          <w:lang w:val="en-US"/>
        </w:rPr>
        <w:t xml:space="preserve">} and Y = {0, </w:t>
      </w:r>
      <w:r w:rsidR="00C376EC">
        <w:rPr>
          <w:lang w:val="en-US"/>
        </w:rPr>
        <w:t>4, 8, C</w:t>
      </w:r>
      <w:r w:rsidR="00AC479B">
        <w:rPr>
          <w:lang w:val="en-US"/>
        </w:rPr>
        <w:t xml:space="preserve">}. In total, </w:t>
      </w:r>
      <w:r w:rsidR="00C376EC">
        <w:rPr>
          <w:lang w:val="en-US"/>
        </w:rPr>
        <w:t xml:space="preserve">64 SAP addresses </w:t>
      </w:r>
      <w:r w:rsidR="00AC479B">
        <w:rPr>
          <w:lang w:val="en-US"/>
        </w:rPr>
        <w:t>c</w:t>
      </w:r>
      <w:r w:rsidR="00C376EC">
        <w:rPr>
          <w:lang w:val="en-US"/>
        </w:rPr>
        <w:t>an be used within the Shim DIF.</w:t>
      </w:r>
    </w:p>
    <w:p w:rsidR="005E4E28" w:rsidRPr="00181F9A" w:rsidRDefault="005E4E28" w:rsidP="007E77AF">
      <w:pPr>
        <w:pStyle w:val="DefaultStyle"/>
        <w:rPr>
          <w:b/>
          <w:lang w:val="en-US"/>
        </w:rPr>
      </w:pPr>
      <w:r w:rsidRPr="00181F9A">
        <w:rPr>
          <w:b/>
          <w:lang w:val="en-US"/>
        </w:rPr>
        <w:tab/>
        <w:t>3.2 DSAP address field</w:t>
      </w:r>
    </w:p>
    <w:p w:rsidR="001E25C2" w:rsidRDefault="00A817E8" w:rsidP="007E77AF">
      <w:pPr>
        <w:pStyle w:val="DefaultStyle"/>
        <w:rPr>
          <w:lang w:val="en-US"/>
        </w:rPr>
      </w:pPr>
      <w:r w:rsidRPr="00181F9A">
        <w:rPr>
          <w:lang w:val="en-US"/>
        </w:rPr>
        <w:t xml:space="preserve">The Destination Service Access Point will be used to identify the </w:t>
      </w:r>
      <w:r w:rsidR="00AC479B">
        <w:rPr>
          <w:lang w:val="en-US"/>
        </w:rPr>
        <w:t>connection</w:t>
      </w:r>
      <w:r w:rsidRPr="00181F9A">
        <w:rPr>
          <w:lang w:val="en-US"/>
        </w:rPr>
        <w:t xml:space="preserve"> on the destination IPC Process. </w:t>
      </w:r>
      <w:r w:rsidR="001E25C2" w:rsidRPr="001E25C2">
        <w:rPr>
          <w:lang w:val="en-US"/>
        </w:rPr>
        <w:t>For correct mapping on addressing we op to currently store a mapping between application-naming and connection address locally.</w:t>
      </w:r>
    </w:p>
    <w:p w:rsidR="005E4E28" w:rsidRPr="00181F9A" w:rsidRDefault="005E4E28" w:rsidP="007E77AF">
      <w:pPr>
        <w:pStyle w:val="DefaultStyle"/>
        <w:rPr>
          <w:b/>
          <w:lang w:val="en-US"/>
        </w:rPr>
      </w:pPr>
      <w:r w:rsidRPr="00181F9A">
        <w:rPr>
          <w:b/>
          <w:lang w:val="en-US"/>
        </w:rPr>
        <w:tab/>
        <w:t>3.3 SSAP address field</w:t>
      </w:r>
    </w:p>
    <w:p w:rsidR="00594A4A" w:rsidRDefault="00A817E8" w:rsidP="00A817E8">
      <w:pPr>
        <w:pStyle w:val="DefaultStyle"/>
        <w:rPr>
          <w:lang w:val="en-US"/>
        </w:rPr>
      </w:pPr>
      <w:r w:rsidRPr="00181F9A">
        <w:rPr>
          <w:lang w:val="en-US"/>
        </w:rPr>
        <w:t xml:space="preserve">The Source Service Access Point will be used for to identify the </w:t>
      </w:r>
      <w:r w:rsidR="00AC479B">
        <w:rPr>
          <w:lang w:val="en-US"/>
        </w:rPr>
        <w:t xml:space="preserve">connection of the current </w:t>
      </w:r>
      <w:r w:rsidRPr="00181F9A">
        <w:rPr>
          <w:lang w:val="en-US"/>
        </w:rPr>
        <w:t xml:space="preserve">IPC Process. </w:t>
      </w:r>
      <w:r w:rsidR="001E25C2" w:rsidRPr="001E25C2">
        <w:rPr>
          <w:lang w:val="en-US"/>
        </w:rPr>
        <w:t>For correct mapping on addressing we op to currently store a mapping between application-naming and connection address locally.</w:t>
      </w:r>
    </w:p>
    <w:p w:rsidR="001E25C2" w:rsidRDefault="001E25C2" w:rsidP="00A817E8">
      <w:pPr>
        <w:pStyle w:val="DefaultStyle"/>
        <w:rPr>
          <w:lang w:val="en-US"/>
        </w:rPr>
      </w:pPr>
    </w:p>
    <w:p w:rsidR="001E25C2" w:rsidRDefault="001E25C2" w:rsidP="00A817E8">
      <w:pPr>
        <w:pStyle w:val="DefaultStyle"/>
        <w:rPr>
          <w:lang w:val="en-US"/>
        </w:rPr>
      </w:pPr>
    </w:p>
    <w:p w:rsidR="001E25C2" w:rsidRPr="00181F9A" w:rsidRDefault="001E25C2" w:rsidP="00A817E8">
      <w:pPr>
        <w:pStyle w:val="DefaultStyle"/>
        <w:rPr>
          <w:lang w:val="en-US"/>
        </w:rPr>
      </w:pPr>
    </w:p>
    <w:p w:rsidR="005E4E28" w:rsidRPr="00181F9A" w:rsidRDefault="005E4E28" w:rsidP="007E77AF">
      <w:pPr>
        <w:pStyle w:val="DefaultStyle"/>
        <w:rPr>
          <w:b/>
          <w:sz w:val="28"/>
          <w:lang w:val="en-US"/>
        </w:rPr>
      </w:pPr>
      <w:r w:rsidRPr="00181F9A">
        <w:rPr>
          <w:b/>
          <w:sz w:val="28"/>
          <w:lang w:val="en-US"/>
        </w:rPr>
        <w:lastRenderedPageBreak/>
        <w:tab/>
      </w:r>
      <w:r w:rsidR="00594A4A">
        <w:rPr>
          <w:b/>
          <w:sz w:val="28"/>
          <w:lang w:val="en-US"/>
        </w:rPr>
        <w:t>4</w:t>
      </w:r>
      <w:r w:rsidRPr="00181F9A">
        <w:rPr>
          <w:b/>
          <w:sz w:val="28"/>
          <w:lang w:val="en-US"/>
        </w:rPr>
        <w:t>. Use of Address Resolution Protocol</w:t>
      </w:r>
    </w:p>
    <w:p w:rsidR="00A817E8" w:rsidRDefault="00AD35BF" w:rsidP="00A817E8">
      <w:pPr>
        <w:pStyle w:val="DefaultStyle"/>
        <w:rPr>
          <w:lang w:val="en-US"/>
        </w:rPr>
      </w:pPr>
      <w:r>
        <w:rPr>
          <w:lang w:val="en-US"/>
        </w:rPr>
        <w:t xml:space="preserve">Because the RINA Flow Allocator is unavailable at this low level, we opt to reuse ARP for this </w:t>
      </w:r>
      <w:proofErr w:type="spellStart"/>
      <w:r>
        <w:rPr>
          <w:lang w:val="en-US"/>
        </w:rPr>
        <w:t>WiFi</w:t>
      </w:r>
      <w:proofErr w:type="spellEnd"/>
      <w:r>
        <w:rPr>
          <w:lang w:val="en-US"/>
        </w:rPr>
        <w:t xml:space="preserve"> Shim DIF. ARP wil</w:t>
      </w:r>
      <w:r w:rsidR="001E25C2">
        <w:rPr>
          <w:lang w:val="en-US"/>
        </w:rPr>
        <w:t>l be used to map an application-naming</w:t>
      </w:r>
      <w:r>
        <w:rPr>
          <w:lang w:val="en-US"/>
        </w:rPr>
        <w:t xml:space="preserve"> (1-DIF) to the address of a Shim IPC Process (0-DIF). </w:t>
      </w:r>
      <w:r w:rsidR="007F4A24">
        <w:rPr>
          <w:lang w:val="en-US"/>
        </w:rPr>
        <w:t>ARP can normally be used to map a network address of variable, unlimited length to a link layer address of any length. However, the most used implementation is the IPv4 ARP implementation</w:t>
      </w:r>
      <w:r w:rsidR="007F4A24">
        <w:rPr>
          <w:rStyle w:val="FootnoteReference"/>
          <w:lang w:val="en-US"/>
        </w:rPr>
        <w:footnoteReference w:id="2"/>
      </w:r>
      <w:r w:rsidR="007F4A24">
        <w:rPr>
          <w:lang w:val="en-US"/>
        </w:rPr>
        <w:t>.</w:t>
      </w:r>
    </w:p>
    <w:p w:rsidR="002E1554" w:rsidRPr="00AD35BF" w:rsidRDefault="002E1554" w:rsidP="00A817E8">
      <w:pPr>
        <w:pStyle w:val="DefaultStyle"/>
        <w:rPr>
          <w:lang w:val="en-US"/>
        </w:rPr>
      </w:pPr>
      <w:r>
        <w:rPr>
          <w:lang w:val="en-US"/>
        </w:rPr>
        <w:t>Below is the ARP frame represented by this IPv4 ARP implementation. Any further references to ARP will imply the use of this frame.</w:t>
      </w:r>
    </w:p>
    <w:tbl>
      <w:tblPr>
        <w:tblStyle w:val="TableGrid"/>
        <w:tblW w:w="0" w:type="auto"/>
        <w:tblLook w:val="04A0"/>
      </w:tblPr>
      <w:tblGrid>
        <w:gridCol w:w="4889"/>
        <w:gridCol w:w="4889"/>
      </w:tblGrid>
      <w:tr w:rsidR="00710CAD" w:rsidTr="00710CAD">
        <w:tc>
          <w:tcPr>
            <w:tcW w:w="4889" w:type="dxa"/>
          </w:tcPr>
          <w:p w:rsidR="00710CAD" w:rsidRPr="00710CAD" w:rsidRDefault="00710CAD" w:rsidP="00A817E8">
            <w:pPr>
              <w:pStyle w:val="DefaultStyle"/>
              <w:jc w:val="center"/>
              <w:rPr>
                <w:b/>
              </w:rPr>
            </w:pPr>
            <w:r>
              <w:rPr>
                <w:b/>
              </w:rPr>
              <w:t>Bit 0-7</w:t>
            </w:r>
          </w:p>
        </w:tc>
        <w:tc>
          <w:tcPr>
            <w:tcW w:w="4889" w:type="dxa"/>
          </w:tcPr>
          <w:p w:rsidR="00710CAD" w:rsidRPr="00710CAD" w:rsidRDefault="00710CAD" w:rsidP="00A817E8">
            <w:pPr>
              <w:pStyle w:val="DefaultStyle"/>
              <w:jc w:val="center"/>
              <w:rPr>
                <w:b/>
              </w:rPr>
            </w:pPr>
            <w:r>
              <w:rPr>
                <w:b/>
              </w:rPr>
              <w:t>Bit 8-15</w:t>
            </w:r>
          </w:p>
        </w:tc>
      </w:tr>
      <w:tr w:rsidR="00710CAD" w:rsidTr="000E527C">
        <w:tc>
          <w:tcPr>
            <w:tcW w:w="9778" w:type="dxa"/>
            <w:gridSpan w:val="2"/>
          </w:tcPr>
          <w:p w:rsidR="00710CAD" w:rsidRDefault="00710CAD" w:rsidP="00A817E8">
            <w:pPr>
              <w:pStyle w:val="DefaultStyle"/>
              <w:jc w:val="center"/>
            </w:pPr>
            <w:r w:rsidRPr="00710CAD">
              <w:t>Hardware type</w:t>
            </w:r>
          </w:p>
        </w:tc>
      </w:tr>
      <w:tr w:rsidR="00710CAD" w:rsidTr="00102D1C">
        <w:tc>
          <w:tcPr>
            <w:tcW w:w="9778" w:type="dxa"/>
            <w:gridSpan w:val="2"/>
          </w:tcPr>
          <w:p w:rsidR="00710CAD" w:rsidRDefault="00710CAD" w:rsidP="00A817E8">
            <w:pPr>
              <w:pStyle w:val="DefaultStyle"/>
              <w:jc w:val="center"/>
            </w:pPr>
            <w:r w:rsidRPr="00710CAD">
              <w:t>Protocol ethertype</w:t>
            </w:r>
          </w:p>
        </w:tc>
      </w:tr>
      <w:tr w:rsidR="00710CAD" w:rsidTr="00710CAD">
        <w:tc>
          <w:tcPr>
            <w:tcW w:w="4889" w:type="dxa"/>
          </w:tcPr>
          <w:p w:rsidR="00710CAD" w:rsidRDefault="00710CAD" w:rsidP="00A817E8">
            <w:pPr>
              <w:pStyle w:val="DefaultStyle"/>
              <w:jc w:val="center"/>
            </w:pPr>
            <w:r w:rsidRPr="00710CAD">
              <w:t>Hardware address byte length</w:t>
            </w:r>
          </w:p>
        </w:tc>
        <w:tc>
          <w:tcPr>
            <w:tcW w:w="4889" w:type="dxa"/>
          </w:tcPr>
          <w:p w:rsidR="00710CAD" w:rsidRDefault="00710CAD" w:rsidP="00A817E8">
            <w:pPr>
              <w:pStyle w:val="DefaultStyle"/>
              <w:jc w:val="center"/>
            </w:pPr>
            <w:r w:rsidRPr="00710CAD">
              <w:t>Protocol address byte length</w:t>
            </w:r>
          </w:p>
        </w:tc>
      </w:tr>
      <w:tr w:rsidR="00710CAD" w:rsidRPr="00C078E3" w:rsidTr="007A65D3">
        <w:tc>
          <w:tcPr>
            <w:tcW w:w="9778" w:type="dxa"/>
            <w:gridSpan w:val="2"/>
          </w:tcPr>
          <w:p w:rsidR="00710CAD" w:rsidRPr="00181F9A" w:rsidRDefault="00710CAD" w:rsidP="00A817E8">
            <w:pPr>
              <w:pStyle w:val="DefaultStyle"/>
              <w:jc w:val="center"/>
              <w:rPr>
                <w:lang w:val="en-US"/>
              </w:rPr>
            </w:pPr>
            <w:proofErr w:type="spellStart"/>
            <w:r w:rsidRPr="00181F9A">
              <w:rPr>
                <w:lang w:val="en-US"/>
              </w:rPr>
              <w:t>Opcode</w:t>
            </w:r>
            <w:proofErr w:type="spellEnd"/>
            <w:r w:rsidRPr="00181F9A">
              <w:rPr>
                <w:lang w:val="en-US"/>
              </w:rPr>
              <w:t xml:space="preserve"> (ARP Request or ARP Response)</w:t>
            </w:r>
          </w:p>
        </w:tc>
      </w:tr>
      <w:tr w:rsidR="00710CAD" w:rsidRPr="00C078E3" w:rsidTr="00884B7B">
        <w:tc>
          <w:tcPr>
            <w:tcW w:w="9778" w:type="dxa"/>
            <w:gridSpan w:val="2"/>
          </w:tcPr>
          <w:p w:rsidR="00710CAD" w:rsidRPr="00181F9A" w:rsidRDefault="00710CAD" w:rsidP="00A817E8">
            <w:pPr>
              <w:pStyle w:val="DefaultStyle"/>
              <w:jc w:val="center"/>
              <w:rPr>
                <w:lang w:val="en-US"/>
              </w:rPr>
            </w:pPr>
            <w:r w:rsidRPr="00181F9A">
              <w:rPr>
                <w:lang w:val="en-US"/>
              </w:rPr>
              <w:t>Hardware address sender (n bytes)</w:t>
            </w:r>
          </w:p>
        </w:tc>
      </w:tr>
      <w:tr w:rsidR="00710CAD" w:rsidRPr="00C078E3" w:rsidTr="004F0AF7">
        <w:tc>
          <w:tcPr>
            <w:tcW w:w="9778" w:type="dxa"/>
            <w:gridSpan w:val="2"/>
          </w:tcPr>
          <w:p w:rsidR="00710CAD" w:rsidRPr="00181F9A" w:rsidRDefault="00710CAD" w:rsidP="00A817E8">
            <w:pPr>
              <w:pStyle w:val="DefaultStyle"/>
              <w:jc w:val="center"/>
              <w:rPr>
                <w:lang w:val="en-US"/>
              </w:rPr>
            </w:pPr>
            <w:r w:rsidRPr="00181F9A">
              <w:rPr>
                <w:lang w:val="en-US"/>
              </w:rPr>
              <w:t>Protocol address sender (m bytes)</w:t>
            </w:r>
          </w:p>
        </w:tc>
      </w:tr>
      <w:tr w:rsidR="00710CAD" w:rsidRPr="00C078E3" w:rsidTr="006A0BB0">
        <w:tc>
          <w:tcPr>
            <w:tcW w:w="9778" w:type="dxa"/>
            <w:gridSpan w:val="2"/>
          </w:tcPr>
          <w:p w:rsidR="00710CAD" w:rsidRPr="00181F9A" w:rsidRDefault="00710CAD" w:rsidP="00A817E8">
            <w:pPr>
              <w:pStyle w:val="DefaultStyle"/>
              <w:jc w:val="center"/>
              <w:rPr>
                <w:lang w:val="en-US"/>
              </w:rPr>
            </w:pPr>
            <w:r w:rsidRPr="00181F9A">
              <w:rPr>
                <w:lang w:val="en-US"/>
              </w:rPr>
              <w:t>Hardware address target (if known) (n bytes)</w:t>
            </w:r>
          </w:p>
        </w:tc>
      </w:tr>
      <w:tr w:rsidR="00710CAD" w:rsidRPr="00C078E3" w:rsidTr="00FD017E">
        <w:tc>
          <w:tcPr>
            <w:tcW w:w="9778" w:type="dxa"/>
            <w:gridSpan w:val="2"/>
          </w:tcPr>
          <w:p w:rsidR="00710CAD" w:rsidRPr="00181F9A" w:rsidRDefault="00710CAD" w:rsidP="00A817E8">
            <w:pPr>
              <w:pStyle w:val="DefaultStyle"/>
              <w:jc w:val="center"/>
              <w:rPr>
                <w:lang w:val="en-US"/>
              </w:rPr>
            </w:pPr>
            <w:r w:rsidRPr="00181F9A">
              <w:rPr>
                <w:lang w:val="en-US"/>
              </w:rPr>
              <w:t>Protocol address target (m bytes)</w:t>
            </w:r>
          </w:p>
        </w:tc>
      </w:tr>
    </w:tbl>
    <w:p w:rsidR="00A817E8" w:rsidRPr="00181F9A" w:rsidRDefault="00A817E8" w:rsidP="00A817E8">
      <w:pPr>
        <w:pStyle w:val="DefaultStyle"/>
        <w:jc w:val="center"/>
        <w:rPr>
          <w:lang w:val="en-US"/>
        </w:rPr>
      </w:pPr>
    </w:p>
    <w:p w:rsidR="00710CAD" w:rsidRPr="00181F9A" w:rsidRDefault="00710CAD" w:rsidP="00A817E8">
      <w:pPr>
        <w:pStyle w:val="DefaultStyle"/>
        <w:jc w:val="center"/>
        <w:rPr>
          <w:lang w:val="en-US"/>
        </w:rPr>
      </w:pPr>
      <w:r w:rsidRPr="00181F9A">
        <w:rPr>
          <w:lang w:val="en-US"/>
        </w:rPr>
        <w:t>Table 5: ARP frame format (RFC826)</w:t>
      </w:r>
    </w:p>
    <w:p w:rsidR="00A817E8" w:rsidRPr="00181F9A" w:rsidRDefault="00626D7C" w:rsidP="00A817E8">
      <w:pPr>
        <w:pStyle w:val="DefaultStyle"/>
        <w:rPr>
          <w:lang w:val="en-US"/>
        </w:rPr>
      </w:pPr>
      <w:r>
        <w:rPr>
          <w:lang w:val="en-US"/>
        </w:rPr>
        <w:t xml:space="preserve">In the chart below we show how </w:t>
      </w:r>
      <w:r w:rsidR="00AB241F">
        <w:rPr>
          <w:lang w:val="en-US"/>
        </w:rPr>
        <w:t xml:space="preserve">ARP is used in </w:t>
      </w:r>
      <w:r w:rsidR="00C376EC">
        <w:rPr>
          <w:lang w:val="en-US"/>
        </w:rPr>
        <w:t>the Shim DIF</w:t>
      </w:r>
      <w:r w:rsidR="00AB241F">
        <w:rPr>
          <w:lang w:val="en-US"/>
        </w:rPr>
        <w:t>. Locally an ARP table is kept with entries which map Shim IPC Process Addresses (MAC addresses) to Application names. When data transfer is required, the Shim IPC Process sends out an ARP request to find the Shim IPC Process Address which corresponds to the application name of the destination. The local ARP cache is queried and the corresponding Shim IPC Process responds with an ARP response with the Shim IPC Process Address.</w:t>
      </w:r>
    </w:p>
    <w:p w:rsidR="00A817E8" w:rsidRDefault="00710CAD" w:rsidP="00A817E8">
      <w:pPr>
        <w:pStyle w:val="DefaultStyle"/>
        <w:jc w:val="center"/>
      </w:pPr>
      <w:r>
        <w:rPr>
          <w:noProof/>
          <w:lang w:eastAsia="nl-BE" w:bidi="ar-SA"/>
        </w:rPr>
        <w:drawing>
          <wp:inline distT="0" distB="0" distL="0" distR="0">
            <wp:extent cx="5771349" cy="3192145"/>
            <wp:effectExtent l="19050" t="0" r="801" b="0"/>
            <wp:docPr id="2" name="Afbeelding 1" descr="ar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p_example.png"/>
                    <pic:cNvPicPr/>
                  </pic:nvPicPr>
                  <pic:blipFill>
                    <a:blip r:embed="rId9" cstate="print"/>
                    <a:stretch>
                      <a:fillRect/>
                    </a:stretch>
                  </pic:blipFill>
                  <pic:spPr>
                    <a:xfrm>
                      <a:off x="0" y="0"/>
                      <a:ext cx="5771349" cy="3192145"/>
                    </a:xfrm>
                    <a:prstGeom prst="rect">
                      <a:avLst/>
                    </a:prstGeom>
                  </pic:spPr>
                </pic:pic>
              </a:graphicData>
            </a:graphic>
          </wp:inline>
        </w:drawing>
      </w:r>
    </w:p>
    <w:p w:rsidR="00710CAD" w:rsidRPr="00181F9A" w:rsidRDefault="00710CAD" w:rsidP="00A817E8">
      <w:pPr>
        <w:pStyle w:val="DefaultStyle"/>
        <w:jc w:val="center"/>
        <w:rPr>
          <w:lang w:val="en-US"/>
        </w:rPr>
      </w:pPr>
      <w:r w:rsidRPr="00181F9A">
        <w:rPr>
          <w:lang w:val="en-US"/>
        </w:rPr>
        <w:lastRenderedPageBreak/>
        <w:t>Figure 2: ARP example</w:t>
      </w:r>
    </w:p>
    <w:p w:rsidR="00A817E8" w:rsidRDefault="00A817E8" w:rsidP="00A817E8">
      <w:pPr>
        <w:pStyle w:val="DefaultStyle"/>
        <w:rPr>
          <w:lang w:val="en-US"/>
        </w:rPr>
      </w:pPr>
    </w:p>
    <w:p w:rsidR="00AB241F" w:rsidRDefault="00AB241F" w:rsidP="00A817E8">
      <w:pPr>
        <w:pStyle w:val="DefaultStyle"/>
        <w:rPr>
          <w:lang w:val="en-US"/>
        </w:rPr>
      </w:pPr>
      <w:r>
        <w:rPr>
          <w:lang w:val="en-US"/>
        </w:rPr>
        <w:t xml:space="preserve">ARP has a 1 byte length field for the network protocol address. For the Shim DIF we will be using ASCII coding, this leaves us with a maximum of 255 characters for the length of the network protocol address. </w:t>
      </w:r>
      <w:r w:rsidR="00CD59A8">
        <w:rPr>
          <w:lang w:val="en-US"/>
        </w:rPr>
        <w:t xml:space="preserve">Due to RINA specifications, a name can consist of 4 parts, which will be encoded in this network protocol address. The encoding we use </w:t>
      </w:r>
      <w:r w:rsidR="001D74F5">
        <w:rPr>
          <w:lang w:val="en-US"/>
        </w:rPr>
        <w:t xml:space="preserve">is </w:t>
      </w:r>
      <w:proofErr w:type="spellStart"/>
      <w:r w:rsidR="00CD59A8">
        <w:rPr>
          <w:lang w:val="en-US"/>
        </w:rPr>
        <w:t>bencoding</w:t>
      </w:r>
      <w:proofErr w:type="spellEnd"/>
      <w:r w:rsidR="00CD59A8">
        <w:rPr>
          <w:lang w:val="en-US"/>
        </w:rPr>
        <w:t xml:space="preserve">. </w:t>
      </w:r>
      <w:r w:rsidR="001D74F5">
        <w:rPr>
          <w:lang w:val="en-US"/>
        </w:rPr>
        <w:t xml:space="preserve">It is defined in the specification </w:t>
      </w:r>
      <w:r w:rsidR="001D74F5">
        <w:rPr>
          <w:rStyle w:val="FootnoteReference"/>
          <w:lang w:val="en-US"/>
        </w:rPr>
        <w:footnoteReference w:id="3"/>
      </w:r>
      <w:r w:rsidR="001D74F5">
        <w:rPr>
          <w:lang w:val="en-US"/>
        </w:rPr>
        <w:t xml:space="preserve">with the </w:t>
      </w:r>
      <w:proofErr w:type="spellStart"/>
      <w:r w:rsidR="001D74F5">
        <w:rPr>
          <w:lang w:val="en-US"/>
        </w:rPr>
        <w:t>bittorrent</w:t>
      </w:r>
      <w:proofErr w:type="spellEnd"/>
      <w:r w:rsidR="001D74F5">
        <w:rPr>
          <w:lang w:val="en-US"/>
        </w:rPr>
        <w:t xml:space="preserve"> protocol.</w:t>
      </w:r>
    </w:p>
    <w:p w:rsidR="00CD59A8" w:rsidRDefault="00CD59A8" w:rsidP="00A817E8">
      <w:pPr>
        <w:pStyle w:val="DefaultStyle"/>
        <w:rPr>
          <w:lang w:val="en-US"/>
        </w:rPr>
      </w:pPr>
    </w:p>
    <w:tbl>
      <w:tblPr>
        <w:tblStyle w:val="TableGrid"/>
        <w:tblW w:w="0" w:type="auto"/>
        <w:tblLook w:val="04A0"/>
      </w:tblPr>
      <w:tblGrid>
        <w:gridCol w:w="2235"/>
        <w:gridCol w:w="2268"/>
      </w:tblGrid>
      <w:tr w:rsidR="00CD59A8" w:rsidTr="00CD59A8">
        <w:tc>
          <w:tcPr>
            <w:tcW w:w="2235" w:type="dxa"/>
          </w:tcPr>
          <w:p w:rsidR="00CD59A8" w:rsidRDefault="00CD59A8" w:rsidP="00A817E8">
            <w:pPr>
              <w:pStyle w:val="DefaultStyle"/>
              <w:rPr>
                <w:lang w:val="en-US"/>
              </w:rPr>
            </w:pPr>
            <w:r>
              <w:rPr>
                <w:lang w:val="en-US"/>
              </w:rPr>
              <w:t>Process name</w:t>
            </w:r>
          </w:p>
        </w:tc>
        <w:tc>
          <w:tcPr>
            <w:tcW w:w="2268" w:type="dxa"/>
          </w:tcPr>
          <w:p w:rsidR="00CD59A8" w:rsidRDefault="00FB1C89" w:rsidP="00A817E8">
            <w:pPr>
              <w:pStyle w:val="DefaultStyle"/>
              <w:rPr>
                <w:lang w:val="en-US"/>
              </w:rPr>
            </w:pPr>
            <w:r>
              <w:rPr>
                <w:lang w:val="en-US"/>
              </w:rPr>
              <w:t>echo</w:t>
            </w:r>
            <w:r w:rsidR="00CD59A8">
              <w:rPr>
                <w:lang w:val="en-US"/>
              </w:rPr>
              <w:t>-IPC-Process</w:t>
            </w:r>
          </w:p>
        </w:tc>
      </w:tr>
      <w:tr w:rsidR="00CD59A8" w:rsidTr="00CD59A8">
        <w:tc>
          <w:tcPr>
            <w:tcW w:w="2235" w:type="dxa"/>
          </w:tcPr>
          <w:p w:rsidR="00CD59A8" w:rsidRDefault="00CD59A8" w:rsidP="00A817E8">
            <w:pPr>
              <w:pStyle w:val="DefaultStyle"/>
              <w:rPr>
                <w:lang w:val="en-US"/>
              </w:rPr>
            </w:pPr>
            <w:r>
              <w:rPr>
                <w:lang w:val="en-US"/>
              </w:rPr>
              <w:t>Process instance</w:t>
            </w:r>
          </w:p>
        </w:tc>
        <w:tc>
          <w:tcPr>
            <w:tcW w:w="2268" w:type="dxa"/>
          </w:tcPr>
          <w:p w:rsidR="00CD59A8" w:rsidRDefault="00CD59A8" w:rsidP="00A817E8">
            <w:pPr>
              <w:pStyle w:val="DefaultStyle"/>
              <w:rPr>
                <w:lang w:val="en-US"/>
              </w:rPr>
            </w:pPr>
            <w:r>
              <w:rPr>
                <w:lang w:val="en-US"/>
              </w:rPr>
              <w:t>1</w:t>
            </w:r>
          </w:p>
        </w:tc>
      </w:tr>
      <w:tr w:rsidR="00CD59A8" w:rsidTr="00CD59A8">
        <w:tc>
          <w:tcPr>
            <w:tcW w:w="2235" w:type="dxa"/>
          </w:tcPr>
          <w:p w:rsidR="00CD59A8" w:rsidRDefault="00CD59A8" w:rsidP="00A817E8">
            <w:pPr>
              <w:pStyle w:val="DefaultStyle"/>
              <w:rPr>
                <w:lang w:val="en-US"/>
              </w:rPr>
            </w:pPr>
            <w:r>
              <w:rPr>
                <w:lang w:val="en-US"/>
              </w:rPr>
              <w:t>Entity name</w:t>
            </w:r>
          </w:p>
        </w:tc>
        <w:tc>
          <w:tcPr>
            <w:tcW w:w="2268" w:type="dxa"/>
          </w:tcPr>
          <w:p w:rsidR="00CD59A8" w:rsidRDefault="00CD59A8" w:rsidP="00A817E8">
            <w:pPr>
              <w:pStyle w:val="DefaultStyle"/>
              <w:rPr>
                <w:lang w:val="en-US"/>
              </w:rPr>
            </w:pPr>
            <w:r>
              <w:rPr>
                <w:lang w:val="en-US"/>
              </w:rPr>
              <w:t>Data</w:t>
            </w:r>
          </w:p>
        </w:tc>
      </w:tr>
      <w:tr w:rsidR="00CD59A8" w:rsidTr="00CD59A8">
        <w:tc>
          <w:tcPr>
            <w:tcW w:w="2235" w:type="dxa"/>
          </w:tcPr>
          <w:p w:rsidR="00CD59A8" w:rsidRDefault="00CD59A8" w:rsidP="00A817E8">
            <w:pPr>
              <w:pStyle w:val="DefaultStyle"/>
              <w:rPr>
                <w:lang w:val="en-US"/>
              </w:rPr>
            </w:pPr>
            <w:r>
              <w:rPr>
                <w:lang w:val="en-US"/>
              </w:rPr>
              <w:t>Entity instance</w:t>
            </w:r>
          </w:p>
        </w:tc>
        <w:tc>
          <w:tcPr>
            <w:tcW w:w="2268" w:type="dxa"/>
          </w:tcPr>
          <w:p w:rsidR="00CD59A8" w:rsidRDefault="00CD59A8" w:rsidP="00A817E8">
            <w:pPr>
              <w:pStyle w:val="DefaultStyle"/>
              <w:rPr>
                <w:lang w:val="en-US"/>
              </w:rPr>
            </w:pPr>
            <w:r>
              <w:rPr>
                <w:lang w:val="en-US"/>
              </w:rPr>
              <w:t>1</w:t>
            </w:r>
          </w:p>
        </w:tc>
      </w:tr>
    </w:tbl>
    <w:p w:rsidR="00CD59A8" w:rsidRDefault="00CD59A8" w:rsidP="00A817E8">
      <w:pPr>
        <w:pStyle w:val="DefaultStyle"/>
        <w:rPr>
          <w:lang w:val="en-US"/>
        </w:rPr>
      </w:pPr>
    </w:p>
    <w:p w:rsidR="00CD59A8" w:rsidRDefault="00CD59A8" w:rsidP="00A817E8">
      <w:pPr>
        <w:pStyle w:val="DefaultStyle"/>
        <w:rPr>
          <w:lang w:val="en-US"/>
        </w:rPr>
      </w:pPr>
      <w:r>
        <w:rPr>
          <w:lang w:val="en-US"/>
        </w:rPr>
        <w:t>Encoded this becomes: "</w:t>
      </w:r>
      <w:r w:rsidRPr="00CD59A8">
        <w:rPr>
          <w:lang w:val="en-US"/>
        </w:rPr>
        <w:t>16</w:t>
      </w:r>
      <w:r w:rsidR="001D74F5">
        <w:rPr>
          <w:lang w:val="en-US"/>
        </w:rPr>
        <w:t>:</w:t>
      </w:r>
      <w:r w:rsidR="00FB1C89">
        <w:rPr>
          <w:lang w:val="en-US"/>
        </w:rPr>
        <w:t>echo</w:t>
      </w:r>
      <w:r w:rsidR="001D74F5">
        <w:rPr>
          <w:lang w:val="en-US"/>
        </w:rPr>
        <w:t>-IPC-Process1:</w:t>
      </w:r>
      <w:r w:rsidRPr="00CD59A8">
        <w:rPr>
          <w:lang w:val="en-US"/>
        </w:rPr>
        <w:t>14</w:t>
      </w:r>
      <w:r w:rsidR="001D74F5">
        <w:rPr>
          <w:lang w:val="en-US"/>
        </w:rPr>
        <w:t>:Data1:</w:t>
      </w:r>
      <w:r w:rsidRPr="00CD59A8">
        <w:rPr>
          <w:lang w:val="en-US"/>
        </w:rPr>
        <w:t>1</w:t>
      </w:r>
      <w:r>
        <w:rPr>
          <w:lang w:val="en-US"/>
        </w:rPr>
        <w:t xml:space="preserve">". </w:t>
      </w:r>
      <w:r w:rsidR="001D74F5">
        <w:rPr>
          <w:lang w:val="en-US"/>
        </w:rPr>
        <w:t xml:space="preserve">Note that these are all strings. </w:t>
      </w:r>
      <w:r w:rsidR="00A76C46">
        <w:rPr>
          <w:lang w:val="en-US"/>
        </w:rPr>
        <w:t xml:space="preserve">As an alternative we can also use a synonym for the application name. A synonym for this is the name of the Application Process instance with a default Application Entity instance. </w:t>
      </w:r>
    </w:p>
    <w:p w:rsidR="00882E7A" w:rsidRDefault="00882E7A" w:rsidP="00A817E8">
      <w:pPr>
        <w:pStyle w:val="DefaultStyle"/>
        <w:rPr>
          <w:lang w:val="en-US"/>
        </w:rPr>
      </w:pPr>
      <w:r>
        <w:rPr>
          <w:lang w:val="en-US"/>
        </w:rPr>
        <w:t>Since we need to send the source and destination application name, but we only have one network protocol length field, we choose the longest application name. The other, shorter application name is then filled with padding (zero bytes, 0x00) which are removed by the receiving IPC Process. This causes some overhead, but this overhead stays very small because these ARP frames only need to be sent during the flow allocation phase.</w:t>
      </w:r>
    </w:p>
    <w:p w:rsidR="00CD59A8" w:rsidRPr="00CD59A8" w:rsidRDefault="00CD59A8" w:rsidP="00A817E8">
      <w:pPr>
        <w:pStyle w:val="DefaultStyle"/>
        <w:rPr>
          <w:lang w:val="en-US"/>
        </w:rPr>
      </w:pPr>
    </w:p>
    <w:p w:rsidR="005E4E28" w:rsidRPr="00181F9A" w:rsidRDefault="005E4E28" w:rsidP="007E77AF">
      <w:pPr>
        <w:pStyle w:val="DefaultStyle"/>
        <w:rPr>
          <w:b/>
          <w:sz w:val="28"/>
          <w:lang w:val="en-US"/>
        </w:rPr>
      </w:pPr>
      <w:r w:rsidRPr="00181F9A">
        <w:rPr>
          <w:b/>
          <w:sz w:val="28"/>
          <w:lang w:val="en-US"/>
        </w:rPr>
        <w:tab/>
        <w:t>6. Service Definition</w:t>
      </w:r>
    </w:p>
    <w:p w:rsidR="00A817E8" w:rsidRPr="00181F9A" w:rsidRDefault="00A817E8" w:rsidP="007E77AF">
      <w:pPr>
        <w:pStyle w:val="DefaultStyle"/>
        <w:rPr>
          <w:lang w:val="en-US"/>
        </w:rPr>
      </w:pPr>
      <w:r w:rsidRPr="00181F9A">
        <w:rPr>
          <w:lang w:val="en-US"/>
        </w:rPr>
        <w:t xml:space="preserve">In this section the different </w:t>
      </w:r>
      <w:proofErr w:type="spellStart"/>
      <w:r w:rsidRPr="00181F9A">
        <w:rPr>
          <w:lang w:val="en-US"/>
        </w:rPr>
        <w:t>QoS</w:t>
      </w:r>
      <w:proofErr w:type="spellEnd"/>
      <w:r w:rsidRPr="00181F9A">
        <w:rPr>
          <w:lang w:val="en-US"/>
        </w:rPr>
        <w:t>-cubes that are supported will be addressed.</w:t>
      </w:r>
    </w:p>
    <w:p w:rsidR="005E4E28" w:rsidRPr="00181F9A" w:rsidRDefault="005E4E28" w:rsidP="007E77AF">
      <w:pPr>
        <w:pStyle w:val="DefaultStyle"/>
        <w:rPr>
          <w:b/>
          <w:lang w:val="en-US"/>
        </w:rPr>
      </w:pPr>
      <w:r w:rsidRPr="00181F9A">
        <w:rPr>
          <w:b/>
          <w:sz w:val="28"/>
          <w:lang w:val="en-US"/>
        </w:rPr>
        <w:tab/>
      </w:r>
      <w:r w:rsidRPr="00181F9A">
        <w:rPr>
          <w:b/>
          <w:lang w:val="en-US"/>
        </w:rPr>
        <w:t xml:space="preserve">6.1 </w:t>
      </w:r>
      <w:proofErr w:type="spellStart"/>
      <w:r w:rsidRPr="00181F9A">
        <w:rPr>
          <w:b/>
          <w:lang w:val="en-US"/>
        </w:rPr>
        <w:t>QoS</w:t>
      </w:r>
      <w:proofErr w:type="spellEnd"/>
      <w:r w:rsidRPr="00181F9A">
        <w:rPr>
          <w:b/>
          <w:lang w:val="en-US"/>
        </w:rPr>
        <w:t>-cubes supported</w:t>
      </w:r>
    </w:p>
    <w:p w:rsidR="00A817E8" w:rsidRDefault="00A817E8" w:rsidP="00A817E8">
      <w:pPr>
        <w:pStyle w:val="DefaultStyle"/>
        <w:rPr>
          <w:lang w:val="en-US"/>
        </w:rPr>
      </w:pPr>
      <w:r w:rsidRPr="00181F9A">
        <w:rPr>
          <w:lang w:val="en-US"/>
        </w:rPr>
        <w:t xml:space="preserve">The </w:t>
      </w:r>
      <w:proofErr w:type="spellStart"/>
      <w:r w:rsidRPr="00181F9A">
        <w:rPr>
          <w:lang w:val="en-US"/>
        </w:rPr>
        <w:t>WiFi</w:t>
      </w:r>
      <w:proofErr w:type="spellEnd"/>
      <w:r w:rsidRPr="00181F9A">
        <w:rPr>
          <w:lang w:val="en-US"/>
        </w:rPr>
        <w:t xml:space="preserve"> protocol supports several </w:t>
      </w:r>
      <w:proofErr w:type="spellStart"/>
      <w:r w:rsidRPr="00181F9A">
        <w:rPr>
          <w:lang w:val="en-US"/>
        </w:rPr>
        <w:t>QoS</w:t>
      </w:r>
      <w:proofErr w:type="spellEnd"/>
      <w:r w:rsidRPr="00181F9A">
        <w:rPr>
          <w:lang w:val="en-US"/>
        </w:rPr>
        <w:t>-cubes, they are a combination of following possibilities.</w:t>
      </w:r>
    </w:p>
    <w:p w:rsidR="001B4FA8" w:rsidRPr="00181F9A" w:rsidRDefault="001B4FA8" w:rsidP="00A817E8">
      <w:pPr>
        <w:pStyle w:val="DefaultStyle"/>
        <w:rPr>
          <w:lang w:val="en-US"/>
        </w:rPr>
      </w:pPr>
      <w:r>
        <w:rPr>
          <w:lang w:val="en-US"/>
        </w:rPr>
        <w:t xml:space="preserve">Because </w:t>
      </w:r>
      <w:proofErr w:type="spellStart"/>
      <w:r>
        <w:rPr>
          <w:lang w:val="en-US"/>
        </w:rPr>
        <w:t>QoS</w:t>
      </w:r>
      <w:proofErr w:type="spellEnd"/>
      <w:r>
        <w:rPr>
          <w:lang w:val="en-US"/>
        </w:rPr>
        <w:t xml:space="preserve">-cubes are </w:t>
      </w:r>
      <w:proofErr w:type="spellStart"/>
      <w:r>
        <w:rPr>
          <w:lang w:val="en-US"/>
        </w:rPr>
        <w:t>seperated</w:t>
      </w:r>
      <w:proofErr w:type="spellEnd"/>
      <w:r>
        <w:rPr>
          <w:lang w:val="en-US"/>
        </w:rPr>
        <w:t xml:space="preserve"> in 4 categories we will offer 4 </w:t>
      </w:r>
      <w:proofErr w:type="spellStart"/>
      <w:r>
        <w:rPr>
          <w:lang w:val="en-US"/>
        </w:rPr>
        <w:t>QoS</w:t>
      </w:r>
      <w:proofErr w:type="spellEnd"/>
      <w:r>
        <w:rPr>
          <w:lang w:val="en-US"/>
        </w:rPr>
        <w:t xml:space="preserve">-cubes. The categories are the following: voice, video, background, best </w:t>
      </w:r>
      <w:proofErr w:type="spellStart"/>
      <w:r>
        <w:rPr>
          <w:lang w:val="en-US"/>
        </w:rPr>
        <w:t>efford</w:t>
      </w:r>
      <w:proofErr w:type="spellEnd"/>
      <w:r>
        <w:rPr>
          <w:lang w:val="en-US"/>
        </w:rPr>
        <w:t xml:space="preserve">. This gives us the following </w:t>
      </w:r>
      <w:proofErr w:type="spellStart"/>
      <w:r>
        <w:rPr>
          <w:lang w:val="en-US"/>
        </w:rPr>
        <w:t>QoS</w:t>
      </w:r>
      <w:proofErr w:type="spellEnd"/>
      <w:r>
        <w:rPr>
          <w:lang w:val="en-US"/>
        </w:rPr>
        <w:t xml:space="preserve"> cubes:</w:t>
      </w:r>
    </w:p>
    <w:tbl>
      <w:tblPr>
        <w:tblStyle w:val="TableGrid"/>
        <w:tblW w:w="0" w:type="auto"/>
        <w:tblLook w:val="04A0"/>
      </w:tblPr>
      <w:tblGrid>
        <w:gridCol w:w="4889"/>
        <w:gridCol w:w="4889"/>
      </w:tblGrid>
      <w:tr w:rsidR="00710CAD" w:rsidRPr="00181F9A" w:rsidTr="00710CAD">
        <w:tc>
          <w:tcPr>
            <w:tcW w:w="4889" w:type="dxa"/>
          </w:tcPr>
          <w:p w:rsidR="00710CAD" w:rsidRDefault="00710CAD" w:rsidP="00710CAD">
            <w:pPr>
              <w:pStyle w:val="DefaultStyle"/>
            </w:pPr>
            <w:r>
              <w:t>ID</w:t>
            </w:r>
          </w:p>
        </w:tc>
        <w:tc>
          <w:tcPr>
            <w:tcW w:w="4889" w:type="dxa"/>
          </w:tcPr>
          <w:p w:rsidR="00710CAD" w:rsidRPr="00181F9A" w:rsidRDefault="001B4FA8" w:rsidP="00710CAD">
            <w:pPr>
              <w:pStyle w:val="DefaultStyle"/>
              <w:rPr>
                <w:lang w:val="en-US"/>
              </w:rPr>
            </w:pPr>
            <w:r>
              <w:rPr>
                <w:lang w:val="en-US"/>
              </w:rPr>
              <w:t>1</w:t>
            </w:r>
          </w:p>
        </w:tc>
      </w:tr>
      <w:tr w:rsidR="00710CAD" w:rsidRPr="00181F9A" w:rsidTr="00710CAD">
        <w:tc>
          <w:tcPr>
            <w:tcW w:w="4889" w:type="dxa"/>
          </w:tcPr>
          <w:p w:rsidR="00710CAD" w:rsidRDefault="00710CAD" w:rsidP="00710CAD">
            <w:pPr>
              <w:pStyle w:val="DefaultStyle"/>
            </w:pPr>
            <w:r>
              <w:t>Name</w:t>
            </w:r>
          </w:p>
        </w:tc>
        <w:tc>
          <w:tcPr>
            <w:tcW w:w="4889" w:type="dxa"/>
          </w:tcPr>
          <w:p w:rsidR="00710CAD" w:rsidRPr="00181F9A" w:rsidRDefault="001B4FA8" w:rsidP="00710CAD">
            <w:pPr>
              <w:pStyle w:val="DefaultStyle"/>
              <w:rPr>
                <w:lang w:val="en-US"/>
              </w:rPr>
            </w:pPr>
            <w:r>
              <w:rPr>
                <w:lang w:val="en-US"/>
              </w:rPr>
              <w:t>Voice</w:t>
            </w:r>
          </w:p>
        </w:tc>
      </w:tr>
      <w:tr w:rsidR="00710CAD" w:rsidTr="00710CAD">
        <w:tc>
          <w:tcPr>
            <w:tcW w:w="4889" w:type="dxa"/>
          </w:tcPr>
          <w:p w:rsidR="00710CAD" w:rsidRDefault="00710CAD" w:rsidP="00710CAD">
            <w:pPr>
              <w:pStyle w:val="DefaultStyle"/>
            </w:pPr>
            <w:r>
              <w:t>Average bandwidth</w:t>
            </w:r>
          </w:p>
        </w:tc>
        <w:tc>
          <w:tcPr>
            <w:tcW w:w="4889" w:type="dxa"/>
          </w:tcPr>
          <w:p w:rsidR="00710CAD" w:rsidRDefault="001B4FA8" w:rsidP="00710CAD">
            <w:pPr>
              <w:pStyle w:val="DefaultStyle"/>
            </w:pPr>
            <w:r w:rsidRPr="006C2D2E">
              <w:t>Depends on 802.11 physical standard</w:t>
            </w:r>
          </w:p>
        </w:tc>
      </w:tr>
      <w:tr w:rsidR="00710CAD" w:rsidTr="00710CAD">
        <w:tc>
          <w:tcPr>
            <w:tcW w:w="4889" w:type="dxa"/>
          </w:tcPr>
          <w:p w:rsidR="00710CAD" w:rsidRDefault="00710CAD" w:rsidP="00710CAD">
            <w:pPr>
              <w:pStyle w:val="DefaultStyle"/>
            </w:pPr>
            <w:r>
              <w:t>Average SDU bandwidth</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710CAD" w:rsidP="00710CAD">
            <w:pPr>
              <w:pStyle w:val="DefaultStyle"/>
            </w:pPr>
            <w:r>
              <w:t>Peak bandwidth-duration</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710CAD" w:rsidP="00710CAD">
            <w:pPr>
              <w:pStyle w:val="DefaultStyle"/>
            </w:pPr>
            <w:r>
              <w:t>Peak SDU bandwidth-duration</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t>Burst period</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t>Burst duration</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t>Undetected bit error rate</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lastRenderedPageBreak/>
              <w:t>Partial delivery</w:t>
            </w:r>
          </w:p>
        </w:tc>
        <w:tc>
          <w:tcPr>
            <w:tcW w:w="4889" w:type="dxa"/>
          </w:tcPr>
          <w:p w:rsidR="00710CAD" w:rsidRDefault="006C2D2E" w:rsidP="00710CAD">
            <w:pPr>
              <w:pStyle w:val="DefaultStyle"/>
            </w:pPr>
            <w:r w:rsidRPr="006C2D2E">
              <w:t>Allowed</w:t>
            </w:r>
          </w:p>
        </w:tc>
      </w:tr>
      <w:tr w:rsidR="00710CAD" w:rsidTr="00710CAD">
        <w:tc>
          <w:tcPr>
            <w:tcW w:w="4889" w:type="dxa"/>
          </w:tcPr>
          <w:p w:rsidR="00710CAD" w:rsidRDefault="006C2D2E" w:rsidP="00710CAD">
            <w:pPr>
              <w:pStyle w:val="DefaultStyle"/>
            </w:pPr>
            <w:r>
              <w:t>Order</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Pr="00181F9A" w:rsidRDefault="006C2D2E" w:rsidP="00710CAD">
            <w:pPr>
              <w:pStyle w:val="DefaultStyle"/>
              <w:rPr>
                <w:lang w:val="en-US"/>
              </w:rPr>
            </w:pPr>
            <w:r w:rsidRPr="00181F9A">
              <w:rPr>
                <w:lang w:val="en-US"/>
              </w:rPr>
              <w:t>Max allowable gap in SDUs</w:t>
            </w:r>
          </w:p>
        </w:tc>
        <w:tc>
          <w:tcPr>
            <w:tcW w:w="4889" w:type="dxa"/>
          </w:tcPr>
          <w:p w:rsidR="00710CAD" w:rsidRDefault="006C2D2E"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t>Delay</w:t>
            </w:r>
          </w:p>
        </w:tc>
        <w:tc>
          <w:tcPr>
            <w:tcW w:w="4889" w:type="dxa"/>
          </w:tcPr>
          <w:p w:rsidR="00710CAD" w:rsidRDefault="001B4FA8" w:rsidP="00710CAD">
            <w:pPr>
              <w:pStyle w:val="DefaultStyle"/>
            </w:pPr>
            <w:r w:rsidRPr="006C2D2E">
              <w:t>Depends on 802.11 physical standard</w:t>
            </w:r>
          </w:p>
        </w:tc>
      </w:tr>
      <w:tr w:rsidR="00710CAD" w:rsidTr="00710CAD">
        <w:tc>
          <w:tcPr>
            <w:tcW w:w="4889" w:type="dxa"/>
          </w:tcPr>
          <w:p w:rsidR="00710CAD" w:rsidRDefault="006C2D2E" w:rsidP="00710CAD">
            <w:pPr>
              <w:pStyle w:val="DefaultStyle"/>
            </w:pPr>
            <w:r>
              <w:t>Jitter</w:t>
            </w:r>
          </w:p>
        </w:tc>
        <w:tc>
          <w:tcPr>
            <w:tcW w:w="4889" w:type="dxa"/>
          </w:tcPr>
          <w:p w:rsidR="00710CAD" w:rsidRDefault="001B4FA8" w:rsidP="00710CAD">
            <w:pPr>
              <w:pStyle w:val="DefaultStyle"/>
            </w:pPr>
            <w:r w:rsidRPr="006C2D2E">
              <w:t>Depends on 802.11 physical standard</w:t>
            </w:r>
          </w:p>
        </w:tc>
      </w:tr>
      <w:tr w:rsidR="003F71F9" w:rsidTr="00710CAD">
        <w:tc>
          <w:tcPr>
            <w:tcW w:w="4889" w:type="dxa"/>
          </w:tcPr>
          <w:p w:rsidR="003F71F9" w:rsidRDefault="003F71F9" w:rsidP="00710CAD">
            <w:pPr>
              <w:pStyle w:val="DefaultStyle"/>
            </w:pPr>
            <w:r>
              <w:t>Ack policy</w:t>
            </w:r>
          </w:p>
        </w:tc>
        <w:tc>
          <w:tcPr>
            <w:tcW w:w="4889" w:type="dxa"/>
          </w:tcPr>
          <w:p w:rsidR="003F71F9" w:rsidRPr="006C2D2E" w:rsidRDefault="003F71F9" w:rsidP="00710CAD">
            <w:pPr>
              <w:pStyle w:val="DefaultStyle"/>
            </w:pPr>
            <w:r>
              <w:t xml:space="preserve">Depends on </w:t>
            </w:r>
            <w:r w:rsidR="00263E4E">
              <w:t>kernel settings</w:t>
            </w:r>
          </w:p>
        </w:tc>
      </w:tr>
    </w:tbl>
    <w:p w:rsidR="00A817E8" w:rsidRDefault="00A817E8" w:rsidP="00A817E8">
      <w:pPr>
        <w:pStyle w:val="DefaultStyle"/>
        <w:jc w:val="center"/>
      </w:pPr>
    </w:p>
    <w:tbl>
      <w:tblPr>
        <w:tblStyle w:val="TableGrid"/>
        <w:tblW w:w="0" w:type="auto"/>
        <w:tblLook w:val="04A0"/>
      </w:tblPr>
      <w:tblGrid>
        <w:gridCol w:w="4889"/>
        <w:gridCol w:w="4889"/>
      </w:tblGrid>
      <w:tr w:rsidR="001B4FA8" w:rsidRPr="00181F9A" w:rsidTr="00EE36C4">
        <w:tc>
          <w:tcPr>
            <w:tcW w:w="4889" w:type="dxa"/>
          </w:tcPr>
          <w:p w:rsidR="001B4FA8" w:rsidRDefault="001B4FA8" w:rsidP="00EE36C4">
            <w:pPr>
              <w:pStyle w:val="DefaultStyle"/>
            </w:pPr>
            <w:r>
              <w:t>ID</w:t>
            </w:r>
          </w:p>
        </w:tc>
        <w:tc>
          <w:tcPr>
            <w:tcW w:w="4889" w:type="dxa"/>
          </w:tcPr>
          <w:p w:rsidR="001B4FA8" w:rsidRPr="00181F9A" w:rsidRDefault="001B4FA8" w:rsidP="00EE36C4">
            <w:pPr>
              <w:pStyle w:val="DefaultStyle"/>
              <w:rPr>
                <w:lang w:val="en-US"/>
              </w:rPr>
            </w:pPr>
            <w:r>
              <w:rPr>
                <w:lang w:val="en-US"/>
              </w:rPr>
              <w:t>2</w:t>
            </w:r>
          </w:p>
        </w:tc>
      </w:tr>
      <w:tr w:rsidR="001B4FA8" w:rsidRPr="00181F9A" w:rsidTr="00EE36C4">
        <w:tc>
          <w:tcPr>
            <w:tcW w:w="4889" w:type="dxa"/>
          </w:tcPr>
          <w:p w:rsidR="001B4FA8" w:rsidRDefault="001B4FA8" w:rsidP="00EE36C4">
            <w:pPr>
              <w:pStyle w:val="DefaultStyle"/>
            </w:pPr>
            <w:r>
              <w:t>Name</w:t>
            </w:r>
          </w:p>
        </w:tc>
        <w:tc>
          <w:tcPr>
            <w:tcW w:w="4889" w:type="dxa"/>
          </w:tcPr>
          <w:p w:rsidR="001B4FA8" w:rsidRPr="00181F9A" w:rsidRDefault="001B4FA8" w:rsidP="00EE36C4">
            <w:pPr>
              <w:pStyle w:val="DefaultStyle"/>
              <w:rPr>
                <w:lang w:val="en-US"/>
              </w:rPr>
            </w:pPr>
            <w:r>
              <w:rPr>
                <w:lang w:val="en-US"/>
              </w:rPr>
              <w:t>Video</w:t>
            </w:r>
          </w:p>
        </w:tc>
      </w:tr>
    </w:tbl>
    <w:p w:rsidR="001B4FA8" w:rsidRDefault="001B4FA8" w:rsidP="00A817E8">
      <w:pPr>
        <w:pStyle w:val="DefaultStyle"/>
        <w:jc w:val="center"/>
      </w:pPr>
    </w:p>
    <w:p w:rsidR="002A5143" w:rsidRDefault="002A5143" w:rsidP="00A817E8">
      <w:pPr>
        <w:pStyle w:val="DefaultStyle"/>
        <w:jc w:val="center"/>
      </w:pPr>
    </w:p>
    <w:tbl>
      <w:tblPr>
        <w:tblStyle w:val="TableGrid"/>
        <w:tblW w:w="0" w:type="auto"/>
        <w:tblLook w:val="04A0"/>
      </w:tblPr>
      <w:tblGrid>
        <w:gridCol w:w="4889"/>
        <w:gridCol w:w="4889"/>
      </w:tblGrid>
      <w:tr w:rsidR="001B4FA8" w:rsidRPr="00181F9A" w:rsidTr="00EE36C4">
        <w:tc>
          <w:tcPr>
            <w:tcW w:w="4889" w:type="dxa"/>
          </w:tcPr>
          <w:p w:rsidR="001B4FA8" w:rsidRDefault="001B4FA8" w:rsidP="00EE36C4">
            <w:pPr>
              <w:pStyle w:val="DefaultStyle"/>
            </w:pPr>
            <w:r>
              <w:t>ID</w:t>
            </w:r>
          </w:p>
        </w:tc>
        <w:tc>
          <w:tcPr>
            <w:tcW w:w="4889" w:type="dxa"/>
          </w:tcPr>
          <w:p w:rsidR="001B4FA8" w:rsidRPr="00181F9A" w:rsidRDefault="001B4FA8" w:rsidP="00EE36C4">
            <w:pPr>
              <w:pStyle w:val="DefaultStyle"/>
              <w:rPr>
                <w:lang w:val="en-US"/>
              </w:rPr>
            </w:pPr>
            <w:r>
              <w:rPr>
                <w:lang w:val="en-US"/>
              </w:rPr>
              <w:t>3</w:t>
            </w:r>
          </w:p>
        </w:tc>
      </w:tr>
      <w:tr w:rsidR="001B4FA8" w:rsidRPr="00181F9A" w:rsidTr="00EE36C4">
        <w:tc>
          <w:tcPr>
            <w:tcW w:w="4889" w:type="dxa"/>
          </w:tcPr>
          <w:p w:rsidR="001B4FA8" w:rsidRDefault="001B4FA8" w:rsidP="00EE36C4">
            <w:pPr>
              <w:pStyle w:val="DefaultStyle"/>
            </w:pPr>
            <w:r>
              <w:t>Name</w:t>
            </w:r>
          </w:p>
        </w:tc>
        <w:tc>
          <w:tcPr>
            <w:tcW w:w="4889" w:type="dxa"/>
          </w:tcPr>
          <w:p w:rsidR="001B4FA8" w:rsidRPr="00181F9A" w:rsidRDefault="001B4FA8" w:rsidP="00EE36C4">
            <w:pPr>
              <w:pStyle w:val="DefaultStyle"/>
              <w:rPr>
                <w:lang w:val="en-US"/>
              </w:rPr>
            </w:pPr>
            <w:r>
              <w:rPr>
                <w:lang w:val="en-US"/>
              </w:rPr>
              <w:t>Background</w:t>
            </w:r>
          </w:p>
        </w:tc>
      </w:tr>
    </w:tbl>
    <w:p w:rsidR="001B4FA8" w:rsidRDefault="001B4FA8" w:rsidP="00A817E8">
      <w:pPr>
        <w:pStyle w:val="DefaultStyle"/>
        <w:jc w:val="center"/>
      </w:pPr>
    </w:p>
    <w:tbl>
      <w:tblPr>
        <w:tblStyle w:val="TableGrid"/>
        <w:tblW w:w="0" w:type="auto"/>
        <w:tblLook w:val="04A0"/>
      </w:tblPr>
      <w:tblGrid>
        <w:gridCol w:w="4889"/>
        <w:gridCol w:w="4889"/>
      </w:tblGrid>
      <w:tr w:rsidR="001B4FA8" w:rsidRPr="00181F9A" w:rsidTr="00EE36C4">
        <w:tc>
          <w:tcPr>
            <w:tcW w:w="4889" w:type="dxa"/>
          </w:tcPr>
          <w:p w:rsidR="001B4FA8" w:rsidRDefault="001B4FA8" w:rsidP="00EE36C4">
            <w:pPr>
              <w:pStyle w:val="DefaultStyle"/>
            </w:pPr>
            <w:r>
              <w:t>ID</w:t>
            </w:r>
          </w:p>
        </w:tc>
        <w:tc>
          <w:tcPr>
            <w:tcW w:w="4889" w:type="dxa"/>
          </w:tcPr>
          <w:p w:rsidR="001B4FA8" w:rsidRPr="00181F9A" w:rsidRDefault="001B4FA8" w:rsidP="00EE36C4">
            <w:pPr>
              <w:pStyle w:val="DefaultStyle"/>
              <w:rPr>
                <w:lang w:val="en-US"/>
              </w:rPr>
            </w:pPr>
            <w:r>
              <w:rPr>
                <w:lang w:val="en-US"/>
              </w:rPr>
              <w:t>4</w:t>
            </w:r>
          </w:p>
        </w:tc>
      </w:tr>
      <w:tr w:rsidR="001B4FA8" w:rsidRPr="00181F9A" w:rsidTr="00EE36C4">
        <w:tc>
          <w:tcPr>
            <w:tcW w:w="4889" w:type="dxa"/>
          </w:tcPr>
          <w:p w:rsidR="001B4FA8" w:rsidRDefault="001B4FA8" w:rsidP="00EE36C4">
            <w:pPr>
              <w:pStyle w:val="DefaultStyle"/>
            </w:pPr>
            <w:r>
              <w:t>Name</w:t>
            </w:r>
          </w:p>
        </w:tc>
        <w:tc>
          <w:tcPr>
            <w:tcW w:w="4889" w:type="dxa"/>
          </w:tcPr>
          <w:p w:rsidR="001B4FA8" w:rsidRPr="00181F9A" w:rsidRDefault="00FB1C89" w:rsidP="00EE36C4">
            <w:pPr>
              <w:pStyle w:val="DefaultStyle"/>
              <w:rPr>
                <w:lang w:val="en-US"/>
              </w:rPr>
            </w:pPr>
            <w:proofErr w:type="spellStart"/>
            <w:r>
              <w:rPr>
                <w:lang w:val="en-US"/>
              </w:rPr>
              <w:t>Best_e</w:t>
            </w:r>
            <w:r w:rsidR="001B4FA8">
              <w:rPr>
                <w:lang w:val="en-US"/>
              </w:rPr>
              <w:t>ffor</w:t>
            </w:r>
            <w:r>
              <w:rPr>
                <w:lang w:val="en-US"/>
              </w:rPr>
              <w:t>t</w:t>
            </w:r>
            <w:proofErr w:type="spellEnd"/>
          </w:p>
        </w:tc>
      </w:tr>
    </w:tbl>
    <w:p w:rsidR="001B4FA8" w:rsidRDefault="001B4FA8" w:rsidP="00A817E8">
      <w:pPr>
        <w:pStyle w:val="DefaultStyle"/>
        <w:jc w:val="center"/>
      </w:pPr>
    </w:p>
    <w:p w:rsidR="001B4FA8" w:rsidRPr="001B4FA8" w:rsidRDefault="001B4FA8" w:rsidP="001B4FA8">
      <w:pPr>
        <w:pStyle w:val="DefaultStyle"/>
        <w:rPr>
          <w:lang w:val="en-US"/>
        </w:rPr>
      </w:pPr>
      <w:r w:rsidRPr="001B4FA8">
        <w:rPr>
          <w:lang w:val="en-US"/>
        </w:rPr>
        <w:t>Note that we do not full tables as below the Name section</w:t>
      </w:r>
      <w:r w:rsidR="00E001B3">
        <w:rPr>
          <w:lang w:val="en-US"/>
        </w:rPr>
        <w:t xml:space="preserve"> these are all the same, depende</w:t>
      </w:r>
      <w:r w:rsidRPr="001B4FA8">
        <w:rPr>
          <w:lang w:val="en-US"/>
        </w:rPr>
        <w:t xml:space="preserve">nt on the physical standard over which communication is done. </w:t>
      </w:r>
    </w:p>
    <w:p w:rsidR="00E964A2" w:rsidRPr="00181F9A" w:rsidRDefault="00E964A2" w:rsidP="00E964A2">
      <w:pPr>
        <w:pStyle w:val="DefaultStyle"/>
        <w:rPr>
          <w:lang w:val="en-US"/>
        </w:rPr>
      </w:pPr>
    </w:p>
    <w:p w:rsidR="005E4E28" w:rsidRPr="00181F9A" w:rsidRDefault="005E4E28" w:rsidP="007E77AF">
      <w:pPr>
        <w:pStyle w:val="DefaultStyle"/>
        <w:rPr>
          <w:b/>
          <w:sz w:val="28"/>
          <w:lang w:val="en-US"/>
        </w:rPr>
      </w:pPr>
      <w:r w:rsidRPr="00181F9A">
        <w:rPr>
          <w:b/>
          <w:sz w:val="28"/>
          <w:lang w:val="en-US"/>
        </w:rPr>
        <w:tab/>
        <w:t>7. Configuration</w:t>
      </w:r>
    </w:p>
    <w:p w:rsidR="00E964A2" w:rsidRPr="00181F9A" w:rsidRDefault="00E964A2" w:rsidP="00E964A2">
      <w:pPr>
        <w:pStyle w:val="DefaultStyle"/>
        <w:rPr>
          <w:lang w:val="en-US"/>
        </w:rPr>
      </w:pPr>
      <w:r w:rsidRPr="00181F9A">
        <w:rPr>
          <w:lang w:val="en-US"/>
        </w:rPr>
        <w:t xml:space="preserve">Every Shim IPC Process is assigned to a </w:t>
      </w:r>
      <w:proofErr w:type="spellStart"/>
      <w:r w:rsidRPr="00181F9A">
        <w:rPr>
          <w:lang w:val="en-US"/>
        </w:rPr>
        <w:t>WiFi</w:t>
      </w:r>
      <w:proofErr w:type="spellEnd"/>
      <w:r w:rsidRPr="00181F9A">
        <w:rPr>
          <w:lang w:val="en-US"/>
        </w:rPr>
        <w:t xml:space="preserve"> interface. Before the Shim DIF can become operational it needs a basic amount of information. This information is comprised of:</w:t>
      </w:r>
    </w:p>
    <w:p w:rsidR="00854A94" w:rsidRPr="00181F9A" w:rsidRDefault="00854A94" w:rsidP="007E77AF">
      <w:pPr>
        <w:pStyle w:val="DefaultStyle"/>
        <w:rPr>
          <w:b/>
          <w:lang w:val="en-US"/>
        </w:rPr>
      </w:pPr>
      <w:r w:rsidRPr="00181F9A">
        <w:rPr>
          <w:b/>
          <w:sz w:val="28"/>
          <w:lang w:val="en-US"/>
        </w:rPr>
        <w:tab/>
      </w:r>
      <w:r w:rsidRPr="00181F9A">
        <w:rPr>
          <w:b/>
          <w:lang w:val="en-US"/>
        </w:rPr>
        <w:t>7.1 Shim IPC Process info</w:t>
      </w:r>
    </w:p>
    <w:p w:rsidR="00E964A2" w:rsidRPr="00181F9A" w:rsidRDefault="00E964A2" w:rsidP="00E964A2">
      <w:pPr>
        <w:pStyle w:val="DefaultStyle"/>
        <w:rPr>
          <w:lang w:val="en-US"/>
        </w:rPr>
      </w:pPr>
      <w:r w:rsidRPr="00181F9A">
        <w:rPr>
          <w:lang w:val="en-US"/>
        </w:rPr>
        <w:t xml:space="preserve">The </w:t>
      </w:r>
      <w:proofErr w:type="spellStart"/>
      <w:r w:rsidRPr="00181F9A">
        <w:rPr>
          <w:lang w:val="en-US"/>
        </w:rPr>
        <w:t>WiFi</w:t>
      </w:r>
      <w:proofErr w:type="spellEnd"/>
      <w:r w:rsidRPr="00181F9A">
        <w:rPr>
          <w:lang w:val="en-US"/>
        </w:rPr>
        <w:t xml:space="preserve"> </w:t>
      </w:r>
      <w:r w:rsidR="00053098">
        <w:rPr>
          <w:lang w:val="en-US"/>
        </w:rPr>
        <w:t>device address is the Shim IPC Process address and the SSID is the DIF name. This SSID is broadcasted periodically as a beacon frame. This</w:t>
      </w:r>
      <w:r w:rsidRPr="00181F9A">
        <w:rPr>
          <w:lang w:val="en-US"/>
        </w:rPr>
        <w:t xml:space="preserve"> info</w:t>
      </w:r>
      <w:r w:rsidR="00053098">
        <w:rPr>
          <w:lang w:val="en-US"/>
        </w:rPr>
        <w:t xml:space="preserve"> also</w:t>
      </w:r>
      <w:r w:rsidRPr="00181F9A">
        <w:rPr>
          <w:lang w:val="en-US"/>
        </w:rPr>
        <w:t xml:space="preserve"> include</w:t>
      </w:r>
      <w:r w:rsidR="00053098">
        <w:rPr>
          <w:lang w:val="en-US"/>
        </w:rPr>
        <w:t>s</w:t>
      </w:r>
      <w:r w:rsidRPr="00181F9A">
        <w:rPr>
          <w:lang w:val="en-US"/>
        </w:rPr>
        <w:t xml:space="preserve"> other information such as: WEP-key, WPA, . . .</w:t>
      </w:r>
    </w:p>
    <w:p w:rsidR="00854A94" w:rsidRPr="00181F9A" w:rsidRDefault="00854A94" w:rsidP="007E77AF">
      <w:pPr>
        <w:pStyle w:val="DefaultStyle"/>
        <w:rPr>
          <w:b/>
          <w:lang w:val="en-US"/>
        </w:rPr>
      </w:pPr>
      <w:r w:rsidRPr="00181F9A">
        <w:rPr>
          <w:b/>
          <w:lang w:val="en-US"/>
        </w:rPr>
        <w:tab/>
        <w:t>7.2 Port-id to CEP-id directory</w:t>
      </w:r>
    </w:p>
    <w:p w:rsidR="00AC5561" w:rsidRDefault="008655EB" w:rsidP="00E964A2">
      <w:pPr>
        <w:pStyle w:val="DefaultStyle"/>
        <w:rPr>
          <w:lang w:val="en-US"/>
        </w:rPr>
      </w:pPr>
      <w:r>
        <w:rPr>
          <w:lang w:val="en-US"/>
        </w:rPr>
        <w:t xml:space="preserve">The </w:t>
      </w:r>
      <w:proofErr w:type="spellStart"/>
      <w:r>
        <w:rPr>
          <w:lang w:val="en-US"/>
        </w:rPr>
        <w:t>WiFi</w:t>
      </w:r>
      <w:proofErr w:type="spellEnd"/>
      <w:r>
        <w:rPr>
          <w:lang w:val="en-US"/>
        </w:rPr>
        <w:t xml:space="preserve"> Shim DIF has different flows available through the use of CEP-ids</w:t>
      </w:r>
      <w:r w:rsidR="00E964A2" w:rsidRPr="00181F9A">
        <w:rPr>
          <w:lang w:val="en-US"/>
        </w:rPr>
        <w:t>. In th</w:t>
      </w:r>
      <w:r>
        <w:rPr>
          <w:lang w:val="en-US"/>
        </w:rPr>
        <w:t>e subsection 3.1 about SAP mapping</w:t>
      </w:r>
      <w:r w:rsidR="00E964A2" w:rsidRPr="00181F9A">
        <w:rPr>
          <w:lang w:val="en-US"/>
        </w:rPr>
        <w:t xml:space="preserve"> we saw that </w:t>
      </w:r>
      <w:r w:rsidR="002052A7">
        <w:rPr>
          <w:lang w:val="en-US"/>
        </w:rPr>
        <w:t>64</w:t>
      </w:r>
      <w:r w:rsidR="00E964A2" w:rsidRPr="00181F9A">
        <w:rPr>
          <w:lang w:val="en-US"/>
        </w:rPr>
        <w:t xml:space="preserve"> </w:t>
      </w:r>
      <w:r w:rsidR="002052A7">
        <w:rPr>
          <w:lang w:val="en-US"/>
        </w:rPr>
        <w:t>connections</w:t>
      </w:r>
      <w:r w:rsidR="00E964A2" w:rsidRPr="00181F9A">
        <w:rPr>
          <w:lang w:val="en-US"/>
        </w:rPr>
        <w:t xml:space="preserve"> can be differentiated. Each one has a 1-byte long address. This SAP address</w:t>
      </w:r>
      <w:r w:rsidR="0035083B" w:rsidRPr="0035083B">
        <w:rPr>
          <w:color w:val="FF0000"/>
          <w:lang w:val="en-US"/>
        </w:rPr>
        <w:t xml:space="preserve"> </w:t>
      </w:r>
      <w:r>
        <w:rPr>
          <w:lang w:val="en-US"/>
        </w:rPr>
        <w:t>is</w:t>
      </w:r>
      <w:r w:rsidR="00E964A2" w:rsidRPr="00181F9A">
        <w:rPr>
          <w:lang w:val="en-US"/>
        </w:rPr>
        <w:t xml:space="preserve"> a Connection </w:t>
      </w:r>
      <w:proofErr w:type="spellStart"/>
      <w:r w:rsidR="00E964A2" w:rsidRPr="00181F9A">
        <w:rPr>
          <w:lang w:val="en-US"/>
        </w:rPr>
        <w:t>EndPoint</w:t>
      </w:r>
      <w:proofErr w:type="spellEnd"/>
      <w:r w:rsidR="00E964A2" w:rsidRPr="00181F9A">
        <w:rPr>
          <w:lang w:val="en-US"/>
        </w:rPr>
        <w:t xml:space="preserve">-Identifier (CEP-id). The CEP-id is locally mapped on the port-id. </w:t>
      </w:r>
      <w:r>
        <w:rPr>
          <w:lang w:val="en-US"/>
        </w:rPr>
        <w:t xml:space="preserve">The port-id is a transfer point on the boundary between the 1-DIF and the 0-DIF. </w:t>
      </w:r>
    </w:p>
    <w:p w:rsidR="001B4F8C" w:rsidRDefault="001B4F8C" w:rsidP="00E964A2">
      <w:pPr>
        <w:pStyle w:val="DefaultStyle"/>
        <w:rPr>
          <w:b/>
          <w:lang w:val="en-US"/>
        </w:rPr>
      </w:pPr>
      <w:r>
        <w:rPr>
          <w:lang w:val="en-US"/>
        </w:rPr>
        <w:tab/>
      </w:r>
      <w:r>
        <w:rPr>
          <w:b/>
          <w:lang w:val="en-US"/>
        </w:rPr>
        <w:t>7.3 Application to SAP mapping</w:t>
      </w:r>
    </w:p>
    <w:p w:rsidR="001B4F8C" w:rsidRPr="001B4F8C" w:rsidRDefault="001B4F8C" w:rsidP="00E964A2">
      <w:pPr>
        <w:pStyle w:val="DefaultStyle"/>
        <w:rPr>
          <w:lang w:val="en-US"/>
        </w:rPr>
      </w:pPr>
      <w:r>
        <w:rPr>
          <w:lang w:val="en-US"/>
        </w:rPr>
        <w:t>Since no explicit flow allocation is possible</w:t>
      </w:r>
      <w:r w:rsidR="00FB1C89">
        <w:rPr>
          <w:lang w:val="en-US"/>
        </w:rPr>
        <w:t>,</w:t>
      </w:r>
      <w:r>
        <w:rPr>
          <w:lang w:val="en-US"/>
        </w:rPr>
        <w:t xml:space="preserve"> it is currently not possible to choose the SAP addresses freely. </w:t>
      </w:r>
      <w:r w:rsidR="00FB3DD4">
        <w:rPr>
          <w:lang w:val="en-US"/>
        </w:rPr>
        <w:t>They</w:t>
      </w:r>
      <w:r>
        <w:rPr>
          <w:lang w:val="en-US"/>
        </w:rPr>
        <w:t xml:space="preserve"> will be mapped to applications locally in a file. This file contains a mapping for application </w:t>
      </w:r>
      <w:r w:rsidR="006F4F44">
        <w:rPr>
          <w:lang w:val="en-US"/>
        </w:rPr>
        <w:t xml:space="preserve">naming info </w:t>
      </w:r>
      <w:r>
        <w:rPr>
          <w:lang w:val="en-US"/>
        </w:rPr>
        <w:t>to SAP addresses. When communication is set up the Shim IPC Process retrieves the right SAP address from this file based on the requesting application</w:t>
      </w:r>
      <w:r w:rsidR="005C29FC">
        <w:rPr>
          <w:lang w:val="en-US"/>
        </w:rPr>
        <w:t xml:space="preserve"> or based on the </w:t>
      </w:r>
      <w:r w:rsidR="005C29FC">
        <w:rPr>
          <w:lang w:val="en-US"/>
        </w:rPr>
        <w:lastRenderedPageBreak/>
        <w:t>SAP address the correct application is chosen to deliver to</w:t>
      </w:r>
      <w:r>
        <w:rPr>
          <w:lang w:val="en-US"/>
        </w:rPr>
        <w:t xml:space="preserve">. </w:t>
      </w:r>
    </w:p>
    <w:p w:rsidR="00BB6E73" w:rsidRPr="00181F9A" w:rsidRDefault="00BB6E73" w:rsidP="00E964A2">
      <w:pPr>
        <w:pStyle w:val="DefaultStyle"/>
        <w:rPr>
          <w:lang w:val="en-US"/>
        </w:rPr>
      </w:pPr>
    </w:p>
    <w:p w:rsidR="005E4E28" w:rsidRPr="00181F9A" w:rsidRDefault="005E4E28" w:rsidP="007E77AF">
      <w:pPr>
        <w:pStyle w:val="DefaultStyle"/>
        <w:rPr>
          <w:b/>
          <w:sz w:val="28"/>
          <w:lang w:val="en-US"/>
        </w:rPr>
      </w:pPr>
      <w:r w:rsidRPr="00181F9A">
        <w:rPr>
          <w:b/>
          <w:sz w:val="28"/>
          <w:lang w:val="en-US"/>
        </w:rPr>
        <w:tab/>
        <w:t>8. Bootstrapping</w:t>
      </w:r>
    </w:p>
    <w:p w:rsidR="00BB6E73" w:rsidRDefault="00BB6E73" w:rsidP="00BB6E73">
      <w:pPr>
        <w:pStyle w:val="DefaultStyle"/>
        <w:rPr>
          <w:lang w:val="en-US"/>
        </w:rPr>
      </w:pPr>
      <w:r w:rsidRPr="00181F9A">
        <w:rPr>
          <w:lang w:val="en-US"/>
        </w:rPr>
        <w:t xml:space="preserve">Upon creation the Shim IPC Process communicates with the OS to address the traffic from </w:t>
      </w:r>
      <w:proofErr w:type="spellStart"/>
      <w:r w:rsidRPr="00181F9A">
        <w:rPr>
          <w:lang w:val="en-US"/>
        </w:rPr>
        <w:t>WiFi</w:t>
      </w:r>
      <w:proofErr w:type="spellEnd"/>
      <w:r w:rsidRPr="00181F9A">
        <w:rPr>
          <w:lang w:val="en-US"/>
        </w:rPr>
        <w:t xml:space="preserve"> towards the Shim IPC Process. This traffic must be part of the same DIF (SSID), the MAC address must be the same as the interface the Shim IPC process is bound to. Finally the SAP must be used by the Shim DIF. When these conditions are fulfilled we assume that all traffic is RINA traffic and should be handled by the Shim IPC Process.</w:t>
      </w:r>
    </w:p>
    <w:p w:rsidR="00BB6E73" w:rsidRPr="00181F9A" w:rsidRDefault="00BB6E73" w:rsidP="00BB6E73">
      <w:pPr>
        <w:pStyle w:val="DefaultStyle"/>
        <w:rPr>
          <w:lang w:val="en-US"/>
        </w:rPr>
      </w:pPr>
    </w:p>
    <w:p w:rsidR="005E4E28" w:rsidRPr="00181F9A" w:rsidRDefault="005E4E28" w:rsidP="007E77AF">
      <w:pPr>
        <w:pStyle w:val="DefaultStyle"/>
        <w:rPr>
          <w:b/>
          <w:sz w:val="28"/>
          <w:lang w:val="en-US"/>
        </w:rPr>
      </w:pPr>
      <w:r w:rsidRPr="00181F9A">
        <w:rPr>
          <w:b/>
          <w:sz w:val="28"/>
          <w:lang w:val="en-US"/>
        </w:rPr>
        <w:tab/>
        <w:t>9. Application (un)registration</w:t>
      </w:r>
    </w:p>
    <w:p w:rsidR="00BB6E73" w:rsidRPr="00181F9A" w:rsidRDefault="00BB6E73" w:rsidP="00BB6E73">
      <w:pPr>
        <w:pStyle w:val="DefaultStyle"/>
        <w:rPr>
          <w:lang w:val="en-US"/>
        </w:rPr>
      </w:pPr>
      <w:r w:rsidRPr="00181F9A">
        <w:rPr>
          <w:lang w:val="en-US"/>
        </w:rPr>
        <w:t>If an Application Process (AP) registers with the Shim IPC Process. Upon registration of the application, the Shim IPC Process’s directory adds an item. This item maps the AP name to the MAC address. The MAC address is bound to the Shim IPC process. Finally when an AP un-registers the Shim IPC Process removes the entry in the ARP cache. If future queries of the application name are triggered, they will be ignored if the entry is not present in the cache.</w:t>
      </w:r>
    </w:p>
    <w:p w:rsidR="00BB6E73" w:rsidRPr="00181F9A" w:rsidRDefault="00BB6E73" w:rsidP="00BB6E73">
      <w:pPr>
        <w:pStyle w:val="DefaultStyle"/>
        <w:rPr>
          <w:lang w:val="en-US"/>
        </w:rPr>
      </w:pPr>
    </w:p>
    <w:p w:rsidR="005E4E28" w:rsidRPr="00181F9A" w:rsidRDefault="005E4E28" w:rsidP="007E77AF">
      <w:pPr>
        <w:pStyle w:val="DefaultStyle"/>
        <w:rPr>
          <w:b/>
          <w:sz w:val="28"/>
          <w:lang w:val="en-US"/>
        </w:rPr>
      </w:pPr>
      <w:r w:rsidRPr="00181F9A">
        <w:rPr>
          <w:b/>
          <w:sz w:val="28"/>
          <w:lang w:val="en-US"/>
        </w:rPr>
        <w:tab/>
        <w:t>10. Enrollment</w:t>
      </w:r>
    </w:p>
    <w:p w:rsidR="001C1682" w:rsidRPr="00181F9A" w:rsidRDefault="001C1682" w:rsidP="001C1682">
      <w:pPr>
        <w:pStyle w:val="DefaultStyle"/>
        <w:rPr>
          <w:lang w:val="en-US"/>
        </w:rPr>
      </w:pPr>
      <w:r w:rsidRPr="00181F9A">
        <w:rPr>
          <w:lang w:val="en-US"/>
        </w:rPr>
        <w:t>All members with an interface active in the same SSID are assumed to be in the same Shim DIF. When a new member enlists in this Service Set it is enrolled in the Shim DIF.</w:t>
      </w:r>
    </w:p>
    <w:p w:rsidR="001C1682" w:rsidRPr="00181F9A" w:rsidRDefault="001C1682" w:rsidP="001C1682">
      <w:pPr>
        <w:pStyle w:val="DefaultStyle"/>
        <w:rPr>
          <w:lang w:val="en-US"/>
        </w:rPr>
      </w:pPr>
    </w:p>
    <w:p w:rsidR="005E4E28" w:rsidRPr="00181F9A" w:rsidRDefault="005E4E28" w:rsidP="007E77AF">
      <w:pPr>
        <w:pStyle w:val="DefaultStyle"/>
        <w:rPr>
          <w:b/>
          <w:sz w:val="28"/>
          <w:lang w:val="en-US"/>
        </w:rPr>
      </w:pPr>
      <w:r w:rsidRPr="00181F9A">
        <w:rPr>
          <w:b/>
          <w:sz w:val="28"/>
          <w:lang w:val="en-US"/>
        </w:rPr>
        <w:tab/>
        <w:t xml:space="preserve">11. </w:t>
      </w:r>
      <w:proofErr w:type="spellStart"/>
      <w:r w:rsidRPr="00181F9A">
        <w:rPr>
          <w:b/>
          <w:sz w:val="28"/>
          <w:lang w:val="en-US"/>
        </w:rPr>
        <w:t>WiFi</w:t>
      </w:r>
      <w:proofErr w:type="spellEnd"/>
      <w:r w:rsidRPr="00181F9A">
        <w:rPr>
          <w:b/>
          <w:sz w:val="28"/>
          <w:lang w:val="en-US"/>
        </w:rPr>
        <w:t xml:space="preserve"> Shim IPC Process Definition</w:t>
      </w:r>
    </w:p>
    <w:p w:rsidR="001C1682" w:rsidRPr="00181F9A" w:rsidRDefault="001C1682" w:rsidP="007E77AF">
      <w:pPr>
        <w:pStyle w:val="DefaultStyle"/>
        <w:rPr>
          <w:lang w:val="en-US"/>
        </w:rPr>
      </w:pPr>
      <w:r w:rsidRPr="00181F9A">
        <w:rPr>
          <w:lang w:val="en-US"/>
        </w:rPr>
        <w:t xml:space="preserve">The Shim IPC process over </w:t>
      </w:r>
      <w:proofErr w:type="spellStart"/>
      <w:r w:rsidRPr="00181F9A">
        <w:rPr>
          <w:lang w:val="en-US"/>
        </w:rPr>
        <w:t>WiFi</w:t>
      </w:r>
      <w:proofErr w:type="spellEnd"/>
      <w:r w:rsidRPr="00181F9A">
        <w:rPr>
          <w:lang w:val="en-US"/>
        </w:rPr>
        <w:t xml:space="preserve"> assumes the following API from ARP:</w:t>
      </w:r>
    </w:p>
    <w:p w:rsidR="001C1682" w:rsidRPr="00181F9A" w:rsidRDefault="00500575" w:rsidP="001C1682">
      <w:pPr>
        <w:pStyle w:val="DefaultStyle"/>
        <w:numPr>
          <w:ilvl w:val="0"/>
          <w:numId w:val="8"/>
        </w:numPr>
        <w:rPr>
          <w:lang w:val="en-US"/>
        </w:rPr>
      </w:pPr>
      <w:proofErr w:type="spellStart"/>
      <w:r>
        <w:rPr>
          <w:lang w:val="en-US"/>
        </w:rPr>
        <w:t>arpAdd</w:t>
      </w:r>
      <w:proofErr w:type="spellEnd"/>
      <w:r>
        <w:rPr>
          <w:lang w:val="en-US"/>
        </w:rPr>
        <w:t>(</w:t>
      </w:r>
      <w:proofErr w:type="spellStart"/>
      <w:r>
        <w:rPr>
          <w:lang w:val="en-US"/>
        </w:rPr>
        <w:t>netaddress</w:t>
      </w:r>
      <w:proofErr w:type="spellEnd"/>
      <w:r>
        <w:rPr>
          <w:lang w:val="en-US"/>
        </w:rPr>
        <w:t>).submit</w:t>
      </w:r>
      <w:r>
        <w:rPr>
          <w:lang w:val="en-US"/>
        </w:rPr>
        <w:tab/>
      </w:r>
      <w:r w:rsidR="001C1682" w:rsidRPr="00181F9A">
        <w:rPr>
          <w:lang w:val="en-US"/>
        </w:rPr>
        <w:t xml:space="preserve"> </w:t>
      </w:r>
      <w:r>
        <w:rPr>
          <w:lang w:val="en-US"/>
        </w:rPr>
        <w:tab/>
      </w:r>
      <w:r w:rsidR="001C1682" w:rsidRPr="00181F9A">
        <w:rPr>
          <w:lang w:val="en-US"/>
        </w:rPr>
        <w:t>Adds a mapping of network address, in RINA the application name, to the MAC interface in the ARP table of the interface. In essence this maps the application process to the Shim IPC process address. The function returns: ’success’ when the mapping was added, ’failure’ when it was not.</w:t>
      </w:r>
    </w:p>
    <w:p w:rsidR="001C1682" w:rsidRPr="00181F9A" w:rsidRDefault="00500575" w:rsidP="001C1682">
      <w:pPr>
        <w:pStyle w:val="DefaultStyle"/>
        <w:numPr>
          <w:ilvl w:val="0"/>
          <w:numId w:val="8"/>
        </w:numPr>
        <w:rPr>
          <w:lang w:val="en-US"/>
        </w:rPr>
      </w:pPr>
      <w:proofErr w:type="spellStart"/>
      <w:r>
        <w:rPr>
          <w:lang w:val="en-US"/>
        </w:rPr>
        <w:t>arpRemove</w:t>
      </w:r>
      <w:proofErr w:type="spellEnd"/>
      <w:r>
        <w:rPr>
          <w:lang w:val="en-US"/>
        </w:rPr>
        <w:t>(</w:t>
      </w:r>
      <w:proofErr w:type="spellStart"/>
      <w:r>
        <w:rPr>
          <w:lang w:val="en-US"/>
        </w:rPr>
        <w:t>netaddress</w:t>
      </w:r>
      <w:proofErr w:type="spellEnd"/>
      <w:r>
        <w:rPr>
          <w:lang w:val="en-US"/>
        </w:rPr>
        <w:t>).submit</w:t>
      </w:r>
      <w:r>
        <w:rPr>
          <w:lang w:val="en-US"/>
        </w:rPr>
        <w:tab/>
      </w:r>
      <w:r w:rsidR="001C1682" w:rsidRPr="00181F9A">
        <w:rPr>
          <w:lang w:val="en-US"/>
        </w:rPr>
        <w:t xml:space="preserve"> This is the inverse of the action of the previous function. It removes a mapping of the application name to the MAC address in the ARP table. If this entry is removed it returns: ’success’, otherwise ’failure’ is returned.</w:t>
      </w:r>
    </w:p>
    <w:p w:rsidR="001C1682" w:rsidRPr="00FA7C27" w:rsidRDefault="001C1682" w:rsidP="001C1682">
      <w:pPr>
        <w:pStyle w:val="DefaultStyle"/>
        <w:numPr>
          <w:ilvl w:val="0"/>
          <w:numId w:val="8"/>
        </w:numPr>
        <w:rPr>
          <w:lang w:val="en-US"/>
        </w:rPr>
      </w:pPr>
      <w:proofErr w:type="spellStart"/>
      <w:r w:rsidRPr="00181F9A">
        <w:rPr>
          <w:lang w:val="en-US"/>
        </w:rPr>
        <w:t>arpMapping</w:t>
      </w:r>
      <w:proofErr w:type="spellEnd"/>
      <w:r w:rsidRPr="00181F9A">
        <w:rPr>
          <w:lang w:val="en-US"/>
        </w:rPr>
        <w:t>(</w:t>
      </w:r>
      <w:proofErr w:type="spellStart"/>
      <w:r w:rsidRPr="00181F9A">
        <w:rPr>
          <w:lang w:val="en-US"/>
        </w:rPr>
        <w:t>netaddress</w:t>
      </w:r>
      <w:proofErr w:type="spellEnd"/>
      <w:r w:rsidR="00500575">
        <w:rPr>
          <w:lang w:val="en-US"/>
        </w:rPr>
        <w:t>).submit</w:t>
      </w:r>
      <w:r w:rsidR="00500575">
        <w:rPr>
          <w:lang w:val="en-US"/>
        </w:rPr>
        <w:tab/>
      </w:r>
      <w:r w:rsidRPr="00181F9A">
        <w:rPr>
          <w:lang w:val="en-US"/>
        </w:rPr>
        <w:t xml:space="preserve"> Requests ARP for a mapping of a network address to a MAC address. When the mapping is found, </w:t>
      </w:r>
      <w:proofErr w:type="spellStart"/>
      <w:r w:rsidRPr="00181F9A">
        <w:rPr>
          <w:lang w:val="en-US"/>
        </w:rPr>
        <w:t>arpMapping</w:t>
      </w:r>
      <w:proofErr w:type="spellEnd"/>
      <w:r w:rsidRPr="00181F9A">
        <w:rPr>
          <w:lang w:val="en-US"/>
        </w:rPr>
        <w:t>(</w:t>
      </w:r>
      <w:proofErr w:type="spellStart"/>
      <w:r w:rsidRPr="00181F9A">
        <w:rPr>
          <w:lang w:val="en-US"/>
        </w:rPr>
        <w:t>netaddress</w:t>
      </w:r>
      <w:proofErr w:type="spellEnd"/>
      <w:r w:rsidRPr="00181F9A">
        <w:rPr>
          <w:lang w:val="en-US"/>
        </w:rPr>
        <w:t xml:space="preserve">, </w:t>
      </w:r>
      <w:proofErr w:type="spellStart"/>
      <w:r w:rsidRPr="00181F9A">
        <w:rPr>
          <w:lang w:val="en-US"/>
        </w:rPr>
        <w:t>hwaddress</w:t>
      </w:r>
      <w:proofErr w:type="spellEnd"/>
      <w:r w:rsidRPr="00181F9A">
        <w:rPr>
          <w:lang w:val="en-US"/>
        </w:rPr>
        <w:t>).deliver is called.</w:t>
      </w:r>
    </w:p>
    <w:p w:rsidR="00500575" w:rsidRDefault="001C1682" w:rsidP="00394DA0">
      <w:pPr>
        <w:pStyle w:val="DefaultStyle"/>
        <w:rPr>
          <w:lang w:val="en-US"/>
        </w:rPr>
      </w:pPr>
      <w:r w:rsidRPr="00181F9A">
        <w:rPr>
          <w:lang w:val="en-US"/>
        </w:rPr>
        <w:t>These 3 functions are provided by ARP.</w:t>
      </w:r>
      <w:r w:rsidR="00B01FC2">
        <w:rPr>
          <w:lang w:val="en-US"/>
        </w:rPr>
        <w:t xml:space="preserve"> </w:t>
      </w:r>
    </w:p>
    <w:p w:rsidR="005C29FC" w:rsidRDefault="005C29FC" w:rsidP="00394DA0">
      <w:pPr>
        <w:pStyle w:val="DefaultStyle"/>
        <w:rPr>
          <w:lang w:val="en-US"/>
        </w:rPr>
      </w:pPr>
    </w:p>
    <w:p w:rsidR="00500575" w:rsidRDefault="00500575" w:rsidP="00394DA0">
      <w:pPr>
        <w:pStyle w:val="DefaultStyle"/>
        <w:rPr>
          <w:lang w:val="en-US"/>
        </w:rPr>
      </w:pPr>
      <w:r>
        <w:rPr>
          <w:lang w:val="en-US"/>
        </w:rPr>
        <w:lastRenderedPageBreak/>
        <w:t xml:space="preserve">The Shim IPC process over </w:t>
      </w:r>
      <w:proofErr w:type="spellStart"/>
      <w:r>
        <w:rPr>
          <w:lang w:val="en-US"/>
        </w:rPr>
        <w:t>WiFi</w:t>
      </w:r>
      <w:proofErr w:type="spellEnd"/>
      <w:r>
        <w:rPr>
          <w:lang w:val="en-US"/>
        </w:rPr>
        <w:t xml:space="preserve"> also assumes the following functions from API regarding the CEP-id to port-id mapping.</w:t>
      </w:r>
    </w:p>
    <w:p w:rsidR="00500575" w:rsidRDefault="00500575" w:rsidP="00500575">
      <w:pPr>
        <w:pStyle w:val="DefaultStyle"/>
        <w:numPr>
          <w:ilvl w:val="0"/>
          <w:numId w:val="9"/>
        </w:numPr>
        <w:rPr>
          <w:lang w:val="en-US"/>
        </w:rPr>
      </w:pPr>
      <w:proofErr w:type="spellStart"/>
      <w:r>
        <w:rPr>
          <w:lang w:val="en-US"/>
        </w:rPr>
        <w:t>ci-piAdd</w:t>
      </w:r>
      <w:proofErr w:type="spellEnd"/>
      <w:r>
        <w:rPr>
          <w:lang w:val="en-US"/>
        </w:rPr>
        <w:t>(CEP-</w:t>
      </w:r>
      <w:proofErr w:type="spellStart"/>
      <w:r>
        <w:rPr>
          <w:lang w:val="en-US"/>
        </w:rPr>
        <w:t>id,Port</w:t>
      </w:r>
      <w:proofErr w:type="spellEnd"/>
      <w:r>
        <w:rPr>
          <w:lang w:val="en-US"/>
        </w:rPr>
        <w:t>-id).submit</w:t>
      </w:r>
      <w:r>
        <w:rPr>
          <w:lang w:val="en-US"/>
        </w:rPr>
        <w:tab/>
      </w:r>
      <w:r>
        <w:rPr>
          <w:lang w:val="en-US"/>
        </w:rPr>
        <w:tab/>
        <w:t>This adds a mapping between a CEP-id and a Port-id.</w:t>
      </w:r>
      <w:r w:rsidR="002749BC">
        <w:rPr>
          <w:lang w:val="en-US"/>
        </w:rPr>
        <w:t xml:space="preserve"> If</w:t>
      </w:r>
      <w:r w:rsidR="005C6DE8">
        <w:rPr>
          <w:lang w:val="en-US"/>
        </w:rPr>
        <w:t xml:space="preserve"> </w:t>
      </w:r>
      <w:r w:rsidR="002749BC" w:rsidRPr="00181F9A">
        <w:rPr>
          <w:lang w:val="en-US"/>
        </w:rPr>
        <w:t xml:space="preserve">this entry is </w:t>
      </w:r>
      <w:r w:rsidR="002749BC">
        <w:rPr>
          <w:lang w:val="en-US"/>
        </w:rPr>
        <w:t>added</w:t>
      </w:r>
      <w:r w:rsidR="002749BC" w:rsidRPr="00181F9A">
        <w:rPr>
          <w:lang w:val="en-US"/>
        </w:rPr>
        <w:t xml:space="preserve"> it returns: ’success’, otherwise ’failure’ is returned.</w:t>
      </w:r>
    </w:p>
    <w:p w:rsidR="00500575" w:rsidRPr="002749BC" w:rsidRDefault="00500575" w:rsidP="002749BC">
      <w:pPr>
        <w:pStyle w:val="DefaultStyle"/>
        <w:numPr>
          <w:ilvl w:val="0"/>
          <w:numId w:val="8"/>
        </w:numPr>
        <w:rPr>
          <w:lang w:val="en-US"/>
        </w:rPr>
      </w:pPr>
      <w:proofErr w:type="spellStart"/>
      <w:r>
        <w:rPr>
          <w:lang w:val="en-US"/>
        </w:rPr>
        <w:t>ci-piRemove</w:t>
      </w:r>
      <w:proofErr w:type="spellEnd"/>
      <w:r>
        <w:rPr>
          <w:lang w:val="en-US"/>
        </w:rPr>
        <w:t>(CEP-</w:t>
      </w:r>
      <w:proofErr w:type="spellStart"/>
      <w:r>
        <w:rPr>
          <w:lang w:val="en-US"/>
        </w:rPr>
        <w:t>id,Port</w:t>
      </w:r>
      <w:proofErr w:type="spellEnd"/>
      <w:r>
        <w:rPr>
          <w:lang w:val="en-US"/>
        </w:rPr>
        <w:t>-id).submit</w:t>
      </w:r>
      <w:r>
        <w:rPr>
          <w:lang w:val="en-US"/>
        </w:rPr>
        <w:tab/>
      </w:r>
      <w:r>
        <w:rPr>
          <w:lang w:val="en-US"/>
        </w:rPr>
        <w:tab/>
        <w:t xml:space="preserve">This removes a mapping between a CEP-id and a Port-id. </w:t>
      </w:r>
      <w:r w:rsidR="002F74C4">
        <w:rPr>
          <w:lang w:val="en-US"/>
        </w:rPr>
        <w:t>Since this is a 1(Port-id)-to-N(CEP-id)</w:t>
      </w:r>
      <w:r w:rsidR="005C6DE8">
        <w:rPr>
          <w:lang w:val="en-US"/>
        </w:rPr>
        <w:t xml:space="preserve"> mapping it is allowed that one of the function variables is void.</w:t>
      </w:r>
      <w:r w:rsidR="002F74C4">
        <w:rPr>
          <w:lang w:val="en-US"/>
        </w:rPr>
        <w:t xml:space="preserve"> In case the CEP-id is void, all CEP-ids corresponding to the Port-id will be removed, in case the Port-id is empty, only one CEP-id to Port-id entry will be removed.</w:t>
      </w:r>
      <w:r w:rsidR="002749BC">
        <w:rPr>
          <w:lang w:val="en-US"/>
        </w:rPr>
        <w:t xml:space="preserve"> </w:t>
      </w:r>
      <w:r w:rsidR="002749BC" w:rsidRPr="00181F9A">
        <w:rPr>
          <w:lang w:val="en-US"/>
        </w:rPr>
        <w:t>If this entry is removed it returns: ’success’, otherwise ’failure’ is returned.</w:t>
      </w:r>
    </w:p>
    <w:p w:rsidR="00580F4A" w:rsidRDefault="001F5844" w:rsidP="00500575">
      <w:pPr>
        <w:pStyle w:val="DefaultStyle"/>
        <w:numPr>
          <w:ilvl w:val="0"/>
          <w:numId w:val="9"/>
        </w:numPr>
        <w:rPr>
          <w:lang w:val="en-US"/>
        </w:rPr>
      </w:pPr>
      <w:proofErr w:type="spellStart"/>
      <w:r>
        <w:rPr>
          <w:lang w:val="en-US"/>
        </w:rPr>
        <w:t>sap</w:t>
      </w:r>
      <w:r w:rsidR="00580F4A">
        <w:rPr>
          <w:lang w:val="en-US"/>
        </w:rPr>
        <w:t>Mapping</w:t>
      </w:r>
      <w:proofErr w:type="spellEnd"/>
      <w:r w:rsidR="00580F4A">
        <w:rPr>
          <w:lang w:val="en-US"/>
        </w:rPr>
        <w:t>(</w:t>
      </w:r>
      <w:r w:rsidR="00200A62">
        <w:rPr>
          <w:lang w:val="en-US"/>
        </w:rPr>
        <w:t>CEP-</w:t>
      </w:r>
      <w:proofErr w:type="spellStart"/>
      <w:r w:rsidR="00200A62">
        <w:rPr>
          <w:lang w:val="en-US"/>
        </w:rPr>
        <w:t>id,Port</w:t>
      </w:r>
      <w:proofErr w:type="spellEnd"/>
      <w:r w:rsidR="00200A62">
        <w:rPr>
          <w:lang w:val="en-US"/>
        </w:rPr>
        <w:t>-</w:t>
      </w:r>
      <w:proofErr w:type="spellStart"/>
      <w:r w:rsidR="00200A62">
        <w:rPr>
          <w:lang w:val="en-US"/>
        </w:rPr>
        <w:t>id</w:t>
      </w:r>
      <w:r w:rsidR="00CD2BC3">
        <w:rPr>
          <w:lang w:val="en-US"/>
        </w:rPr>
        <w:t>,Application</w:t>
      </w:r>
      <w:proofErr w:type="spellEnd"/>
      <w:r w:rsidR="00CD2BC3">
        <w:rPr>
          <w:lang w:val="en-US"/>
        </w:rPr>
        <w:t>-naming</w:t>
      </w:r>
      <w:r w:rsidR="00200A62">
        <w:rPr>
          <w:lang w:val="en-US"/>
        </w:rPr>
        <w:t>).submit</w:t>
      </w:r>
      <w:r w:rsidR="00200A62">
        <w:rPr>
          <w:lang w:val="en-US"/>
        </w:rPr>
        <w:tab/>
        <w:t xml:space="preserve">Requests the Shim IPC Process </w:t>
      </w:r>
      <w:r w:rsidR="00CD2BC3">
        <w:rPr>
          <w:lang w:val="en-US"/>
        </w:rPr>
        <w:t xml:space="preserve">to look in the provided table to find a mapping between the CEP-id and the Application-naming. If successful this calls </w:t>
      </w:r>
      <w:proofErr w:type="spellStart"/>
      <w:r w:rsidR="00CD2BC3">
        <w:rPr>
          <w:lang w:val="en-US"/>
        </w:rPr>
        <w:t>ci-piAdd</w:t>
      </w:r>
      <w:proofErr w:type="spellEnd"/>
      <w:r w:rsidR="00CD2BC3">
        <w:rPr>
          <w:lang w:val="en-US"/>
        </w:rPr>
        <w:t>(CEP-</w:t>
      </w:r>
      <w:proofErr w:type="spellStart"/>
      <w:r w:rsidR="00CD2BC3">
        <w:rPr>
          <w:lang w:val="en-US"/>
        </w:rPr>
        <w:t>id,Port</w:t>
      </w:r>
      <w:proofErr w:type="spellEnd"/>
      <w:r w:rsidR="00CD2BC3">
        <w:rPr>
          <w:lang w:val="en-US"/>
        </w:rPr>
        <w:t xml:space="preserve">-id) and consequently calls a </w:t>
      </w:r>
      <w:proofErr w:type="spellStart"/>
      <w:r w:rsidR="00CD2BC3">
        <w:rPr>
          <w:lang w:val="en-US"/>
        </w:rPr>
        <w:t>posivitive</w:t>
      </w:r>
      <w:proofErr w:type="spellEnd"/>
      <w:r w:rsidR="00CD2BC3">
        <w:rPr>
          <w:lang w:val="en-US"/>
        </w:rPr>
        <w:t xml:space="preserve"> </w:t>
      </w:r>
      <w:proofErr w:type="spellStart"/>
      <w:r w:rsidR="00CD2BC3">
        <w:rPr>
          <w:lang w:val="en-US"/>
        </w:rPr>
        <w:t>sapMapping.deliver</w:t>
      </w:r>
      <w:proofErr w:type="spellEnd"/>
      <w:r w:rsidR="00CD2BC3">
        <w:rPr>
          <w:lang w:val="en-US"/>
        </w:rPr>
        <w:t xml:space="preserve">(+). If the unsuccessful a negative </w:t>
      </w:r>
      <w:proofErr w:type="spellStart"/>
      <w:r w:rsidR="00CD2BC3">
        <w:rPr>
          <w:lang w:val="en-US"/>
        </w:rPr>
        <w:t>sapMapping.deliver</w:t>
      </w:r>
      <w:proofErr w:type="spellEnd"/>
      <w:r w:rsidR="00CD2BC3">
        <w:rPr>
          <w:lang w:val="en-US"/>
        </w:rPr>
        <w:t xml:space="preserve">(-) is called and no mapping is added to the CEP-id to Port-id directory. </w:t>
      </w:r>
      <w:r w:rsidR="002F74C4">
        <w:rPr>
          <w:lang w:val="en-US"/>
        </w:rPr>
        <w:t xml:space="preserve">Note that this function always requires a Port-id and either a CEP-id (receiving Shim IPC Process) or Application-naming (sending Shim IPC Process). </w:t>
      </w:r>
    </w:p>
    <w:p w:rsidR="00FA7C27" w:rsidRPr="00181F9A" w:rsidRDefault="00FA7C27" w:rsidP="00394DA0">
      <w:pPr>
        <w:pStyle w:val="DefaultStyle"/>
        <w:rPr>
          <w:lang w:val="en-US"/>
        </w:rPr>
      </w:pPr>
    </w:p>
    <w:p w:rsidR="001C1682" w:rsidRPr="00181F9A" w:rsidRDefault="001C1682" w:rsidP="001C1682">
      <w:pPr>
        <w:pStyle w:val="DefaultStyle"/>
        <w:rPr>
          <w:lang w:val="en-US"/>
        </w:rPr>
      </w:pPr>
      <w:r w:rsidRPr="00181F9A">
        <w:rPr>
          <w:lang w:val="en-US"/>
        </w:rPr>
        <w:t xml:space="preserve">Port-ids are linked to CEP-ids and </w:t>
      </w:r>
      <w:r w:rsidR="00B01FC2">
        <w:rPr>
          <w:lang w:val="en-US"/>
        </w:rPr>
        <w:t>have 4 state variables</w:t>
      </w:r>
      <w:r w:rsidRPr="00181F9A">
        <w:rPr>
          <w:lang w:val="en-US"/>
        </w:rPr>
        <w:t>. T</w:t>
      </w:r>
      <w:r w:rsidR="00B01FC2">
        <w:rPr>
          <w:lang w:val="en-US"/>
        </w:rPr>
        <w:t>he 4</w:t>
      </w:r>
      <w:r w:rsidRPr="00181F9A">
        <w:rPr>
          <w:lang w:val="en-US"/>
        </w:rPr>
        <w:t xml:space="preserve"> states of a port-id are the following:</w:t>
      </w:r>
    </w:p>
    <w:p w:rsidR="001C1682" w:rsidRPr="00181F9A" w:rsidRDefault="001C1682" w:rsidP="001C1682">
      <w:pPr>
        <w:pStyle w:val="DefaultStyle"/>
        <w:rPr>
          <w:lang w:val="en-US"/>
        </w:rPr>
      </w:pPr>
      <w:r w:rsidRPr="00181F9A">
        <w:rPr>
          <w:b/>
          <w:lang w:val="en-US"/>
        </w:rPr>
        <w:t>NULL</w:t>
      </w:r>
      <w:r w:rsidRPr="00181F9A">
        <w:rPr>
          <w:lang w:val="en-US"/>
        </w:rPr>
        <w:t xml:space="preserve"> </w:t>
      </w:r>
      <w:r w:rsidRPr="00181F9A">
        <w:rPr>
          <w:lang w:val="en-US"/>
        </w:rPr>
        <w:tab/>
      </w:r>
      <w:r w:rsidRPr="00181F9A">
        <w:rPr>
          <w:lang w:val="en-US"/>
        </w:rPr>
        <w:tab/>
      </w:r>
      <w:r w:rsidRPr="00181F9A">
        <w:rPr>
          <w:lang w:val="en-US"/>
        </w:rPr>
        <w:tab/>
        <w:t>The port-id is unusable in this state</w:t>
      </w:r>
    </w:p>
    <w:p w:rsidR="001C1682" w:rsidRDefault="001C1682" w:rsidP="001C1682">
      <w:pPr>
        <w:pStyle w:val="DefaultStyle"/>
        <w:rPr>
          <w:lang w:val="en-US"/>
        </w:rPr>
      </w:pPr>
      <w:r w:rsidRPr="00181F9A">
        <w:rPr>
          <w:b/>
          <w:lang w:val="en-US"/>
        </w:rPr>
        <w:t>PENDING</w:t>
      </w:r>
      <w:r w:rsidR="00B01FC2">
        <w:rPr>
          <w:b/>
          <w:lang w:val="en-US"/>
        </w:rPr>
        <w:t>-</w:t>
      </w:r>
      <w:r w:rsidR="00701000">
        <w:rPr>
          <w:b/>
          <w:lang w:val="en-US"/>
        </w:rPr>
        <w:t>SAP</w:t>
      </w:r>
      <w:r w:rsidRPr="00181F9A">
        <w:rPr>
          <w:lang w:val="en-US"/>
        </w:rPr>
        <w:tab/>
        <w:t xml:space="preserve"> </w:t>
      </w:r>
      <w:r w:rsidRPr="00181F9A">
        <w:rPr>
          <w:lang w:val="en-US"/>
        </w:rPr>
        <w:tab/>
        <w:t xml:space="preserve">This state of the port-id can originate from two possibilities. The </w:t>
      </w:r>
      <w:r w:rsidR="00701000">
        <w:rPr>
          <w:lang w:val="en-US"/>
        </w:rPr>
        <w:t>application process</w:t>
      </w:r>
      <w:r w:rsidRPr="00181F9A">
        <w:rPr>
          <w:lang w:val="en-US"/>
        </w:rPr>
        <w:t xml:space="preserve"> has initiated the flow allocation</w:t>
      </w:r>
      <w:r w:rsidR="00701000">
        <w:rPr>
          <w:lang w:val="en-US"/>
        </w:rPr>
        <w:t xml:space="preserve">, requested </w:t>
      </w:r>
      <w:proofErr w:type="spellStart"/>
      <w:r w:rsidR="00701000">
        <w:rPr>
          <w:lang w:val="en-US"/>
        </w:rPr>
        <w:t>sapMapping</w:t>
      </w:r>
      <w:proofErr w:type="spellEnd"/>
      <w:r w:rsidRPr="00181F9A">
        <w:rPr>
          <w:lang w:val="en-US"/>
        </w:rPr>
        <w:t xml:space="preserve"> and is idle in the PENDING</w:t>
      </w:r>
      <w:r w:rsidR="00701000">
        <w:rPr>
          <w:lang w:val="en-US"/>
        </w:rPr>
        <w:t>-SAP</w:t>
      </w:r>
      <w:r w:rsidRPr="00181F9A">
        <w:rPr>
          <w:lang w:val="en-US"/>
        </w:rPr>
        <w:t xml:space="preserve"> state until it receives an </w:t>
      </w:r>
      <w:proofErr w:type="spellStart"/>
      <w:r w:rsidR="00701000">
        <w:rPr>
          <w:lang w:val="en-US"/>
        </w:rPr>
        <w:t>sapMapping.deliver</w:t>
      </w:r>
      <w:proofErr w:type="spellEnd"/>
      <w:r w:rsidRPr="00181F9A">
        <w:rPr>
          <w:lang w:val="en-US"/>
        </w:rPr>
        <w:t xml:space="preserve">. The other option is that it has received a request to create a flow and is currently waiting for the </w:t>
      </w:r>
      <w:proofErr w:type="spellStart"/>
      <w:r w:rsidR="00394DA0">
        <w:rPr>
          <w:lang w:val="en-US"/>
        </w:rPr>
        <w:t>sapMapping.</w:t>
      </w:r>
      <w:r w:rsidR="001F4295">
        <w:rPr>
          <w:lang w:val="en-US"/>
        </w:rPr>
        <w:t>submit</w:t>
      </w:r>
      <w:proofErr w:type="spellEnd"/>
      <w:r w:rsidRPr="00181F9A">
        <w:rPr>
          <w:lang w:val="en-US"/>
        </w:rPr>
        <w:t xml:space="preserve"> function to finish</w:t>
      </w:r>
      <w:r w:rsidR="00701000">
        <w:rPr>
          <w:lang w:val="en-US"/>
        </w:rPr>
        <w:t xml:space="preserve">, it stays in the PENDING-SAP until it receives </w:t>
      </w:r>
      <w:proofErr w:type="spellStart"/>
      <w:r w:rsidR="00701000">
        <w:rPr>
          <w:lang w:val="en-US"/>
        </w:rPr>
        <w:t>sapMapping.deliver</w:t>
      </w:r>
      <w:proofErr w:type="spellEnd"/>
      <w:r w:rsidRPr="00181F9A">
        <w:rPr>
          <w:lang w:val="en-US"/>
        </w:rPr>
        <w:t>.</w:t>
      </w:r>
    </w:p>
    <w:p w:rsidR="00B01FC2" w:rsidRPr="00DE4267" w:rsidRDefault="00701000" w:rsidP="001C1682">
      <w:pPr>
        <w:pStyle w:val="DefaultStyle"/>
        <w:rPr>
          <w:lang w:val="en-US"/>
        </w:rPr>
      </w:pPr>
      <w:r>
        <w:rPr>
          <w:b/>
          <w:lang w:val="en-US"/>
        </w:rPr>
        <w:t>PENDING-ARP</w:t>
      </w:r>
      <w:r w:rsidR="00B01FC2">
        <w:rPr>
          <w:b/>
          <w:lang w:val="en-US"/>
        </w:rPr>
        <w:tab/>
      </w:r>
      <w:r w:rsidR="00B01FC2">
        <w:rPr>
          <w:b/>
          <w:lang w:val="en-US"/>
        </w:rPr>
        <w:tab/>
      </w:r>
      <w:r w:rsidR="00DE4267">
        <w:rPr>
          <w:lang w:val="en-US"/>
        </w:rPr>
        <w:t xml:space="preserve">This state of the port-id can originate from 2 possibilities. The port-id has received the </w:t>
      </w:r>
      <w:proofErr w:type="spellStart"/>
      <w:r>
        <w:rPr>
          <w:lang w:val="en-US"/>
        </w:rPr>
        <w:t>sapMapping.deliver</w:t>
      </w:r>
      <w:proofErr w:type="spellEnd"/>
      <w:r>
        <w:rPr>
          <w:lang w:val="en-US"/>
        </w:rPr>
        <w:t>(+)</w:t>
      </w:r>
      <w:r w:rsidR="00DE4267">
        <w:rPr>
          <w:lang w:val="en-US"/>
        </w:rPr>
        <w:t xml:space="preserve"> function and the </w:t>
      </w:r>
      <w:proofErr w:type="spellStart"/>
      <w:r>
        <w:rPr>
          <w:lang w:val="en-US"/>
        </w:rPr>
        <w:t>arpMapping.query</w:t>
      </w:r>
      <w:proofErr w:type="spellEnd"/>
      <w:r>
        <w:rPr>
          <w:lang w:val="en-US"/>
        </w:rPr>
        <w:t xml:space="preserve"> has been called</w:t>
      </w:r>
      <w:r w:rsidR="00DE4267">
        <w:rPr>
          <w:lang w:val="en-US"/>
        </w:rPr>
        <w:t>. The port is idle in the PENDING-</w:t>
      </w:r>
      <w:r>
        <w:rPr>
          <w:lang w:val="en-US"/>
        </w:rPr>
        <w:t>ARP</w:t>
      </w:r>
      <w:r w:rsidR="00DE4267">
        <w:rPr>
          <w:lang w:val="en-US"/>
        </w:rPr>
        <w:t xml:space="preserve"> state until it receives the </w:t>
      </w:r>
      <w:proofErr w:type="spellStart"/>
      <w:r>
        <w:rPr>
          <w:lang w:val="en-US"/>
        </w:rPr>
        <w:t>arpMapping.deliver</w:t>
      </w:r>
      <w:proofErr w:type="spellEnd"/>
      <w:r w:rsidR="00DE4267">
        <w:rPr>
          <w:lang w:val="en-US"/>
        </w:rPr>
        <w:t xml:space="preserve">. The other possibility is that the request to create a flow has delivered the </w:t>
      </w:r>
      <w:proofErr w:type="spellStart"/>
      <w:r w:rsidR="00DE4267">
        <w:rPr>
          <w:lang w:val="en-US"/>
        </w:rPr>
        <w:t>sapMapping</w:t>
      </w:r>
      <w:r>
        <w:rPr>
          <w:lang w:val="en-US"/>
        </w:rPr>
        <w:t>.deliver</w:t>
      </w:r>
      <w:proofErr w:type="spellEnd"/>
      <w:r>
        <w:rPr>
          <w:lang w:val="en-US"/>
        </w:rPr>
        <w:t>(+)</w:t>
      </w:r>
      <w:r w:rsidR="00DE4267">
        <w:rPr>
          <w:lang w:val="en-US"/>
        </w:rPr>
        <w:t xml:space="preserve"> and is waiting for the </w:t>
      </w:r>
      <w:proofErr w:type="spellStart"/>
      <w:r w:rsidR="00DE4267">
        <w:rPr>
          <w:lang w:val="en-US"/>
        </w:rPr>
        <w:t>allocateResponse.submit</w:t>
      </w:r>
      <w:proofErr w:type="spellEnd"/>
      <w:r w:rsidR="00DE4267">
        <w:rPr>
          <w:lang w:val="en-US"/>
        </w:rPr>
        <w:t xml:space="preserve"> to finish the flow allocation.</w:t>
      </w:r>
    </w:p>
    <w:p w:rsidR="001C1682" w:rsidRDefault="001C1682" w:rsidP="001C1682">
      <w:pPr>
        <w:pStyle w:val="DefaultStyle"/>
        <w:rPr>
          <w:lang w:val="en-US"/>
        </w:rPr>
      </w:pPr>
      <w:r w:rsidRPr="00181F9A">
        <w:rPr>
          <w:b/>
          <w:lang w:val="en-US"/>
        </w:rPr>
        <w:t>ALLOCATED</w:t>
      </w:r>
      <w:r w:rsidRPr="00181F9A">
        <w:rPr>
          <w:lang w:val="en-US"/>
        </w:rPr>
        <w:t xml:space="preserve"> </w:t>
      </w:r>
      <w:r w:rsidRPr="00181F9A">
        <w:rPr>
          <w:lang w:val="en-US"/>
        </w:rPr>
        <w:tab/>
        <w:t>This state indicates that the flow has been allocated and the port-id can be used to read/write data to/from.</w:t>
      </w:r>
    </w:p>
    <w:p w:rsidR="005749DC" w:rsidRPr="00181F9A" w:rsidRDefault="005749DC" w:rsidP="001C1682">
      <w:pPr>
        <w:pStyle w:val="DefaultStyle"/>
        <w:rPr>
          <w:lang w:val="en-US"/>
        </w:rPr>
      </w:pPr>
    </w:p>
    <w:p w:rsidR="00854A94" w:rsidRPr="00181F9A" w:rsidRDefault="00854A94" w:rsidP="007E77AF">
      <w:pPr>
        <w:pStyle w:val="DefaultStyle"/>
        <w:rPr>
          <w:b/>
          <w:lang w:val="en-US"/>
        </w:rPr>
      </w:pPr>
      <w:r w:rsidRPr="00181F9A">
        <w:rPr>
          <w:b/>
          <w:sz w:val="28"/>
          <w:lang w:val="en-US"/>
        </w:rPr>
        <w:tab/>
      </w:r>
      <w:r w:rsidRPr="00181F9A">
        <w:rPr>
          <w:b/>
          <w:lang w:val="en-US"/>
        </w:rPr>
        <w:t xml:space="preserve">11.1 </w:t>
      </w:r>
      <w:proofErr w:type="spellStart"/>
      <w:r w:rsidRPr="00181F9A">
        <w:rPr>
          <w:b/>
          <w:lang w:val="en-US"/>
        </w:rPr>
        <w:t>applicationRegister</w:t>
      </w:r>
      <w:proofErr w:type="spellEnd"/>
      <w:r w:rsidRPr="00181F9A">
        <w:rPr>
          <w:b/>
          <w:lang w:val="en-US"/>
        </w:rPr>
        <w:t>(naming-info).submit</w:t>
      </w:r>
    </w:p>
    <w:p w:rsidR="007869C8" w:rsidRPr="00181F9A" w:rsidRDefault="007869C8" w:rsidP="007869C8">
      <w:pPr>
        <w:pStyle w:val="DefaultStyle"/>
        <w:rPr>
          <w:b/>
          <w:lang w:val="en-US"/>
        </w:rPr>
      </w:pPr>
      <w:r w:rsidRPr="00181F9A">
        <w:rPr>
          <w:b/>
          <w:lang w:val="en-US"/>
        </w:rPr>
        <w:t>When invoked</w:t>
      </w:r>
    </w:p>
    <w:p w:rsidR="007869C8" w:rsidRPr="00181F9A" w:rsidRDefault="007869C8" w:rsidP="007869C8">
      <w:pPr>
        <w:pStyle w:val="DefaultStyle"/>
        <w:rPr>
          <w:lang w:val="en-US"/>
        </w:rPr>
      </w:pPr>
      <w:r w:rsidRPr="00181F9A">
        <w:rPr>
          <w:lang w:val="en-US"/>
        </w:rPr>
        <w:t xml:space="preserve">This primitive is invoked to register an application on top of the shim IPC process. The application becomes available in the shim DIF. This primitive has to be invoked before all other functions. ARP does not differentiate between client/server, which means every application has to be available in </w:t>
      </w:r>
      <w:r w:rsidRPr="00181F9A">
        <w:rPr>
          <w:lang w:val="en-US"/>
        </w:rPr>
        <w:lastRenderedPageBreak/>
        <w:t>the ARP table, even clients.</w:t>
      </w:r>
    </w:p>
    <w:p w:rsidR="007869C8" w:rsidRPr="00181F9A" w:rsidRDefault="007869C8" w:rsidP="007869C8">
      <w:pPr>
        <w:pStyle w:val="DefaultStyle"/>
        <w:rPr>
          <w:b/>
          <w:lang w:val="en-US"/>
        </w:rPr>
      </w:pPr>
      <w:r w:rsidRPr="00181F9A">
        <w:rPr>
          <w:b/>
          <w:lang w:val="en-US"/>
        </w:rPr>
        <w:t>Action upon receipt</w:t>
      </w:r>
    </w:p>
    <w:p w:rsidR="007869C8" w:rsidRDefault="007869C8" w:rsidP="007869C8">
      <w:pPr>
        <w:pStyle w:val="DefaultStyle"/>
        <w:rPr>
          <w:lang w:val="en-US"/>
        </w:rPr>
      </w:pPr>
      <w:r w:rsidRPr="00181F9A">
        <w:rPr>
          <w:lang w:val="en-US"/>
        </w:rPr>
        <w:t xml:space="preserve">The naming-info is transformed into a single string (application-name), with the method described in segment 3.5. </w:t>
      </w:r>
      <w:proofErr w:type="spellStart"/>
      <w:r w:rsidRPr="00181F9A">
        <w:rPr>
          <w:lang w:val="en-US"/>
        </w:rPr>
        <w:t>arpAdd</w:t>
      </w:r>
      <w:proofErr w:type="spellEnd"/>
      <w:r w:rsidRPr="00181F9A">
        <w:rPr>
          <w:lang w:val="en-US"/>
        </w:rPr>
        <w:t>(application-name).submit is called. If successful, a mapping of the application name to the hardware address of the device is added in the ARP table of the interface. The other primitives become usable. If it failed, they are not and an error is generated.</w:t>
      </w:r>
    </w:p>
    <w:p w:rsidR="00701000" w:rsidRDefault="00701000" w:rsidP="007869C8">
      <w:pPr>
        <w:pStyle w:val="DefaultStyle"/>
        <w:rPr>
          <w:lang w:val="en-US"/>
        </w:rPr>
      </w:pPr>
    </w:p>
    <w:p w:rsidR="00701000" w:rsidRPr="00181F9A" w:rsidRDefault="00701000" w:rsidP="007869C8">
      <w:pPr>
        <w:pStyle w:val="DefaultStyle"/>
        <w:rPr>
          <w:lang w:val="en-US"/>
        </w:rPr>
      </w:pPr>
    </w:p>
    <w:p w:rsidR="00854A94" w:rsidRPr="00181F9A" w:rsidRDefault="00854A94" w:rsidP="007E77AF">
      <w:pPr>
        <w:pStyle w:val="DefaultStyle"/>
        <w:rPr>
          <w:b/>
          <w:lang w:val="en-US"/>
        </w:rPr>
      </w:pPr>
      <w:r w:rsidRPr="00181F9A">
        <w:rPr>
          <w:b/>
          <w:lang w:val="en-US"/>
        </w:rPr>
        <w:tab/>
        <w:t xml:space="preserve">11.2 </w:t>
      </w:r>
      <w:proofErr w:type="spellStart"/>
      <w:r w:rsidRPr="00181F9A">
        <w:rPr>
          <w:b/>
          <w:lang w:val="en-US"/>
        </w:rPr>
        <w:t>applicationUnregister</w:t>
      </w:r>
      <w:proofErr w:type="spellEnd"/>
      <w:r w:rsidRPr="00181F9A">
        <w:rPr>
          <w:b/>
          <w:lang w:val="en-US"/>
        </w:rPr>
        <w:t>(naming-info).submit</w:t>
      </w:r>
    </w:p>
    <w:p w:rsidR="007869C8" w:rsidRPr="00181F9A" w:rsidRDefault="007869C8" w:rsidP="007869C8">
      <w:pPr>
        <w:pStyle w:val="DefaultStyle"/>
        <w:rPr>
          <w:b/>
          <w:lang w:val="en-US"/>
        </w:rPr>
      </w:pPr>
      <w:r w:rsidRPr="00181F9A">
        <w:rPr>
          <w:b/>
          <w:lang w:val="en-US"/>
        </w:rPr>
        <w:t>When invoked</w:t>
      </w:r>
    </w:p>
    <w:p w:rsidR="007869C8" w:rsidRPr="00181F9A" w:rsidRDefault="007869C8" w:rsidP="007869C8">
      <w:pPr>
        <w:pStyle w:val="DefaultStyle"/>
        <w:rPr>
          <w:lang w:val="en-US"/>
        </w:rPr>
      </w:pPr>
      <w:r w:rsidRPr="00181F9A">
        <w:rPr>
          <w:lang w:val="en-US"/>
        </w:rPr>
        <w:t xml:space="preserve">This primitive is invoked to unregister an application on top of the shim IPC process. This unregisters the application in the shim DIF. No other primitives can be invoked until </w:t>
      </w:r>
      <w:proofErr w:type="spellStart"/>
      <w:r w:rsidRPr="00181F9A">
        <w:rPr>
          <w:lang w:val="en-US"/>
        </w:rPr>
        <w:t>applicationRegister</w:t>
      </w:r>
      <w:proofErr w:type="spellEnd"/>
      <w:r w:rsidRPr="00181F9A">
        <w:rPr>
          <w:lang w:val="en-US"/>
        </w:rPr>
        <w:t>(naming-info).submit is called again.</w:t>
      </w:r>
    </w:p>
    <w:p w:rsidR="007869C8" w:rsidRPr="00181F9A" w:rsidRDefault="007869C8" w:rsidP="007869C8">
      <w:pPr>
        <w:pStyle w:val="DefaultStyle"/>
        <w:rPr>
          <w:b/>
          <w:lang w:val="en-US"/>
        </w:rPr>
      </w:pPr>
      <w:r w:rsidRPr="00181F9A">
        <w:rPr>
          <w:b/>
          <w:lang w:val="en-US"/>
        </w:rPr>
        <w:t>Action upon receipt</w:t>
      </w:r>
    </w:p>
    <w:p w:rsidR="007869C8" w:rsidRPr="00181F9A" w:rsidRDefault="007869C8" w:rsidP="007869C8">
      <w:pPr>
        <w:pStyle w:val="DefaultStyle"/>
        <w:rPr>
          <w:lang w:val="en-US"/>
        </w:rPr>
      </w:pPr>
      <w:r w:rsidRPr="00181F9A">
        <w:rPr>
          <w:lang w:val="en-US"/>
        </w:rPr>
        <w:t xml:space="preserve">The naming-info is transformed into a single string (application-name), with the method described in section 3.5. </w:t>
      </w:r>
      <w:proofErr w:type="spellStart"/>
      <w:r w:rsidRPr="00181F9A">
        <w:rPr>
          <w:lang w:val="en-US"/>
        </w:rPr>
        <w:t>arpRemove</w:t>
      </w:r>
      <w:proofErr w:type="spellEnd"/>
      <w:r w:rsidRPr="00181F9A">
        <w:rPr>
          <w:lang w:val="en-US"/>
        </w:rPr>
        <w:t>(application-name).submit is called. If successful, the mapping of the application name to the hardware address of the device is removed from the ARP table of the device. If it fails, an error is generated.</w:t>
      </w:r>
    </w:p>
    <w:p w:rsidR="00854A94" w:rsidRPr="00181F9A" w:rsidRDefault="00854A94" w:rsidP="007E77AF">
      <w:pPr>
        <w:pStyle w:val="DefaultStyle"/>
        <w:rPr>
          <w:b/>
          <w:lang w:val="en-US"/>
        </w:rPr>
      </w:pPr>
      <w:r w:rsidRPr="00181F9A">
        <w:rPr>
          <w:b/>
          <w:lang w:val="en-US"/>
        </w:rPr>
        <w:tab/>
        <w:t xml:space="preserve">11.3 </w:t>
      </w:r>
      <w:proofErr w:type="spellStart"/>
      <w:r w:rsidRPr="00181F9A">
        <w:rPr>
          <w:b/>
          <w:lang w:val="en-US"/>
        </w:rPr>
        <w:t>allocateRequest</w:t>
      </w:r>
      <w:proofErr w:type="spellEnd"/>
      <w:r w:rsidRPr="00181F9A">
        <w:rPr>
          <w:b/>
          <w:lang w:val="en-US"/>
        </w:rPr>
        <w:t>(naming-info).submit</w:t>
      </w:r>
    </w:p>
    <w:p w:rsidR="00EA2EBA" w:rsidRPr="00181F9A" w:rsidRDefault="00EA2EBA" w:rsidP="00EA2EBA">
      <w:pPr>
        <w:pStyle w:val="DefaultStyle"/>
        <w:rPr>
          <w:b/>
          <w:lang w:val="en-US"/>
        </w:rPr>
      </w:pPr>
      <w:r w:rsidRPr="00181F9A">
        <w:rPr>
          <w:b/>
          <w:lang w:val="en-US"/>
        </w:rPr>
        <w:t>When invoked</w:t>
      </w:r>
    </w:p>
    <w:p w:rsidR="00EA2EBA" w:rsidRPr="00181F9A" w:rsidRDefault="00EA2EBA" w:rsidP="00EA2EBA">
      <w:pPr>
        <w:pStyle w:val="DefaultStyle"/>
        <w:rPr>
          <w:lang w:val="en-US"/>
        </w:rPr>
      </w:pPr>
      <w:r w:rsidRPr="00181F9A">
        <w:rPr>
          <w:lang w:val="en-US"/>
        </w:rPr>
        <w:t>This primitive is invoked by a source application to request a new flow. Naming-info consists of the destination upper layer IPC Process name &lt;AP name, AE name&gt; (</w:t>
      </w:r>
      <w:proofErr w:type="spellStart"/>
      <w:r w:rsidRPr="00181F9A">
        <w:rPr>
          <w:lang w:val="en-US"/>
        </w:rPr>
        <w:t>APname</w:t>
      </w:r>
      <w:proofErr w:type="spellEnd"/>
      <w:r w:rsidRPr="00181F9A">
        <w:rPr>
          <w:lang w:val="en-US"/>
        </w:rPr>
        <w:t xml:space="preserve"> if there is a single Shim-DIF; AP-</w:t>
      </w:r>
      <w:proofErr w:type="spellStart"/>
      <w:r w:rsidRPr="00181F9A">
        <w:rPr>
          <w:lang w:val="en-US"/>
        </w:rPr>
        <w:t>ApplicationEntity</w:t>
      </w:r>
      <w:proofErr w:type="spellEnd"/>
      <w:r w:rsidRPr="00181F9A">
        <w:rPr>
          <w:lang w:val="en-US"/>
        </w:rPr>
        <w:t xml:space="preserve"> if there is more than one).</w:t>
      </w:r>
    </w:p>
    <w:p w:rsidR="00EA2EBA" w:rsidRPr="00181F9A" w:rsidRDefault="00EA2EBA" w:rsidP="00EA2EBA">
      <w:pPr>
        <w:pStyle w:val="DefaultStyle"/>
        <w:rPr>
          <w:b/>
          <w:lang w:val="en-US"/>
        </w:rPr>
      </w:pPr>
      <w:r w:rsidRPr="00181F9A">
        <w:rPr>
          <w:b/>
          <w:lang w:val="en-US"/>
        </w:rPr>
        <w:t>Action upon receipt</w:t>
      </w:r>
    </w:p>
    <w:p w:rsidR="00EA2EBA" w:rsidRPr="00181F9A" w:rsidRDefault="00EA2EBA" w:rsidP="00EA2EBA">
      <w:pPr>
        <w:pStyle w:val="DefaultStyle"/>
        <w:rPr>
          <w:lang w:val="en-US"/>
        </w:rPr>
      </w:pPr>
      <w:r w:rsidRPr="00181F9A">
        <w:rPr>
          <w:lang w:val="en-US"/>
        </w:rPr>
        <w:t>If there is already a flow established to the destination application (the port-id is in the ALLOCATED state), or there is a flow pending between the source and destination applications (the port-id is in the PENDING</w:t>
      </w:r>
      <w:r w:rsidR="00701000">
        <w:rPr>
          <w:lang w:val="en-US"/>
        </w:rPr>
        <w:t>-SAP or PENDING-ARP</w:t>
      </w:r>
      <w:r w:rsidRPr="00181F9A">
        <w:rPr>
          <w:lang w:val="en-US"/>
        </w:rPr>
        <w:t xml:space="preserve"> state), a negative </w:t>
      </w:r>
      <w:proofErr w:type="spellStart"/>
      <w:r w:rsidRPr="00181F9A">
        <w:rPr>
          <w:lang w:val="en-US"/>
        </w:rPr>
        <w:t>allocateResponse</w:t>
      </w:r>
      <w:proofErr w:type="spellEnd"/>
      <w:r w:rsidRPr="00181F9A">
        <w:rPr>
          <w:lang w:val="en-US"/>
        </w:rPr>
        <w:t xml:space="preserve">( reason).deliver is returned. If the port-id is in the NULL state, </w:t>
      </w:r>
      <w:proofErr w:type="spellStart"/>
      <w:r w:rsidR="00701000">
        <w:rPr>
          <w:lang w:val="en-US"/>
        </w:rPr>
        <w:t>sapMapping</w:t>
      </w:r>
      <w:proofErr w:type="spellEnd"/>
      <w:r w:rsidRPr="00181F9A">
        <w:rPr>
          <w:lang w:val="en-US"/>
        </w:rPr>
        <w:t>(</w:t>
      </w:r>
      <w:r w:rsidR="00701000">
        <w:rPr>
          <w:lang w:val="en-US"/>
        </w:rPr>
        <w:t>void, port-</w:t>
      </w:r>
      <w:proofErr w:type="spellStart"/>
      <w:r w:rsidR="00701000">
        <w:rPr>
          <w:lang w:val="en-US"/>
        </w:rPr>
        <w:t>id,</w:t>
      </w:r>
      <w:r w:rsidRPr="00181F9A">
        <w:rPr>
          <w:lang w:val="en-US"/>
        </w:rPr>
        <w:t>netaddr</w:t>
      </w:r>
      <w:proofErr w:type="spellEnd"/>
      <w:r w:rsidRPr="00181F9A">
        <w:rPr>
          <w:lang w:val="en-US"/>
        </w:rPr>
        <w:t>).submit is called. The port-id transitions to the PENDING</w:t>
      </w:r>
      <w:r w:rsidR="00701000">
        <w:rPr>
          <w:lang w:val="en-US"/>
        </w:rPr>
        <w:t>-SAP</w:t>
      </w:r>
      <w:r w:rsidRPr="00181F9A">
        <w:rPr>
          <w:lang w:val="en-US"/>
        </w:rPr>
        <w:t xml:space="preserve"> state.</w:t>
      </w:r>
    </w:p>
    <w:p w:rsidR="00854A94" w:rsidRPr="00181F9A" w:rsidRDefault="00854A94" w:rsidP="007E77AF">
      <w:pPr>
        <w:pStyle w:val="DefaultStyle"/>
        <w:rPr>
          <w:b/>
          <w:lang w:val="en-US"/>
        </w:rPr>
      </w:pPr>
      <w:r w:rsidRPr="00181F9A">
        <w:rPr>
          <w:b/>
          <w:lang w:val="en-US"/>
        </w:rPr>
        <w:tab/>
        <w:t xml:space="preserve">11.4 </w:t>
      </w:r>
      <w:proofErr w:type="spellStart"/>
      <w:r w:rsidRPr="00181F9A">
        <w:rPr>
          <w:b/>
          <w:lang w:val="en-US"/>
        </w:rPr>
        <w:t>allocateResponse</w:t>
      </w:r>
      <w:proofErr w:type="spellEnd"/>
      <w:r w:rsidRPr="00181F9A">
        <w:rPr>
          <w:b/>
          <w:lang w:val="en-US"/>
        </w:rPr>
        <w:t>(reason).submit</w:t>
      </w:r>
    </w:p>
    <w:p w:rsidR="00EA2EBA" w:rsidRPr="00181F9A" w:rsidRDefault="00EA2EBA" w:rsidP="00EA2EBA">
      <w:pPr>
        <w:pStyle w:val="DefaultStyle"/>
        <w:rPr>
          <w:b/>
          <w:lang w:val="en-US"/>
        </w:rPr>
      </w:pPr>
      <w:r w:rsidRPr="00181F9A">
        <w:rPr>
          <w:b/>
          <w:lang w:val="en-US"/>
        </w:rPr>
        <w:t xml:space="preserve">When invoked </w:t>
      </w:r>
    </w:p>
    <w:p w:rsidR="00EA2EBA" w:rsidRPr="00181F9A" w:rsidRDefault="00EA2EBA" w:rsidP="00EA2EBA">
      <w:pPr>
        <w:pStyle w:val="DefaultStyle"/>
        <w:rPr>
          <w:lang w:val="en-US"/>
        </w:rPr>
      </w:pPr>
      <w:r w:rsidRPr="00181F9A">
        <w:rPr>
          <w:lang w:val="en-US"/>
        </w:rPr>
        <w:t xml:space="preserve">This primitive is invoked by the destination application in response to an </w:t>
      </w:r>
      <w:proofErr w:type="spellStart"/>
      <w:r w:rsidRPr="00181F9A">
        <w:rPr>
          <w:lang w:val="en-US"/>
        </w:rPr>
        <w:t>alloc</w:t>
      </w:r>
      <w:r w:rsidR="00681331">
        <w:rPr>
          <w:lang w:val="en-US"/>
        </w:rPr>
        <w:t>ateRequest</w:t>
      </w:r>
      <w:proofErr w:type="spellEnd"/>
      <w:r w:rsidR="00681331">
        <w:rPr>
          <w:lang w:val="en-US"/>
        </w:rPr>
        <w:t>(</w:t>
      </w:r>
      <w:proofErr w:type="spellStart"/>
      <w:r w:rsidR="00681331">
        <w:rPr>
          <w:lang w:val="en-US"/>
        </w:rPr>
        <w:t>naminginfo</w:t>
      </w:r>
      <w:proofErr w:type="spellEnd"/>
      <w:r w:rsidR="00681331">
        <w:rPr>
          <w:lang w:val="en-US"/>
        </w:rPr>
        <w:t xml:space="preserve">). deliver which is invoked by a positive </w:t>
      </w:r>
      <w:proofErr w:type="spellStart"/>
      <w:r w:rsidR="00681331">
        <w:rPr>
          <w:lang w:val="en-US"/>
        </w:rPr>
        <w:t>sapMapping</w:t>
      </w:r>
      <w:proofErr w:type="spellEnd"/>
      <w:r w:rsidR="00681331">
        <w:rPr>
          <w:lang w:val="en-US"/>
        </w:rPr>
        <w:t>(reason).deliver.</w:t>
      </w:r>
    </w:p>
    <w:p w:rsidR="00EA2EBA" w:rsidRPr="00181F9A" w:rsidRDefault="00EA2EBA" w:rsidP="00EA2EBA">
      <w:pPr>
        <w:pStyle w:val="DefaultStyle"/>
        <w:rPr>
          <w:b/>
          <w:lang w:val="en-US"/>
        </w:rPr>
      </w:pPr>
      <w:r w:rsidRPr="00181F9A">
        <w:rPr>
          <w:b/>
          <w:lang w:val="en-US"/>
        </w:rPr>
        <w:t>Action upon receipt</w:t>
      </w:r>
    </w:p>
    <w:p w:rsidR="00EA2EBA" w:rsidRPr="00181F9A" w:rsidRDefault="00EA2EBA" w:rsidP="00EA2EBA">
      <w:pPr>
        <w:pStyle w:val="DefaultStyle"/>
        <w:rPr>
          <w:lang w:val="en-US"/>
        </w:rPr>
      </w:pPr>
      <w:r w:rsidRPr="00181F9A">
        <w:rPr>
          <w:lang w:val="en-US"/>
        </w:rPr>
        <w:lastRenderedPageBreak/>
        <w:t>If the port-id is not in the PENDING</w:t>
      </w:r>
      <w:r w:rsidR="00701000">
        <w:rPr>
          <w:lang w:val="en-US"/>
        </w:rPr>
        <w:t>-ARP</w:t>
      </w:r>
      <w:r w:rsidRPr="00181F9A">
        <w:rPr>
          <w:lang w:val="en-US"/>
        </w:rPr>
        <w:t xml:space="preserve"> state, an error is generated. If it is and if the allocate response is positive a flow has been established for this port-id; any queued frames are delivered to the destination application. The port-id transitions to the ALLOCATED state. If it is negative the flow creation has failed and reason indicates the failure reason, all queued and future frames from this</w:t>
      </w:r>
      <w:r w:rsidR="00681331">
        <w:rPr>
          <w:lang w:val="en-US"/>
        </w:rPr>
        <w:t xml:space="preserve"> combination of</w:t>
      </w:r>
      <w:r w:rsidRPr="00181F9A">
        <w:rPr>
          <w:lang w:val="en-US"/>
        </w:rPr>
        <w:t xml:space="preserve"> source MAC address</w:t>
      </w:r>
      <w:r w:rsidR="00681331">
        <w:rPr>
          <w:lang w:val="en-US"/>
        </w:rPr>
        <w:t xml:space="preserve"> and source SAP</w:t>
      </w:r>
      <w:r w:rsidRPr="00181F9A">
        <w:rPr>
          <w:lang w:val="en-US"/>
        </w:rPr>
        <w:t xml:space="preserve"> are dropped. The port-id transitions to the NULL state.</w:t>
      </w:r>
    </w:p>
    <w:p w:rsidR="00854A94" w:rsidRPr="00181F9A" w:rsidRDefault="00854A94" w:rsidP="007E77AF">
      <w:pPr>
        <w:pStyle w:val="DefaultStyle"/>
        <w:rPr>
          <w:b/>
          <w:lang w:val="en-US"/>
        </w:rPr>
      </w:pPr>
      <w:r w:rsidRPr="00181F9A">
        <w:rPr>
          <w:b/>
          <w:lang w:val="en-US"/>
        </w:rPr>
        <w:tab/>
        <w:t xml:space="preserve">11.5 </w:t>
      </w:r>
      <w:proofErr w:type="spellStart"/>
      <w:r w:rsidRPr="00181F9A">
        <w:rPr>
          <w:b/>
          <w:lang w:val="en-US"/>
        </w:rPr>
        <w:t>arpMapping</w:t>
      </w:r>
      <w:proofErr w:type="spellEnd"/>
      <w:r w:rsidRPr="00181F9A">
        <w:rPr>
          <w:b/>
          <w:lang w:val="en-US"/>
        </w:rPr>
        <w:t>(</w:t>
      </w:r>
      <w:proofErr w:type="spellStart"/>
      <w:r w:rsidRPr="00181F9A">
        <w:rPr>
          <w:b/>
          <w:lang w:val="en-US"/>
        </w:rPr>
        <w:t>netaddr,hwaddr</w:t>
      </w:r>
      <w:proofErr w:type="spellEnd"/>
      <w:r w:rsidRPr="00181F9A">
        <w:rPr>
          <w:b/>
          <w:lang w:val="en-US"/>
        </w:rPr>
        <w:t>).deliver</w:t>
      </w:r>
    </w:p>
    <w:p w:rsidR="00EA2EBA" w:rsidRPr="00181F9A" w:rsidRDefault="00EA2EBA" w:rsidP="00EA2EBA">
      <w:pPr>
        <w:pStyle w:val="DefaultStyle"/>
        <w:rPr>
          <w:b/>
          <w:lang w:val="en-US"/>
        </w:rPr>
      </w:pPr>
      <w:r w:rsidRPr="00181F9A">
        <w:rPr>
          <w:b/>
          <w:lang w:val="en-US"/>
        </w:rPr>
        <w:t>When invoked</w:t>
      </w:r>
    </w:p>
    <w:p w:rsidR="00EA2EBA" w:rsidRPr="00181F9A" w:rsidRDefault="00EA2EBA" w:rsidP="00EA2EBA">
      <w:pPr>
        <w:pStyle w:val="DefaultStyle"/>
        <w:rPr>
          <w:lang w:val="en-US"/>
        </w:rPr>
      </w:pPr>
      <w:r w:rsidRPr="00181F9A">
        <w:rPr>
          <w:lang w:val="en-US"/>
        </w:rPr>
        <w:t>This is invoked by the ARP protocol machine when a requested mapping becomes available in the ARP table. The Shim IPC process is supplied with the mapping of a network protocol address, application name in RINA, to a hardware address (</w:t>
      </w:r>
      <w:proofErr w:type="spellStart"/>
      <w:r w:rsidRPr="00181F9A">
        <w:rPr>
          <w:lang w:val="en-US"/>
        </w:rPr>
        <w:t>hwaddr</w:t>
      </w:r>
      <w:proofErr w:type="spellEnd"/>
      <w:r w:rsidRPr="00181F9A">
        <w:rPr>
          <w:lang w:val="en-US"/>
        </w:rPr>
        <w:t>).</w:t>
      </w:r>
    </w:p>
    <w:p w:rsidR="00EA2EBA" w:rsidRPr="00181F9A" w:rsidRDefault="00EA2EBA" w:rsidP="00EA2EBA">
      <w:pPr>
        <w:pStyle w:val="DefaultStyle"/>
        <w:rPr>
          <w:b/>
          <w:lang w:val="en-US"/>
        </w:rPr>
      </w:pPr>
      <w:r w:rsidRPr="00181F9A">
        <w:rPr>
          <w:b/>
          <w:lang w:val="en-US"/>
        </w:rPr>
        <w:t>Action upon receipt</w:t>
      </w:r>
    </w:p>
    <w:p w:rsidR="00EA2EBA" w:rsidRDefault="00EA2EBA" w:rsidP="00EA2EBA">
      <w:pPr>
        <w:pStyle w:val="DefaultStyle"/>
        <w:rPr>
          <w:lang w:val="en-US"/>
        </w:rPr>
      </w:pPr>
      <w:r w:rsidRPr="00181F9A">
        <w:rPr>
          <w:lang w:val="en-US"/>
        </w:rPr>
        <w:t>If the port-id is in the PENDING</w:t>
      </w:r>
      <w:r w:rsidR="00A83BB8">
        <w:rPr>
          <w:lang w:val="en-US"/>
        </w:rPr>
        <w:t>-ARP</w:t>
      </w:r>
      <w:r w:rsidRPr="00181F9A">
        <w:rPr>
          <w:lang w:val="en-US"/>
        </w:rPr>
        <w:t xml:space="preserve"> state, (there is an outstanding </w:t>
      </w:r>
      <w:proofErr w:type="spellStart"/>
      <w:r w:rsidRPr="00181F9A">
        <w:rPr>
          <w:lang w:val="en-US"/>
        </w:rPr>
        <w:t>allocateRequest</w:t>
      </w:r>
      <w:proofErr w:type="spellEnd"/>
      <w:r w:rsidRPr="00181F9A">
        <w:rPr>
          <w:lang w:val="en-US"/>
        </w:rPr>
        <w:t>(</w:t>
      </w:r>
      <w:proofErr w:type="spellStart"/>
      <w:r w:rsidRPr="00181F9A">
        <w:rPr>
          <w:lang w:val="en-US"/>
        </w:rPr>
        <w:t>naminginfo</w:t>
      </w:r>
      <w:proofErr w:type="spellEnd"/>
      <w:r w:rsidRPr="00181F9A">
        <w:rPr>
          <w:lang w:val="en-US"/>
        </w:rPr>
        <w:t xml:space="preserve">). submit), an </w:t>
      </w:r>
      <w:proofErr w:type="spellStart"/>
      <w:r w:rsidR="00A83BB8">
        <w:rPr>
          <w:lang w:val="en-US"/>
        </w:rPr>
        <w:t>allocateResponse.deliver</w:t>
      </w:r>
      <w:proofErr w:type="spellEnd"/>
      <w:r w:rsidRPr="00181F9A">
        <w:rPr>
          <w:lang w:val="en-US"/>
        </w:rPr>
        <w:t xml:space="preserve"> is invoked, and the hardware address (MAC address) is stored for this flow</w:t>
      </w:r>
      <w:r w:rsidR="00A83BB8">
        <w:rPr>
          <w:lang w:val="en-US"/>
        </w:rPr>
        <w:t>. The port-id transitions to the ALLOCATED state</w:t>
      </w:r>
      <w:r w:rsidRPr="00181F9A">
        <w:rPr>
          <w:lang w:val="en-US"/>
        </w:rPr>
        <w:t>. If the port-id is in the ALLOCATED state, nothing happens. If it is in any other state, an error is generated.</w:t>
      </w:r>
    </w:p>
    <w:p w:rsidR="00C5673D" w:rsidRDefault="00C5673D" w:rsidP="00EA2EBA">
      <w:pPr>
        <w:pStyle w:val="DefaultStyle"/>
        <w:rPr>
          <w:b/>
          <w:lang w:val="en-US"/>
        </w:rPr>
      </w:pPr>
      <w:r>
        <w:rPr>
          <w:lang w:val="en-US"/>
        </w:rPr>
        <w:tab/>
      </w:r>
      <w:r>
        <w:rPr>
          <w:b/>
          <w:lang w:val="en-US"/>
        </w:rPr>
        <w:t xml:space="preserve">11.6 </w:t>
      </w:r>
      <w:proofErr w:type="spellStart"/>
      <w:r>
        <w:rPr>
          <w:b/>
          <w:lang w:val="en-US"/>
        </w:rPr>
        <w:t>sapMapping</w:t>
      </w:r>
      <w:proofErr w:type="spellEnd"/>
      <w:r>
        <w:rPr>
          <w:b/>
          <w:lang w:val="en-US"/>
        </w:rPr>
        <w:t>(CEP-</w:t>
      </w:r>
      <w:proofErr w:type="spellStart"/>
      <w:r>
        <w:rPr>
          <w:b/>
          <w:lang w:val="en-US"/>
        </w:rPr>
        <w:t>id</w:t>
      </w:r>
      <w:r w:rsidR="001F5844">
        <w:rPr>
          <w:b/>
          <w:lang w:val="en-US"/>
        </w:rPr>
        <w:t>,Port</w:t>
      </w:r>
      <w:proofErr w:type="spellEnd"/>
      <w:r w:rsidR="001F5844">
        <w:rPr>
          <w:b/>
          <w:lang w:val="en-US"/>
        </w:rPr>
        <w:t>-</w:t>
      </w:r>
      <w:proofErr w:type="spellStart"/>
      <w:r w:rsidR="001F5844">
        <w:rPr>
          <w:b/>
          <w:lang w:val="en-US"/>
        </w:rPr>
        <w:t>id,Naming</w:t>
      </w:r>
      <w:proofErr w:type="spellEnd"/>
      <w:r w:rsidR="001F5844">
        <w:rPr>
          <w:b/>
          <w:lang w:val="en-US"/>
        </w:rPr>
        <w:t>-info</w:t>
      </w:r>
      <w:r>
        <w:rPr>
          <w:b/>
          <w:lang w:val="en-US"/>
        </w:rPr>
        <w:t>).query</w:t>
      </w:r>
    </w:p>
    <w:p w:rsidR="00C5673D" w:rsidRDefault="00C5673D" w:rsidP="00EA2EBA">
      <w:pPr>
        <w:pStyle w:val="DefaultStyle"/>
        <w:rPr>
          <w:b/>
          <w:lang w:val="en-US"/>
        </w:rPr>
      </w:pPr>
      <w:r>
        <w:rPr>
          <w:b/>
          <w:lang w:val="en-US"/>
        </w:rPr>
        <w:t>When invoked</w:t>
      </w:r>
    </w:p>
    <w:p w:rsidR="00C5673D" w:rsidRPr="00C5673D" w:rsidRDefault="00C5673D" w:rsidP="00EA2EBA">
      <w:pPr>
        <w:pStyle w:val="DefaultStyle"/>
        <w:rPr>
          <w:lang w:val="en-US"/>
        </w:rPr>
      </w:pPr>
      <w:r>
        <w:rPr>
          <w:lang w:val="en-US"/>
        </w:rPr>
        <w:t xml:space="preserve">This can be invoked by the reception of a </w:t>
      </w:r>
      <w:proofErr w:type="spellStart"/>
      <w:r>
        <w:rPr>
          <w:lang w:val="en-US"/>
        </w:rPr>
        <w:t>WiFi</w:t>
      </w:r>
      <w:proofErr w:type="spellEnd"/>
      <w:r>
        <w:rPr>
          <w:lang w:val="en-US"/>
        </w:rPr>
        <w:t xml:space="preserve"> frame when the port-id is in the NULL state. The port</w:t>
      </w:r>
      <w:r w:rsidR="008F3E09">
        <w:rPr>
          <w:lang w:val="en-US"/>
        </w:rPr>
        <w:t>-id transitions to the PENDING-SAP</w:t>
      </w:r>
      <w:r>
        <w:rPr>
          <w:lang w:val="en-US"/>
        </w:rPr>
        <w:t xml:space="preserve"> state and the Shim IPC process awaits the </w:t>
      </w:r>
      <w:proofErr w:type="spellStart"/>
      <w:r>
        <w:rPr>
          <w:lang w:val="en-US"/>
        </w:rPr>
        <w:t>sapMapping</w:t>
      </w:r>
      <w:proofErr w:type="spellEnd"/>
      <w:r>
        <w:rPr>
          <w:lang w:val="en-US"/>
        </w:rPr>
        <w:t>(</w:t>
      </w:r>
      <w:r w:rsidR="00C62868">
        <w:rPr>
          <w:lang w:val="en-US"/>
        </w:rPr>
        <w:t>reason</w:t>
      </w:r>
      <w:r>
        <w:rPr>
          <w:lang w:val="en-US"/>
        </w:rPr>
        <w:t xml:space="preserve">).deliver response. </w:t>
      </w:r>
      <w:r w:rsidR="008F3E09">
        <w:rPr>
          <w:lang w:val="en-US"/>
        </w:rPr>
        <w:t>It can also be</w:t>
      </w:r>
      <w:r>
        <w:rPr>
          <w:lang w:val="en-US"/>
        </w:rPr>
        <w:t xml:space="preserve"> invoked by the</w:t>
      </w:r>
      <w:r w:rsidR="008F3E09">
        <w:rPr>
          <w:lang w:val="en-US"/>
        </w:rPr>
        <w:t xml:space="preserve"> </w:t>
      </w:r>
      <w:proofErr w:type="spellStart"/>
      <w:r w:rsidR="008F3E09">
        <w:rPr>
          <w:lang w:val="en-US"/>
        </w:rPr>
        <w:t>allocateRequest.submit</w:t>
      </w:r>
      <w:proofErr w:type="spellEnd"/>
      <w:r w:rsidR="008F3E09">
        <w:rPr>
          <w:lang w:val="en-US"/>
        </w:rPr>
        <w:t xml:space="preserve"> function</w:t>
      </w:r>
      <w:r>
        <w:rPr>
          <w:lang w:val="en-US"/>
        </w:rPr>
        <w:t>. The port</w:t>
      </w:r>
      <w:r w:rsidR="008F3E09">
        <w:rPr>
          <w:lang w:val="en-US"/>
        </w:rPr>
        <w:t>-id transitions to the PENDING-SAP</w:t>
      </w:r>
      <w:r>
        <w:rPr>
          <w:lang w:val="en-US"/>
        </w:rPr>
        <w:t xml:space="preserve"> state and awaits the </w:t>
      </w:r>
      <w:proofErr w:type="spellStart"/>
      <w:r>
        <w:rPr>
          <w:lang w:val="en-US"/>
        </w:rPr>
        <w:t>sapMapping</w:t>
      </w:r>
      <w:proofErr w:type="spellEnd"/>
      <w:r>
        <w:rPr>
          <w:lang w:val="en-US"/>
        </w:rPr>
        <w:t>(</w:t>
      </w:r>
      <w:r w:rsidR="008F3E09">
        <w:rPr>
          <w:lang w:val="en-US"/>
        </w:rPr>
        <w:t>reason</w:t>
      </w:r>
      <w:r>
        <w:rPr>
          <w:lang w:val="en-US"/>
        </w:rPr>
        <w:t xml:space="preserve">).deliver response. If the port is in the ALLOCATED </w:t>
      </w:r>
      <w:r w:rsidR="00DE0D84">
        <w:rPr>
          <w:lang w:val="en-US"/>
        </w:rPr>
        <w:t>nothing happens.</w:t>
      </w:r>
    </w:p>
    <w:p w:rsidR="00C5673D" w:rsidRDefault="00C5673D" w:rsidP="00EA2EBA">
      <w:pPr>
        <w:pStyle w:val="DefaultStyle"/>
        <w:rPr>
          <w:b/>
          <w:lang w:val="en-US"/>
        </w:rPr>
      </w:pPr>
      <w:r>
        <w:rPr>
          <w:b/>
          <w:lang w:val="en-US"/>
        </w:rPr>
        <w:t>Action upon receipt</w:t>
      </w:r>
    </w:p>
    <w:p w:rsidR="00DE0D84" w:rsidRPr="00DE0D84" w:rsidRDefault="00DE0D84" w:rsidP="00EA2EBA">
      <w:pPr>
        <w:pStyle w:val="DefaultStyle"/>
        <w:rPr>
          <w:lang w:val="en-US"/>
        </w:rPr>
      </w:pPr>
      <w:r>
        <w:rPr>
          <w:lang w:val="en-US"/>
        </w:rPr>
        <w:t>When received</w:t>
      </w:r>
      <w:r w:rsidR="00C63BC1">
        <w:rPr>
          <w:lang w:val="en-US"/>
        </w:rPr>
        <w:t>,</w:t>
      </w:r>
      <w:r>
        <w:rPr>
          <w:lang w:val="en-US"/>
        </w:rPr>
        <w:t xml:space="preserve"> the locally stored "SAP to naming-information"</w:t>
      </w:r>
      <w:r w:rsidR="00C63BC1">
        <w:rPr>
          <w:lang w:val="en-US"/>
        </w:rPr>
        <w:t xml:space="preserve"> database</w:t>
      </w:r>
      <w:r>
        <w:rPr>
          <w:lang w:val="en-US"/>
        </w:rPr>
        <w:t xml:space="preserve"> is queried. The response is the </w:t>
      </w:r>
      <w:proofErr w:type="spellStart"/>
      <w:r>
        <w:rPr>
          <w:lang w:val="en-US"/>
        </w:rPr>
        <w:t>sapMapping</w:t>
      </w:r>
      <w:proofErr w:type="spellEnd"/>
      <w:r>
        <w:rPr>
          <w:lang w:val="en-US"/>
        </w:rPr>
        <w:t>(</w:t>
      </w:r>
      <w:r w:rsidR="00C62868">
        <w:rPr>
          <w:lang w:val="en-US"/>
        </w:rPr>
        <w:t>reason</w:t>
      </w:r>
      <w:r>
        <w:rPr>
          <w:lang w:val="en-US"/>
        </w:rPr>
        <w:t>).deliver response.</w:t>
      </w:r>
    </w:p>
    <w:p w:rsidR="00C5673D" w:rsidRDefault="00C5673D" w:rsidP="00EA2EBA">
      <w:pPr>
        <w:pStyle w:val="DefaultStyle"/>
        <w:rPr>
          <w:b/>
          <w:lang w:val="en-US"/>
        </w:rPr>
      </w:pPr>
      <w:r>
        <w:rPr>
          <w:lang w:val="en-US"/>
        </w:rPr>
        <w:tab/>
      </w:r>
      <w:r>
        <w:rPr>
          <w:b/>
          <w:lang w:val="en-US"/>
        </w:rPr>
        <w:t xml:space="preserve">11.7 </w:t>
      </w:r>
      <w:proofErr w:type="spellStart"/>
      <w:r>
        <w:rPr>
          <w:b/>
          <w:lang w:val="en-US"/>
        </w:rPr>
        <w:t>sapMapping</w:t>
      </w:r>
      <w:proofErr w:type="spellEnd"/>
      <w:r>
        <w:rPr>
          <w:b/>
          <w:lang w:val="en-US"/>
        </w:rPr>
        <w:t>(</w:t>
      </w:r>
      <w:r w:rsidR="00C62868">
        <w:rPr>
          <w:b/>
          <w:lang w:val="en-US"/>
        </w:rPr>
        <w:t>reason</w:t>
      </w:r>
      <w:r>
        <w:rPr>
          <w:b/>
          <w:lang w:val="en-US"/>
        </w:rPr>
        <w:t>).deliver</w:t>
      </w:r>
    </w:p>
    <w:p w:rsidR="00C5673D" w:rsidRDefault="00C5673D" w:rsidP="00EA2EBA">
      <w:pPr>
        <w:pStyle w:val="DefaultStyle"/>
        <w:rPr>
          <w:b/>
          <w:lang w:val="en-US"/>
        </w:rPr>
      </w:pPr>
      <w:r>
        <w:rPr>
          <w:b/>
          <w:lang w:val="en-US"/>
        </w:rPr>
        <w:t>When invoked</w:t>
      </w:r>
    </w:p>
    <w:p w:rsidR="00DE0D84" w:rsidRPr="00DE0D84" w:rsidRDefault="00DE0D84" w:rsidP="00EA2EBA">
      <w:pPr>
        <w:pStyle w:val="DefaultStyle"/>
        <w:rPr>
          <w:lang w:val="en-US"/>
        </w:rPr>
      </w:pPr>
      <w:r>
        <w:rPr>
          <w:lang w:val="en-US"/>
        </w:rPr>
        <w:t xml:space="preserve">This is invoked </w:t>
      </w:r>
      <w:r w:rsidR="00A7508A">
        <w:rPr>
          <w:lang w:val="en-US"/>
        </w:rPr>
        <w:t xml:space="preserve">as a response to the </w:t>
      </w:r>
      <w:proofErr w:type="spellStart"/>
      <w:r w:rsidR="00A7508A">
        <w:rPr>
          <w:lang w:val="en-US"/>
        </w:rPr>
        <w:t>sapMapping</w:t>
      </w:r>
      <w:proofErr w:type="spellEnd"/>
      <w:r w:rsidR="00A7508A">
        <w:rPr>
          <w:lang w:val="en-US"/>
        </w:rPr>
        <w:t>(CEP-</w:t>
      </w:r>
      <w:proofErr w:type="spellStart"/>
      <w:r w:rsidR="00A7508A">
        <w:rPr>
          <w:lang w:val="en-US"/>
        </w:rPr>
        <w:t>id</w:t>
      </w:r>
      <w:r w:rsidR="00C62868">
        <w:rPr>
          <w:lang w:val="en-US"/>
        </w:rPr>
        <w:t>,Port</w:t>
      </w:r>
      <w:proofErr w:type="spellEnd"/>
      <w:r w:rsidR="00C62868">
        <w:rPr>
          <w:lang w:val="en-US"/>
        </w:rPr>
        <w:t>-</w:t>
      </w:r>
      <w:proofErr w:type="spellStart"/>
      <w:r w:rsidR="00C62868">
        <w:rPr>
          <w:lang w:val="en-US"/>
        </w:rPr>
        <w:t>id,Naming</w:t>
      </w:r>
      <w:proofErr w:type="spellEnd"/>
      <w:r w:rsidR="00C62868">
        <w:rPr>
          <w:lang w:val="en-US"/>
        </w:rPr>
        <w:t>-info</w:t>
      </w:r>
      <w:r w:rsidR="00A7508A">
        <w:rPr>
          <w:lang w:val="en-US"/>
        </w:rPr>
        <w:t xml:space="preserve">).query after the "SAP to naming-information" has been inquired. </w:t>
      </w:r>
    </w:p>
    <w:p w:rsidR="00C5673D" w:rsidRDefault="00C5673D" w:rsidP="00EA2EBA">
      <w:pPr>
        <w:pStyle w:val="DefaultStyle"/>
        <w:rPr>
          <w:b/>
          <w:lang w:val="en-US"/>
        </w:rPr>
      </w:pPr>
      <w:r>
        <w:rPr>
          <w:b/>
          <w:lang w:val="en-US"/>
        </w:rPr>
        <w:t>Action upon receipt</w:t>
      </w:r>
    </w:p>
    <w:p w:rsidR="00A7508A" w:rsidRPr="00A7508A" w:rsidRDefault="00A7508A" w:rsidP="00EA2EBA">
      <w:pPr>
        <w:pStyle w:val="DefaultStyle"/>
        <w:rPr>
          <w:lang w:val="en-US"/>
        </w:rPr>
      </w:pPr>
      <w:r>
        <w:rPr>
          <w:lang w:val="en-US"/>
        </w:rPr>
        <w:t>If the naming-info is an error (</w:t>
      </w:r>
      <w:proofErr w:type="spellStart"/>
      <w:r>
        <w:rPr>
          <w:lang w:val="en-US"/>
        </w:rPr>
        <w:t>sapMapping.deliver</w:t>
      </w:r>
      <w:proofErr w:type="spellEnd"/>
      <w:r>
        <w:rPr>
          <w:lang w:val="en-US"/>
        </w:rPr>
        <w:t xml:space="preserve">(-)) then the port-id transitions to the NULL state. </w:t>
      </w:r>
      <w:r w:rsidR="00C62868">
        <w:rPr>
          <w:lang w:val="en-US"/>
        </w:rPr>
        <w:t>If the information</w:t>
      </w:r>
      <w:r>
        <w:rPr>
          <w:lang w:val="en-US"/>
        </w:rPr>
        <w:t xml:space="preserve"> is genuine and </w:t>
      </w:r>
      <w:r w:rsidR="00C62868">
        <w:rPr>
          <w:lang w:val="en-US"/>
        </w:rPr>
        <w:t>the port-id was in the PENDING-SAP</w:t>
      </w:r>
      <w:r>
        <w:rPr>
          <w:lang w:val="en-US"/>
        </w:rPr>
        <w:t xml:space="preserve"> state then</w:t>
      </w:r>
      <w:r w:rsidR="00C62868">
        <w:rPr>
          <w:lang w:val="en-US"/>
        </w:rPr>
        <w:t xml:space="preserve"> it transitions to the PENDING-ARP state</w:t>
      </w:r>
      <w:r>
        <w:rPr>
          <w:lang w:val="en-US"/>
        </w:rPr>
        <w:t xml:space="preserve">. </w:t>
      </w:r>
    </w:p>
    <w:p w:rsidR="00854A94" w:rsidRPr="00181F9A" w:rsidRDefault="00854A94" w:rsidP="007E77AF">
      <w:pPr>
        <w:pStyle w:val="DefaultStyle"/>
        <w:rPr>
          <w:b/>
          <w:lang w:val="en-US"/>
        </w:rPr>
      </w:pPr>
      <w:r w:rsidRPr="00181F9A">
        <w:rPr>
          <w:b/>
          <w:lang w:val="en-US"/>
        </w:rPr>
        <w:tab/>
        <w:t>11.6 Frame</w:t>
      </w:r>
    </w:p>
    <w:p w:rsidR="00EA2EBA" w:rsidRPr="00181F9A" w:rsidRDefault="00EA2EBA" w:rsidP="00EA2EBA">
      <w:pPr>
        <w:pStyle w:val="DefaultStyle"/>
        <w:rPr>
          <w:b/>
          <w:lang w:val="en-US"/>
        </w:rPr>
      </w:pPr>
      <w:r w:rsidRPr="00181F9A">
        <w:rPr>
          <w:b/>
          <w:lang w:val="en-US"/>
        </w:rPr>
        <w:lastRenderedPageBreak/>
        <w:t>When invoked</w:t>
      </w:r>
    </w:p>
    <w:p w:rsidR="00EA2EBA" w:rsidRPr="00181F9A" w:rsidRDefault="00EA2EBA" w:rsidP="00EA2EBA">
      <w:pPr>
        <w:pStyle w:val="DefaultStyle"/>
        <w:rPr>
          <w:lang w:val="en-US"/>
        </w:rPr>
      </w:pPr>
      <w:r w:rsidRPr="00181F9A">
        <w:rPr>
          <w:lang w:val="en-US"/>
        </w:rPr>
        <w:t>When the port-id is in the ALLOCATED state, a frame may be sent. Otherwise the frame is dropped.</w:t>
      </w:r>
    </w:p>
    <w:p w:rsidR="00EA2EBA" w:rsidRPr="00181F9A" w:rsidRDefault="00EA2EBA" w:rsidP="00EA2EBA">
      <w:pPr>
        <w:pStyle w:val="DefaultStyle"/>
        <w:rPr>
          <w:b/>
          <w:lang w:val="en-US"/>
        </w:rPr>
      </w:pPr>
      <w:r w:rsidRPr="00181F9A">
        <w:rPr>
          <w:b/>
          <w:lang w:val="en-US"/>
        </w:rPr>
        <w:t>Action upon receipt</w:t>
      </w:r>
    </w:p>
    <w:p w:rsidR="00E57AD1" w:rsidRPr="00181F9A" w:rsidRDefault="00EA2EBA" w:rsidP="00EA2EBA">
      <w:pPr>
        <w:pStyle w:val="DefaultStyle"/>
        <w:rPr>
          <w:lang w:val="en-US"/>
        </w:rPr>
      </w:pPr>
      <w:r w:rsidRPr="00181F9A">
        <w:rPr>
          <w:lang w:val="en-US"/>
        </w:rPr>
        <w:t xml:space="preserve">When there is no flow for the </w:t>
      </w:r>
      <w:r w:rsidR="00302CBD">
        <w:rPr>
          <w:lang w:val="en-US"/>
        </w:rPr>
        <w:t xml:space="preserve">combination of the </w:t>
      </w:r>
      <w:r w:rsidRPr="00181F9A">
        <w:rPr>
          <w:lang w:val="en-US"/>
        </w:rPr>
        <w:t>MAC address that sent the frame</w:t>
      </w:r>
      <w:r w:rsidR="00302CBD">
        <w:rPr>
          <w:lang w:val="en-US"/>
        </w:rPr>
        <w:t xml:space="preserve"> and the receiving CEP-id</w:t>
      </w:r>
      <w:r w:rsidRPr="00181F9A">
        <w:rPr>
          <w:lang w:val="en-US"/>
        </w:rPr>
        <w:t xml:space="preserve">, </w:t>
      </w:r>
      <w:r w:rsidR="00302CBD">
        <w:rPr>
          <w:lang w:val="en-US"/>
        </w:rPr>
        <w:t xml:space="preserve">the </w:t>
      </w:r>
      <w:proofErr w:type="spellStart"/>
      <w:r w:rsidR="00302CBD">
        <w:rPr>
          <w:lang w:val="en-US"/>
        </w:rPr>
        <w:t>sapMapping.query</w:t>
      </w:r>
      <w:proofErr w:type="spellEnd"/>
      <w:r w:rsidR="00302CBD">
        <w:rPr>
          <w:lang w:val="en-US"/>
        </w:rPr>
        <w:t xml:space="preserve"> function is called and the </w:t>
      </w:r>
      <w:r w:rsidR="00712466">
        <w:rPr>
          <w:lang w:val="en-US"/>
        </w:rPr>
        <w:t>port-id transitions to PENDING-SAP</w:t>
      </w:r>
      <w:r w:rsidRPr="00181F9A">
        <w:rPr>
          <w:lang w:val="en-US"/>
        </w:rPr>
        <w:t>. If there is a flow for the sender’s MAC address</w:t>
      </w:r>
      <w:r w:rsidR="00302CBD">
        <w:rPr>
          <w:lang w:val="en-US"/>
        </w:rPr>
        <w:t xml:space="preserve"> and the receiving CEP-id</w:t>
      </w:r>
      <w:r w:rsidRPr="00181F9A">
        <w:rPr>
          <w:lang w:val="en-US"/>
        </w:rPr>
        <w:t xml:space="preserve">, and the port-id is in the ALLOCATED state, </w:t>
      </w:r>
      <w:proofErr w:type="spellStart"/>
      <w:r w:rsidRPr="00181F9A">
        <w:rPr>
          <w:lang w:val="en-US"/>
        </w:rPr>
        <w:t>write.deliver</w:t>
      </w:r>
      <w:proofErr w:type="spellEnd"/>
      <w:r w:rsidRPr="00181F9A">
        <w:rPr>
          <w:lang w:val="en-US"/>
        </w:rPr>
        <w:t xml:space="preserve"> is called. If it is in the PENDING</w:t>
      </w:r>
      <w:r w:rsidR="00712466">
        <w:rPr>
          <w:lang w:val="en-US"/>
        </w:rPr>
        <w:t>-SAP</w:t>
      </w:r>
      <w:r w:rsidRPr="00181F9A">
        <w:rPr>
          <w:lang w:val="en-US"/>
        </w:rPr>
        <w:t xml:space="preserve"> </w:t>
      </w:r>
      <w:r w:rsidR="00712466">
        <w:rPr>
          <w:lang w:val="en-US"/>
        </w:rPr>
        <w:t>or PENDING-ARP</w:t>
      </w:r>
      <w:r w:rsidR="00302CBD">
        <w:rPr>
          <w:lang w:val="en-US"/>
        </w:rPr>
        <w:t xml:space="preserve"> </w:t>
      </w:r>
      <w:r w:rsidRPr="00181F9A">
        <w:rPr>
          <w:lang w:val="en-US"/>
        </w:rPr>
        <w:t>state, the packet is queued. If it is in the NULL state, the packet is dropped.</w:t>
      </w:r>
    </w:p>
    <w:p w:rsidR="00854A94" w:rsidRPr="00181F9A" w:rsidRDefault="00854A94" w:rsidP="007E77AF">
      <w:pPr>
        <w:pStyle w:val="DefaultStyle"/>
        <w:rPr>
          <w:b/>
          <w:lang w:val="en-US"/>
        </w:rPr>
      </w:pPr>
      <w:r w:rsidRPr="00181F9A">
        <w:rPr>
          <w:b/>
          <w:lang w:val="en-US"/>
        </w:rPr>
        <w:tab/>
        <w:t xml:space="preserve">11.7 </w:t>
      </w:r>
      <w:proofErr w:type="spellStart"/>
      <w:r w:rsidRPr="00181F9A">
        <w:rPr>
          <w:b/>
          <w:lang w:val="en-US"/>
        </w:rPr>
        <w:t>read.submit</w:t>
      </w:r>
      <w:proofErr w:type="spellEnd"/>
    </w:p>
    <w:p w:rsidR="00EA2EBA" w:rsidRPr="00181F9A" w:rsidRDefault="00EA2EBA" w:rsidP="00EA2EBA">
      <w:pPr>
        <w:pStyle w:val="DefaultStyle"/>
        <w:rPr>
          <w:b/>
          <w:lang w:val="en-US"/>
        </w:rPr>
      </w:pPr>
      <w:r w:rsidRPr="00181F9A">
        <w:rPr>
          <w:b/>
          <w:lang w:val="en-US"/>
        </w:rPr>
        <w:t>When invoked</w:t>
      </w:r>
    </w:p>
    <w:p w:rsidR="00EA2EBA" w:rsidRPr="00181F9A" w:rsidRDefault="00EA2EBA" w:rsidP="00EA2EBA">
      <w:pPr>
        <w:pStyle w:val="DefaultStyle"/>
        <w:rPr>
          <w:lang w:val="en-US"/>
        </w:rPr>
      </w:pPr>
      <w:r w:rsidRPr="00181F9A">
        <w:rPr>
          <w:lang w:val="en-US"/>
        </w:rPr>
        <w:t>This is invoked by the application when it wants to read a SDU.</w:t>
      </w:r>
    </w:p>
    <w:p w:rsidR="00EA2EBA" w:rsidRPr="00181F9A" w:rsidRDefault="00EA2EBA" w:rsidP="00EA2EBA">
      <w:pPr>
        <w:pStyle w:val="DefaultStyle"/>
        <w:rPr>
          <w:b/>
          <w:lang w:val="en-US"/>
        </w:rPr>
      </w:pPr>
      <w:r w:rsidRPr="00181F9A">
        <w:rPr>
          <w:b/>
          <w:lang w:val="en-US"/>
        </w:rPr>
        <w:t>Action upon receipt</w:t>
      </w:r>
    </w:p>
    <w:p w:rsidR="00B8563F" w:rsidRPr="00181F9A" w:rsidRDefault="00EA2EBA" w:rsidP="00EA2EBA">
      <w:pPr>
        <w:pStyle w:val="DefaultStyle"/>
        <w:rPr>
          <w:lang w:val="en-US"/>
        </w:rPr>
      </w:pPr>
      <w:r w:rsidRPr="00181F9A">
        <w:rPr>
          <w:lang w:val="en-US"/>
        </w:rPr>
        <w:t xml:space="preserve">When the shim IPC process receives this primitive in the ALLOCATED state, it will wait for the next frame to arrive, or deliver any outstanding SDUs. </w:t>
      </w:r>
      <w:r w:rsidR="00CA6BA4" w:rsidRPr="00181F9A">
        <w:rPr>
          <w:lang w:val="en-US"/>
        </w:rPr>
        <w:t>It is assumed that neither fragmentation nor concatenation is performed by the shim IPC Process.</w:t>
      </w:r>
    </w:p>
    <w:p w:rsidR="00854A94" w:rsidRPr="00181F9A" w:rsidRDefault="00854A94" w:rsidP="007E77AF">
      <w:pPr>
        <w:pStyle w:val="DefaultStyle"/>
        <w:rPr>
          <w:b/>
          <w:lang w:val="en-US"/>
        </w:rPr>
      </w:pPr>
      <w:r w:rsidRPr="00181F9A">
        <w:rPr>
          <w:b/>
          <w:lang w:val="en-US"/>
        </w:rPr>
        <w:tab/>
        <w:t xml:space="preserve">11.8 </w:t>
      </w:r>
      <w:proofErr w:type="spellStart"/>
      <w:r w:rsidRPr="00181F9A">
        <w:rPr>
          <w:b/>
          <w:lang w:val="en-US"/>
        </w:rPr>
        <w:t>write.submit</w:t>
      </w:r>
      <w:proofErr w:type="spellEnd"/>
    </w:p>
    <w:p w:rsidR="00EA2EBA" w:rsidRPr="00181F9A" w:rsidRDefault="00EA2EBA" w:rsidP="00EA2EBA">
      <w:pPr>
        <w:pStyle w:val="DefaultStyle"/>
        <w:rPr>
          <w:b/>
          <w:lang w:val="en-US"/>
        </w:rPr>
      </w:pPr>
      <w:r w:rsidRPr="00181F9A">
        <w:rPr>
          <w:b/>
          <w:lang w:val="en-US"/>
        </w:rPr>
        <w:t>When invoked</w:t>
      </w:r>
    </w:p>
    <w:p w:rsidR="00EA2EBA" w:rsidRPr="00181F9A" w:rsidRDefault="00EA2EBA" w:rsidP="00EA2EBA">
      <w:pPr>
        <w:pStyle w:val="DefaultStyle"/>
        <w:rPr>
          <w:lang w:val="en-US"/>
        </w:rPr>
      </w:pPr>
      <w:r w:rsidRPr="00181F9A">
        <w:rPr>
          <w:lang w:val="en-US"/>
        </w:rPr>
        <w:t>This is invoked by the application when it wants to send one or more SDUs.</w:t>
      </w:r>
    </w:p>
    <w:p w:rsidR="00EA2EBA" w:rsidRPr="00181F9A" w:rsidRDefault="00EA2EBA" w:rsidP="00EA2EBA">
      <w:pPr>
        <w:pStyle w:val="DefaultStyle"/>
        <w:rPr>
          <w:b/>
          <w:lang w:val="en-US"/>
        </w:rPr>
      </w:pPr>
      <w:r w:rsidRPr="00181F9A">
        <w:rPr>
          <w:b/>
          <w:lang w:val="en-US"/>
        </w:rPr>
        <w:t>Action upon receipt</w:t>
      </w:r>
    </w:p>
    <w:p w:rsidR="00EA2EBA" w:rsidRPr="00181F9A" w:rsidRDefault="00EA2EBA" w:rsidP="00EA2EBA">
      <w:pPr>
        <w:pStyle w:val="DefaultStyle"/>
        <w:rPr>
          <w:lang w:val="en-US"/>
        </w:rPr>
      </w:pPr>
      <w:r w:rsidRPr="00181F9A">
        <w:rPr>
          <w:lang w:val="en-US"/>
        </w:rPr>
        <w:t xml:space="preserve">When the shim IPC process receives this primitive and the port-id is in the ALLOCATED state, it will create a frame, and pass it to the OS for delivery. It is assumed that neither fragmentation nor concatenation is performed by the shim IPC Process. This is done because the </w:t>
      </w:r>
      <w:proofErr w:type="spellStart"/>
      <w:r w:rsidRPr="00181F9A">
        <w:rPr>
          <w:lang w:val="en-US"/>
        </w:rPr>
        <w:t>WiFi</w:t>
      </w:r>
      <w:proofErr w:type="spellEnd"/>
      <w:r w:rsidRPr="00181F9A">
        <w:rPr>
          <w:lang w:val="en-US"/>
        </w:rPr>
        <w:t xml:space="preserve"> protocol provides the functions below the Shim-DIF. Therefore shim IPC Process uses a different frame for each SDU passed to it. If the port-id is not in the ALLOCATED state, an error is generated and the frame is dropped.</w:t>
      </w:r>
    </w:p>
    <w:p w:rsidR="00854A94" w:rsidRPr="00181F9A" w:rsidRDefault="00854A94" w:rsidP="007E77AF">
      <w:pPr>
        <w:pStyle w:val="DefaultStyle"/>
        <w:rPr>
          <w:b/>
          <w:lang w:val="en-US"/>
        </w:rPr>
      </w:pPr>
      <w:r w:rsidRPr="00181F9A">
        <w:rPr>
          <w:b/>
          <w:lang w:val="en-US"/>
        </w:rPr>
        <w:tab/>
        <w:t xml:space="preserve">11.9 </w:t>
      </w:r>
      <w:proofErr w:type="spellStart"/>
      <w:r w:rsidRPr="00181F9A">
        <w:rPr>
          <w:b/>
          <w:lang w:val="en-US"/>
        </w:rPr>
        <w:t>deallocate.submit</w:t>
      </w:r>
      <w:proofErr w:type="spellEnd"/>
    </w:p>
    <w:p w:rsidR="00EA2EBA" w:rsidRPr="00181F9A" w:rsidRDefault="00EA2EBA" w:rsidP="00EA2EBA">
      <w:pPr>
        <w:pStyle w:val="DefaultStyle"/>
        <w:rPr>
          <w:b/>
          <w:lang w:val="en-US"/>
        </w:rPr>
      </w:pPr>
      <w:r w:rsidRPr="00181F9A">
        <w:rPr>
          <w:b/>
          <w:lang w:val="en-US"/>
        </w:rPr>
        <w:t>When invoked</w:t>
      </w:r>
    </w:p>
    <w:p w:rsidR="00EA2EBA" w:rsidRPr="00181F9A" w:rsidRDefault="00EA2EBA" w:rsidP="00EA2EBA">
      <w:pPr>
        <w:pStyle w:val="DefaultStyle"/>
        <w:rPr>
          <w:lang w:val="en-US"/>
        </w:rPr>
      </w:pPr>
      <w:r w:rsidRPr="00181F9A">
        <w:rPr>
          <w:lang w:val="en-US"/>
        </w:rPr>
        <w:t>This service primitive is invoked by the application to discard all state regarding this flow. It is the responsibility of both the source and destination application to invoke this primitive. It is a local event.</w:t>
      </w:r>
    </w:p>
    <w:p w:rsidR="00EA2EBA" w:rsidRPr="00181F9A" w:rsidRDefault="00EA2EBA" w:rsidP="00EA2EBA">
      <w:pPr>
        <w:pStyle w:val="DefaultStyle"/>
        <w:rPr>
          <w:b/>
          <w:lang w:val="en-US"/>
        </w:rPr>
      </w:pPr>
      <w:r w:rsidRPr="00181F9A">
        <w:rPr>
          <w:b/>
          <w:lang w:val="en-US"/>
        </w:rPr>
        <w:t>Action upon receipt</w:t>
      </w:r>
    </w:p>
    <w:p w:rsidR="00EA2EBA" w:rsidRPr="00181F9A" w:rsidRDefault="00EA2EBA" w:rsidP="00EA2EBA">
      <w:pPr>
        <w:pStyle w:val="DefaultStyle"/>
        <w:rPr>
          <w:lang w:val="en-US"/>
        </w:rPr>
      </w:pPr>
      <w:r w:rsidRPr="00181F9A">
        <w:rPr>
          <w:lang w:val="en-US"/>
        </w:rPr>
        <w:t>When the shim IPC process receives this primitive, the port-id transitions to the NULL state.</w:t>
      </w:r>
    </w:p>
    <w:p w:rsidR="00854A94" w:rsidRPr="00181F9A" w:rsidRDefault="00854A94" w:rsidP="007E77AF">
      <w:pPr>
        <w:pStyle w:val="DefaultStyle"/>
        <w:rPr>
          <w:b/>
          <w:lang w:val="en-US"/>
        </w:rPr>
      </w:pPr>
      <w:r w:rsidRPr="00181F9A">
        <w:rPr>
          <w:b/>
          <w:lang w:val="en-US"/>
        </w:rPr>
        <w:tab/>
        <w:t>11.10 Corresponding state diagram</w:t>
      </w:r>
    </w:p>
    <w:p w:rsidR="00EA2EBA" w:rsidRPr="00181F9A" w:rsidRDefault="00B6672B" w:rsidP="00EA2EBA">
      <w:pPr>
        <w:pStyle w:val="DefaultStyle"/>
        <w:rPr>
          <w:lang w:val="en-US"/>
        </w:rPr>
      </w:pPr>
      <w:r>
        <w:rPr>
          <w:lang w:val="en-US"/>
        </w:rPr>
        <w:lastRenderedPageBreak/>
        <w:t xml:space="preserve">A "/" represents a following, or void, function that </w:t>
      </w:r>
      <w:r w:rsidR="00E77689">
        <w:rPr>
          <w:lang w:val="en-US"/>
        </w:rPr>
        <w:t>is</w:t>
      </w:r>
      <w:r>
        <w:rPr>
          <w:lang w:val="en-US"/>
        </w:rPr>
        <w:t xml:space="preserve"> being called by the </w:t>
      </w:r>
      <w:r w:rsidR="00E77689">
        <w:rPr>
          <w:lang w:val="en-US"/>
        </w:rPr>
        <w:t>preceding</w:t>
      </w:r>
      <w:r>
        <w:rPr>
          <w:lang w:val="en-US"/>
        </w:rPr>
        <w:t xml:space="preserve"> function.</w:t>
      </w:r>
    </w:p>
    <w:p w:rsidR="00EA2EBA" w:rsidRDefault="006C2D2E" w:rsidP="00EA2EBA">
      <w:pPr>
        <w:pStyle w:val="DefaultStyle"/>
        <w:jc w:val="center"/>
      </w:pPr>
      <w:r>
        <w:rPr>
          <w:noProof/>
          <w:lang w:eastAsia="nl-BE" w:bidi="ar-SA"/>
        </w:rPr>
        <w:drawing>
          <wp:inline distT="0" distB="0" distL="0" distR="0">
            <wp:extent cx="6120130" cy="2423335"/>
            <wp:effectExtent l="19050" t="0" r="0" b="0"/>
            <wp:docPr id="3" name="Afbeelding 2" descr="stat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png"/>
                    <pic:cNvPicPr/>
                  </pic:nvPicPr>
                  <pic:blipFill>
                    <a:blip r:embed="rId10" cstate="print"/>
                    <a:stretch>
                      <a:fillRect/>
                    </a:stretch>
                  </pic:blipFill>
                  <pic:spPr>
                    <a:xfrm>
                      <a:off x="0" y="0"/>
                      <a:ext cx="6120130" cy="2423335"/>
                    </a:xfrm>
                    <a:prstGeom prst="rect">
                      <a:avLst/>
                    </a:prstGeom>
                  </pic:spPr>
                </pic:pic>
              </a:graphicData>
            </a:graphic>
          </wp:inline>
        </w:drawing>
      </w:r>
    </w:p>
    <w:p w:rsidR="006C2D2E" w:rsidRPr="00500575" w:rsidRDefault="006C2D2E" w:rsidP="00EA2EBA">
      <w:pPr>
        <w:pStyle w:val="DefaultStyle"/>
        <w:jc w:val="center"/>
        <w:rPr>
          <w:lang w:val="en-US"/>
        </w:rPr>
      </w:pPr>
      <w:r w:rsidRPr="00500575">
        <w:rPr>
          <w:lang w:val="en-US"/>
        </w:rPr>
        <w:t>Figure 3: Corresponding state diagram</w:t>
      </w:r>
    </w:p>
    <w:p w:rsidR="00E84465" w:rsidRPr="00500575" w:rsidRDefault="00E84465" w:rsidP="00EA2EBA">
      <w:pPr>
        <w:pStyle w:val="DefaultStyle"/>
        <w:jc w:val="center"/>
        <w:rPr>
          <w:lang w:val="en-US"/>
        </w:rPr>
      </w:pPr>
    </w:p>
    <w:p w:rsidR="00E84465" w:rsidRPr="00500575" w:rsidRDefault="00E84465" w:rsidP="00E84465">
      <w:pPr>
        <w:pStyle w:val="DefaultStyle"/>
        <w:rPr>
          <w:lang w:val="en-US"/>
        </w:rPr>
      </w:pPr>
    </w:p>
    <w:p w:rsidR="00E84465" w:rsidRPr="00E84465" w:rsidRDefault="00E84465" w:rsidP="00E84465">
      <w:pPr>
        <w:pStyle w:val="DefaultStyle"/>
        <w:rPr>
          <w:b/>
          <w:sz w:val="28"/>
          <w:lang w:val="en-US"/>
        </w:rPr>
      </w:pPr>
      <w:r w:rsidRPr="00500575">
        <w:rPr>
          <w:lang w:val="en-US"/>
        </w:rPr>
        <w:tab/>
      </w:r>
      <w:r w:rsidRPr="00E84465">
        <w:rPr>
          <w:b/>
          <w:sz w:val="28"/>
          <w:lang w:val="en-US"/>
        </w:rPr>
        <w:t>14. References</w:t>
      </w:r>
    </w:p>
    <w:p w:rsidR="00E84465" w:rsidRDefault="00E84465" w:rsidP="00E84465">
      <w:pPr>
        <w:pStyle w:val="DefaultStyle"/>
        <w:rPr>
          <w:lang w:val="en-US"/>
        </w:rPr>
      </w:pPr>
      <w:r w:rsidRPr="00E84465">
        <w:rPr>
          <w:lang w:val="en-US"/>
        </w:rPr>
        <w:t xml:space="preserve">[1] IEEE Computer Society (2012). </w:t>
      </w:r>
      <w:r w:rsidRPr="00A25B99">
        <w:rPr>
          <w:i/>
          <w:lang w:val="en-US"/>
        </w:rPr>
        <w:t>Part 11: Wireless LAN Medium Access Control (MAC) and Physical Layer (PHY) Specifications</w:t>
      </w:r>
      <w:r w:rsidRPr="00E84465">
        <w:rPr>
          <w:lang w:val="en-US"/>
        </w:rPr>
        <w:t>. IEEE.</w:t>
      </w:r>
    </w:p>
    <w:p w:rsidR="0078726D" w:rsidRDefault="0078726D" w:rsidP="00E84465">
      <w:pPr>
        <w:pStyle w:val="DefaultStyle"/>
        <w:rPr>
          <w:lang w:val="en-US"/>
        </w:rPr>
      </w:pPr>
      <w:r>
        <w:rPr>
          <w:lang w:val="en-US"/>
        </w:rPr>
        <w:t xml:space="preserve">[2] </w:t>
      </w:r>
      <w:r w:rsidRPr="0078726D">
        <w:rPr>
          <w:lang w:val="en-US"/>
        </w:rPr>
        <w:t xml:space="preserve">IEEE Computer Society (1998). </w:t>
      </w:r>
      <w:r w:rsidRPr="00A25B99">
        <w:rPr>
          <w:i/>
          <w:lang w:val="en-US"/>
        </w:rPr>
        <w:t>Part 2: Logical Link Control</w:t>
      </w:r>
      <w:r w:rsidRPr="0078726D">
        <w:rPr>
          <w:lang w:val="en-US"/>
        </w:rPr>
        <w:t>. IEEE.</w:t>
      </w:r>
    </w:p>
    <w:p w:rsidR="00A25B99" w:rsidRPr="00E84465" w:rsidRDefault="0078726D" w:rsidP="00712466">
      <w:pPr>
        <w:pStyle w:val="DefaultStyle"/>
        <w:rPr>
          <w:lang w:val="en-US"/>
        </w:rPr>
      </w:pPr>
      <w:r>
        <w:rPr>
          <w:lang w:val="en-US"/>
        </w:rPr>
        <w:t>[3] IEEE Computer Society</w:t>
      </w:r>
      <w:r w:rsidRPr="0078726D">
        <w:rPr>
          <w:lang w:val="en-US"/>
        </w:rPr>
        <w:t xml:space="preserve"> </w:t>
      </w:r>
      <w:r>
        <w:rPr>
          <w:lang w:val="en-US"/>
        </w:rPr>
        <w:t>(1994).</w:t>
      </w:r>
      <w:r w:rsidRPr="0078726D">
        <w:rPr>
          <w:lang w:val="en-US"/>
        </w:rPr>
        <w:t xml:space="preserve"> </w:t>
      </w:r>
      <w:r w:rsidRPr="00A25B99">
        <w:rPr>
          <w:i/>
          <w:lang w:val="en-US"/>
        </w:rPr>
        <w:t>Information Technology - Telecommunications and information exchange between systems - Local and metropolitan area networks - Specific requirements - Part 2: Logical link control</w:t>
      </w:r>
      <w:r w:rsidR="00A25B99">
        <w:rPr>
          <w:lang w:val="en-US"/>
        </w:rPr>
        <w:t>. IEEE.</w:t>
      </w:r>
    </w:p>
    <w:sectPr w:rsidR="00A25B99" w:rsidRPr="00E84465" w:rsidSect="004051F5">
      <w:footerReference w:type="default" r:id="rId11"/>
      <w:pgSz w:w="11906" w:h="16838"/>
      <w:pgMar w:top="1134" w:right="1134" w:bottom="1134" w:left="1134" w:header="0" w:footer="0"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06C" w:rsidRDefault="0008206C" w:rsidP="00576531">
      <w:pPr>
        <w:spacing w:after="0" w:line="240" w:lineRule="auto"/>
      </w:pPr>
      <w:r>
        <w:separator/>
      </w:r>
    </w:p>
  </w:endnote>
  <w:endnote w:type="continuationSeparator" w:id="0">
    <w:p w:rsidR="0008206C" w:rsidRDefault="0008206C" w:rsidP="005765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531" w:rsidRDefault="005765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06C" w:rsidRDefault="0008206C" w:rsidP="00576531">
      <w:pPr>
        <w:spacing w:after="0" w:line="240" w:lineRule="auto"/>
      </w:pPr>
      <w:r>
        <w:separator/>
      </w:r>
    </w:p>
  </w:footnote>
  <w:footnote w:type="continuationSeparator" w:id="0">
    <w:p w:rsidR="0008206C" w:rsidRDefault="0008206C" w:rsidP="00576531">
      <w:pPr>
        <w:spacing w:after="0" w:line="240" w:lineRule="auto"/>
      </w:pPr>
      <w:r>
        <w:continuationSeparator/>
      </w:r>
    </w:p>
  </w:footnote>
  <w:footnote w:id="1">
    <w:p w:rsidR="00576531" w:rsidRPr="00181F9A" w:rsidRDefault="00576531">
      <w:pPr>
        <w:pStyle w:val="FootnoteText"/>
        <w:rPr>
          <w:lang w:val="en-US"/>
        </w:rPr>
      </w:pPr>
      <w:r>
        <w:rPr>
          <w:rStyle w:val="FootnoteReference"/>
        </w:rPr>
        <w:footnoteRef/>
      </w:r>
      <w:r w:rsidRPr="00181F9A">
        <w:rPr>
          <w:lang w:val="en-US"/>
        </w:rPr>
        <w:t xml:space="preserve"> Only DA and SA are used in the Shim IPC Process</w:t>
      </w:r>
    </w:p>
  </w:footnote>
  <w:footnote w:id="2">
    <w:p w:rsidR="007F4A24" w:rsidRPr="007F4A24" w:rsidRDefault="007F4A24">
      <w:pPr>
        <w:pStyle w:val="FootnoteText"/>
        <w:rPr>
          <w:lang w:val="en-US"/>
        </w:rPr>
      </w:pPr>
      <w:r>
        <w:rPr>
          <w:rStyle w:val="FootnoteReference"/>
        </w:rPr>
        <w:footnoteRef/>
      </w:r>
      <w:r w:rsidRPr="007F4A24">
        <w:rPr>
          <w:lang w:val="en-US"/>
        </w:rPr>
        <w:t xml:space="preserve"> http://tools.ietf.org/html/rfc826</w:t>
      </w:r>
    </w:p>
  </w:footnote>
  <w:footnote w:id="3">
    <w:p w:rsidR="001D74F5" w:rsidRPr="001D74F5" w:rsidRDefault="001D74F5">
      <w:pPr>
        <w:pStyle w:val="FootnoteText"/>
        <w:rPr>
          <w:lang w:val="en-US"/>
        </w:rPr>
      </w:pPr>
      <w:r>
        <w:rPr>
          <w:rStyle w:val="FootnoteReference"/>
        </w:rPr>
        <w:footnoteRef/>
      </w:r>
      <w:r w:rsidRPr="001D74F5">
        <w:rPr>
          <w:lang w:val="en-US"/>
        </w:rPr>
        <w:t xml:space="preserve"> http://wiki.theory.org/BitTorrentSpecification#Bencoding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FC9"/>
    <w:multiLevelType w:val="multilevel"/>
    <w:tmpl w:val="0813001F"/>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815D68"/>
    <w:multiLevelType w:val="multilevel"/>
    <w:tmpl w:val="22346F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AD9382F"/>
    <w:multiLevelType w:val="hybridMultilevel"/>
    <w:tmpl w:val="58E25A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BB92ECE"/>
    <w:multiLevelType w:val="multilevel"/>
    <w:tmpl w:val="A300D1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A9E4FE9"/>
    <w:multiLevelType w:val="hybridMultilevel"/>
    <w:tmpl w:val="D12AEDF2"/>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nsid w:val="5C393CC6"/>
    <w:multiLevelType w:val="hybridMultilevel"/>
    <w:tmpl w:val="93C8E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CAD2207"/>
    <w:multiLevelType w:val="hybridMultilevel"/>
    <w:tmpl w:val="5DEE0C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F312821"/>
    <w:multiLevelType w:val="multilevel"/>
    <w:tmpl w:val="737E4C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FAB0957"/>
    <w:multiLevelType w:val="multilevel"/>
    <w:tmpl w:val="0813001F"/>
    <w:lvl w:ilvl="0">
      <w:start w:val="1"/>
      <w:numFmt w:val="decimal"/>
      <w:lvlText w:val="%1."/>
      <w:lvlJc w:val="left"/>
      <w:pPr>
        <w:ind w:left="360" w:hanging="360"/>
      </w:pPr>
      <w:rPr>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3"/>
  </w:num>
  <w:num w:numId="4">
    <w:abstractNumId w:val="8"/>
  </w:num>
  <w:num w:numId="5">
    <w:abstractNumId w:val="0"/>
  </w:num>
  <w:num w:numId="6">
    <w:abstractNumId w:val="4"/>
  </w:num>
  <w:num w:numId="7">
    <w:abstractNumId w:val="6"/>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footnotePr>
    <w:footnote w:id="-1"/>
    <w:footnote w:id="0"/>
  </w:footnotePr>
  <w:endnotePr>
    <w:endnote w:id="-1"/>
    <w:endnote w:id="0"/>
  </w:endnotePr>
  <w:compat>
    <w:useFELayout/>
  </w:compat>
  <w:rsids>
    <w:rsidRoot w:val="004051F5"/>
    <w:rsid w:val="00037BB2"/>
    <w:rsid w:val="00053098"/>
    <w:rsid w:val="0008206C"/>
    <w:rsid w:val="000D5867"/>
    <w:rsid w:val="000D5AAF"/>
    <w:rsid w:val="001307FF"/>
    <w:rsid w:val="00143FF3"/>
    <w:rsid w:val="00171BD2"/>
    <w:rsid w:val="00181F9A"/>
    <w:rsid w:val="001B4F8C"/>
    <w:rsid w:val="001B4FA8"/>
    <w:rsid w:val="001C1682"/>
    <w:rsid w:val="001D65CB"/>
    <w:rsid w:val="001D74F5"/>
    <w:rsid w:val="001E25C2"/>
    <w:rsid w:val="001F4295"/>
    <w:rsid w:val="001F5844"/>
    <w:rsid w:val="00200A62"/>
    <w:rsid w:val="002052A7"/>
    <w:rsid w:val="0021248F"/>
    <w:rsid w:val="00263E4E"/>
    <w:rsid w:val="002749BC"/>
    <w:rsid w:val="002A5143"/>
    <w:rsid w:val="002E1554"/>
    <w:rsid w:val="002F74C4"/>
    <w:rsid w:val="00302CBD"/>
    <w:rsid w:val="00317D1C"/>
    <w:rsid w:val="0035083B"/>
    <w:rsid w:val="00361F7D"/>
    <w:rsid w:val="00394DA0"/>
    <w:rsid w:val="003E6A64"/>
    <w:rsid w:val="003F71F9"/>
    <w:rsid w:val="004051F5"/>
    <w:rsid w:val="0049062C"/>
    <w:rsid w:val="004B5912"/>
    <w:rsid w:val="004C6868"/>
    <w:rsid w:val="004C6FB7"/>
    <w:rsid w:val="00500575"/>
    <w:rsid w:val="005171D8"/>
    <w:rsid w:val="005749DC"/>
    <w:rsid w:val="00576531"/>
    <w:rsid w:val="00580F4A"/>
    <w:rsid w:val="00594A4A"/>
    <w:rsid w:val="005C29FC"/>
    <w:rsid w:val="005C356C"/>
    <w:rsid w:val="005C6DE8"/>
    <w:rsid w:val="005E4E28"/>
    <w:rsid w:val="00610661"/>
    <w:rsid w:val="00626D7C"/>
    <w:rsid w:val="00681331"/>
    <w:rsid w:val="006A5516"/>
    <w:rsid w:val="006C2D2E"/>
    <w:rsid w:val="006D60E2"/>
    <w:rsid w:val="006E2296"/>
    <w:rsid w:val="006F4F44"/>
    <w:rsid w:val="00701000"/>
    <w:rsid w:val="00703F18"/>
    <w:rsid w:val="00710CAD"/>
    <w:rsid w:val="00712466"/>
    <w:rsid w:val="00716383"/>
    <w:rsid w:val="007869C8"/>
    <w:rsid w:val="0078726D"/>
    <w:rsid w:val="007E77AF"/>
    <w:rsid w:val="007F29AE"/>
    <w:rsid w:val="007F4A24"/>
    <w:rsid w:val="00830CA0"/>
    <w:rsid w:val="00854A94"/>
    <w:rsid w:val="008655EB"/>
    <w:rsid w:val="00882E7A"/>
    <w:rsid w:val="008951D7"/>
    <w:rsid w:val="008F3E09"/>
    <w:rsid w:val="00901741"/>
    <w:rsid w:val="009660FF"/>
    <w:rsid w:val="00980140"/>
    <w:rsid w:val="00997C76"/>
    <w:rsid w:val="009C7F8C"/>
    <w:rsid w:val="009F29F9"/>
    <w:rsid w:val="00A25B99"/>
    <w:rsid w:val="00A7508A"/>
    <w:rsid w:val="00A76C46"/>
    <w:rsid w:val="00A817E8"/>
    <w:rsid w:val="00A83BB8"/>
    <w:rsid w:val="00AB241F"/>
    <w:rsid w:val="00AC479B"/>
    <w:rsid w:val="00AC5561"/>
    <w:rsid w:val="00AD35BF"/>
    <w:rsid w:val="00B01FC2"/>
    <w:rsid w:val="00B660BA"/>
    <w:rsid w:val="00B6672B"/>
    <w:rsid w:val="00B8563F"/>
    <w:rsid w:val="00BB3348"/>
    <w:rsid w:val="00BB6E73"/>
    <w:rsid w:val="00BF3631"/>
    <w:rsid w:val="00C078E3"/>
    <w:rsid w:val="00C376EC"/>
    <w:rsid w:val="00C5673D"/>
    <w:rsid w:val="00C62868"/>
    <w:rsid w:val="00C63BC1"/>
    <w:rsid w:val="00C65350"/>
    <w:rsid w:val="00CA2982"/>
    <w:rsid w:val="00CA6BA4"/>
    <w:rsid w:val="00CD2BC3"/>
    <w:rsid w:val="00CD59A8"/>
    <w:rsid w:val="00CE4830"/>
    <w:rsid w:val="00D21944"/>
    <w:rsid w:val="00D77391"/>
    <w:rsid w:val="00DA0F90"/>
    <w:rsid w:val="00DE0D84"/>
    <w:rsid w:val="00DE4267"/>
    <w:rsid w:val="00DE6DBB"/>
    <w:rsid w:val="00E001B3"/>
    <w:rsid w:val="00E57AD1"/>
    <w:rsid w:val="00E67CC4"/>
    <w:rsid w:val="00E77689"/>
    <w:rsid w:val="00E84465"/>
    <w:rsid w:val="00E964A2"/>
    <w:rsid w:val="00EA2EBA"/>
    <w:rsid w:val="00EE594C"/>
    <w:rsid w:val="00F71778"/>
    <w:rsid w:val="00F752B1"/>
    <w:rsid w:val="00FA7C27"/>
    <w:rsid w:val="00FB1C89"/>
    <w:rsid w:val="00FB2EAA"/>
    <w:rsid w:val="00FB3DD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051F5"/>
    <w:pPr>
      <w:widowControl w:val="0"/>
      <w:suppressAutoHyphens/>
    </w:pPr>
    <w:rPr>
      <w:rFonts w:ascii="Times New Roman" w:eastAsia="SimSun" w:hAnsi="Times New Roman" w:cs="Mangal"/>
      <w:sz w:val="24"/>
      <w:szCs w:val="24"/>
      <w:lang w:eastAsia="zh-CN" w:bidi="hi-IN"/>
    </w:rPr>
  </w:style>
  <w:style w:type="character" w:customStyle="1" w:styleId="NumberingSymbols">
    <w:name w:val="Numbering Symbols"/>
    <w:rsid w:val="004051F5"/>
  </w:style>
  <w:style w:type="character" w:customStyle="1" w:styleId="Bullets">
    <w:name w:val="Bullets"/>
    <w:rsid w:val="004051F5"/>
    <w:rPr>
      <w:rFonts w:ascii="OpenSymbol" w:eastAsia="OpenSymbol" w:hAnsi="OpenSymbol" w:cs="OpenSymbol"/>
    </w:rPr>
  </w:style>
  <w:style w:type="paragraph" w:customStyle="1" w:styleId="Heading">
    <w:name w:val="Heading"/>
    <w:basedOn w:val="DefaultStyle"/>
    <w:next w:val="TextBody"/>
    <w:rsid w:val="004051F5"/>
    <w:pPr>
      <w:keepNext/>
      <w:spacing w:before="240" w:after="120"/>
    </w:pPr>
    <w:rPr>
      <w:rFonts w:ascii="Arial" w:eastAsia="Microsoft YaHei" w:hAnsi="Arial"/>
      <w:sz w:val="28"/>
      <w:szCs w:val="28"/>
    </w:rPr>
  </w:style>
  <w:style w:type="paragraph" w:customStyle="1" w:styleId="TextBody">
    <w:name w:val="Text Body"/>
    <w:basedOn w:val="DefaultStyle"/>
    <w:rsid w:val="004051F5"/>
    <w:pPr>
      <w:spacing w:after="120"/>
    </w:pPr>
  </w:style>
  <w:style w:type="paragraph" w:styleId="List">
    <w:name w:val="List"/>
    <w:basedOn w:val="TextBody"/>
    <w:rsid w:val="004051F5"/>
  </w:style>
  <w:style w:type="paragraph" w:customStyle="1" w:styleId="Caption1">
    <w:name w:val="Caption1"/>
    <w:basedOn w:val="DefaultStyle"/>
    <w:rsid w:val="004051F5"/>
    <w:pPr>
      <w:suppressLineNumbers/>
      <w:spacing w:before="120" w:after="120"/>
    </w:pPr>
    <w:rPr>
      <w:i/>
      <w:iCs/>
    </w:rPr>
  </w:style>
  <w:style w:type="paragraph" w:customStyle="1" w:styleId="Index">
    <w:name w:val="Index"/>
    <w:basedOn w:val="DefaultStyle"/>
    <w:rsid w:val="004051F5"/>
    <w:pPr>
      <w:suppressLineNumbers/>
    </w:pPr>
  </w:style>
  <w:style w:type="table" w:styleId="TableGrid">
    <w:name w:val="Table Grid"/>
    <w:basedOn w:val="TableNormal"/>
    <w:uiPriority w:val="59"/>
    <w:rsid w:val="004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6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0FF"/>
    <w:rPr>
      <w:rFonts w:ascii="Tahoma" w:hAnsi="Tahoma" w:cs="Tahoma"/>
      <w:sz w:val="16"/>
      <w:szCs w:val="16"/>
    </w:rPr>
  </w:style>
  <w:style w:type="paragraph" w:styleId="Header">
    <w:name w:val="header"/>
    <w:basedOn w:val="Normal"/>
    <w:link w:val="HeaderChar"/>
    <w:uiPriority w:val="99"/>
    <w:semiHidden/>
    <w:unhideWhenUsed/>
    <w:rsid w:val="0057653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76531"/>
  </w:style>
  <w:style w:type="paragraph" w:styleId="Footer">
    <w:name w:val="footer"/>
    <w:basedOn w:val="Normal"/>
    <w:link w:val="FooterChar"/>
    <w:uiPriority w:val="99"/>
    <w:unhideWhenUsed/>
    <w:rsid w:val="005765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6531"/>
  </w:style>
  <w:style w:type="paragraph" w:styleId="FootnoteText">
    <w:name w:val="footnote text"/>
    <w:basedOn w:val="Normal"/>
    <w:link w:val="FootnoteTextChar"/>
    <w:uiPriority w:val="99"/>
    <w:semiHidden/>
    <w:unhideWhenUsed/>
    <w:rsid w:val="00576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6531"/>
    <w:rPr>
      <w:sz w:val="20"/>
      <w:szCs w:val="20"/>
    </w:rPr>
  </w:style>
  <w:style w:type="character" w:styleId="FootnoteReference">
    <w:name w:val="footnote reference"/>
    <w:basedOn w:val="DefaultParagraphFont"/>
    <w:uiPriority w:val="99"/>
    <w:semiHidden/>
    <w:unhideWhenUsed/>
    <w:rsid w:val="00576531"/>
    <w:rPr>
      <w:vertAlign w:val="superscript"/>
    </w:rPr>
  </w:style>
  <w:style w:type="character" w:styleId="CommentReference">
    <w:name w:val="annotation reference"/>
    <w:basedOn w:val="DefaultParagraphFont"/>
    <w:uiPriority w:val="99"/>
    <w:semiHidden/>
    <w:unhideWhenUsed/>
    <w:rsid w:val="005C6DE8"/>
    <w:rPr>
      <w:sz w:val="16"/>
      <w:szCs w:val="16"/>
    </w:rPr>
  </w:style>
  <w:style w:type="paragraph" w:styleId="CommentText">
    <w:name w:val="annotation text"/>
    <w:basedOn w:val="Normal"/>
    <w:link w:val="CommentTextChar"/>
    <w:uiPriority w:val="99"/>
    <w:semiHidden/>
    <w:unhideWhenUsed/>
    <w:rsid w:val="005C6DE8"/>
    <w:pPr>
      <w:spacing w:line="240" w:lineRule="auto"/>
    </w:pPr>
    <w:rPr>
      <w:sz w:val="20"/>
      <w:szCs w:val="20"/>
    </w:rPr>
  </w:style>
  <w:style w:type="character" w:customStyle="1" w:styleId="CommentTextChar">
    <w:name w:val="Comment Text Char"/>
    <w:basedOn w:val="DefaultParagraphFont"/>
    <w:link w:val="CommentText"/>
    <w:uiPriority w:val="99"/>
    <w:semiHidden/>
    <w:rsid w:val="005C6DE8"/>
    <w:rPr>
      <w:sz w:val="20"/>
      <w:szCs w:val="20"/>
    </w:rPr>
  </w:style>
  <w:style w:type="paragraph" w:styleId="CommentSubject">
    <w:name w:val="annotation subject"/>
    <w:basedOn w:val="CommentText"/>
    <w:next w:val="CommentText"/>
    <w:link w:val="CommentSubjectChar"/>
    <w:uiPriority w:val="99"/>
    <w:semiHidden/>
    <w:unhideWhenUsed/>
    <w:rsid w:val="005C6DE8"/>
    <w:rPr>
      <w:b/>
      <w:bCs/>
    </w:rPr>
  </w:style>
  <w:style w:type="character" w:customStyle="1" w:styleId="CommentSubjectChar">
    <w:name w:val="Comment Subject Char"/>
    <w:basedOn w:val="CommentTextChar"/>
    <w:link w:val="CommentSubject"/>
    <w:uiPriority w:val="99"/>
    <w:semiHidden/>
    <w:rsid w:val="005C6DE8"/>
    <w:rPr>
      <w:b/>
      <w:bCs/>
    </w:rPr>
  </w:style>
</w:styles>
</file>

<file path=word/webSettings.xml><?xml version="1.0" encoding="utf-8"?>
<w:webSettings xmlns:r="http://schemas.openxmlformats.org/officeDocument/2006/relationships" xmlns:w="http://schemas.openxmlformats.org/wordprocessingml/2006/main">
  <w:divs>
    <w:div w:id="1473058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432A76-5197-4F8F-AEE7-B48AFF0A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2553</TotalTime>
  <Pages>13</Pages>
  <Words>3646</Words>
  <Characters>20055</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mathieudevos</cp:lastModifiedBy>
  <cp:revision>78</cp:revision>
  <cp:lastPrinted>2014-06-16T11:59:00Z</cp:lastPrinted>
  <dcterms:created xsi:type="dcterms:W3CDTF">2014-04-02T09:57:00Z</dcterms:created>
  <dcterms:modified xsi:type="dcterms:W3CDTF">2014-06-16T13:23:00Z</dcterms:modified>
</cp:coreProperties>
</file>