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93E7" w14:textId="77777777" w:rsidR="00E960CD" w:rsidRPr="00E960CD" w:rsidRDefault="00E960CD" w:rsidP="00E960CD">
      <w:r w:rsidRPr="00E960CD">
        <w:t xml:space="preserve">Au sein de l’activité « Science </w:t>
      </w:r>
      <w:proofErr w:type="spellStart"/>
      <w:r w:rsidRPr="00E960CD">
        <w:t>Universe</w:t>
      </w:r>
      <w:proofErr w:type="spellEnd"/>
      <w:r w:rsidRPr="00E960CD">
        <w:t xml:space="preserve"> » du département « </w:t>
      </w:r>
      <w:proofErr w:type="spellStart"/>
      <w:r w:rsidRPr="00E960CD">
        <w:t>Corporate</w:t>
      </w:r>
      <w:proofErr w:type="spellEnd"/>
      <w:r w:rsidRPr="00E960CD">
        <w:t xml:space="preserve"> </w:t>
      </w:r>
      <w:proofErr w:type="spellStart"/>
      <w:r w:rsidRPr="00E960CD">
        <w:t>Research&amp;Sciences</w:t>
      </w:r>
      <w:proofErr w:type="spellEnd"/>
      <w:r w:rsidRPr="00E960CD">
        <w:t xml:space="preserve"> », nous avons pour mission d’explorer les univers scientifiques d’organisations , de chercheurs et de tendances pour orienter les réflexions opérationnelles des chercheurs ou les réflexions stratégiques de la direction. Dans ce cadre nous avons développé des solutions permettant de naviguer dans ces réseaux scientifiques et basées sur l’exploitation des publications scientifiques des chercheurs, sur une analyse statistique sur les métadonnées des documents et du NLP sur leur contenu. Votre mission consistera à opérer et tester ces solutions sur différentes problématiques de recherche ou partenariales et ce, en interaction avec différents interlocuteurs de l’entreprise, afin d’en extraire une proposition de recommandation, une synthèse de l’analyse et de suggérer de nouveaux développements de la solution pour la préciser et la compléter.</w:t>
      </w:r>
    </w:p>
    <w:p w14:paraId="214DB6E6" w14:textId="77777777" w:rsidR="00E960CD" w:rsidRPr="00E960CD" w:rsidRDefault="00E960CD" w:rsidP="00E960CD">
      <w:r w:rsidRPr="00E960CD">
        <w:br/>
      </w:r>
      <w:r w:rsidRPr="00E960CD">
        <w:rPr>
          <w:b/>
          <w:bCs/>
        </w:rPr>
        <w:t>Vos missions :</w:t>
      </w:r>
    </w:p>
    <w:p w14:paraId="3D6E4EF3" w14:textId="2CCD76E9" w:rsidR="00E960CD" w:rsidRPr="00E960CD" w:rsidRDefault="00E960CD" w:rsidP="00E960CD">
      <w:r w:rsidRPr="00E960CD">
        <w:t>Déterminer le périmètre de l’analyse souhaitée et l’objectif attendu en interaction avec les différentes parties prenantes internes</w:t>
      </w:r>
      <w:r w:rsidR="00E328C0">
        <w:t xml:space="preserve"> </w:t>
      </w:r>
      <w:r w:rsidRPr="00E960CD">
        <w:t xml:space="preserve">(Stratégie, Marketing, Industries, Brands, </w:t>
      </w:r>
      <w:proofErr w:type="spellStart"/>
      <w:r w:rsidRPr="00E960CD">
        <w:t>Research</w:t>
      </w:r>
      <w:proofErr w:type="spellEnd"/>
      <w:r w:rsidRPr="00E960CD">
        <w:t>)</w:t>
      </w:r>
      <w:r w:rsidR="00E328C0">
        <w:t xml:space="preserve"> </w:t>
      </w:r>
      <w:r w:rsidRPr="00E960CD">
        <w:t>pour chaque analyse souhaitée. En suggérer un process d’identification systématique.</w:t>
      </w:r>
      <w:r w:rsidRPr="00E960CD">
        <w:br/>
      </w:r>
      <w:proofErr w:type="spellStart"/>
      <w:r w:rsidRPr="00E960CD">
        <w:t>Processer</w:t>
      </w:r>
      <w:proofErr w:type="spellEnd"/>
      <w:r w:rsidRPr="00E960CD">
        <w:t xml:space="preserve"> l’analyse des réseaux et des tendances via les solutions développées en interne que vous apprendrez à connaître (basé sur des solutions NETVIBES PROXEM, 3D EXPERIENCE PLATFORM et développements en Python)</w:t>
      </w:r>
      <w:r w:rsidRPr="00E960CD">
        <w:br/>
        <w:t>Compléter l’analyse en recherchant des informations pertinentes disponibles sur chaque sujet via d’autres sources de données (web, brevets, rapports d’activité, etc.).</w:t>
      </w:r>
      <w:r w:rsidRPr="00E960CD">
        <w:br/>
        <w:t>Faire un rapport d’analyse sur l’observation des tendances et du réseau pour chaque sujet.</w:t>
      </w:r>
      <w:r w:rsidRPr="00E960CD">
        <w:br/>
        <w:t>Proposer et initier des développements additionnels de la solution pour améliorer la robustesse ou l’étendue des informations et des analyses.</w:t>
      </w:r>
      <w:r w:rsidRPr="00E960CD">
        <w:br/>
        <w:t xml:space="preserve">S’appuyer sur un état de l’art de l’analyse </w:t>
      </w:r>
      <w:proofErr w:type="spellStart"/>
      <w:r w:rsidRPr="00E960CD">
        <w:t>bibliometrics</w:t>
      </w:r>
      <w:proofErr w:type="spellEnd"/>
      <w:r w:rsidRPr="00E960CD">
        <w:t xml:space="preserve"> pour proposer de nouvelles approches permettant d’améliorer la solution.</w:t>
      </w:r>
      <w:r w:rsidRPr="00E960CD">
        <w:br/>
        <w:t>Initier la détection au travers des publications de nouveaux assets scientifiques (</w:t>
      </w:r>
      <w:proofErr w:type="spellStart"/>
      <w:r w:rsidRPr="00E960CD">
        <w:t>datasets</w:t>
      </w:r>
      <w:proofErr w:type="spellEnd"/>
      <w:r w:rsidRPr="00E960CD">
        <w:t xml:space="preserve">, software, </w:t>
      </w:r>
      <w:proofErr w:type="spellStart"/>
      <w:r w:rsidRPr="00E960CD">
        <w:t>models</w:t>
      </w:r>
      <w:proofErr w:type="spellEnd"/>
      <w:r w:rsidRPr="00E960CD">
        <w:t xml:space="preserve">, </w:t>
      </w:r>
      <w:proofErr w:type="spellStart"/>
      <w:r w:rsidRPr="00E960CD">
        <w:t>algorithms</w:t>
      </w:r>
      <w:proofErr w:type="spellEnd"/>
      <w:r w:rsidRPr="00E960CD">
        <w:t xml:space="preserve">, etc.) en créant une taxonomie (ontologie, liste, classification sémantique) de ces assets et en les testant via l'outil NLP NETVIBES </w:t>
      </w:r>
      <w:proofErr w:type="spellStart"/>
      <w:r w:rsidRPr="00E960CD">
        <w:t>Proxem</w:t>
      </w:r>
      <w:proofErr w:type="spellEnd"/>
      <w:r w:rsidRPr="00E960CD">
        <w:t>. </w:t>
      </w:r>
    </w:p>
    <w:p w14:paraId="4BD79F5C" w14:textId="77777777" w:rsidR="00E960CD" w:rsidRPr="00E960CD" w:rsidRDefault="00E960CD" w:rsidP="00E960CD">
      <w:r w:rsidRPr="00E960CD">
        <w:t xml:space="preserve">Vous </w:t>
      </w:r>
      <w:proofErr w:type="spellStart"/>
      <w:r w:rsidRPr="00E960CD">
        <w:t>intéragirez</w:t>
      </w:r>
      <w:proofErr w:type="spellEnd"/>
      <w:r w:rsidRPr="00E960CD">
        <w:t xml:space="preserve"> avec les entités du département scientifique et plus globalement les Marques et Industries de Dassault Systèmes pour développer et appliquer ces outils sur une grande variété de cas concrets.</w:t>
      </w:r>
    </w:p>
    <w:p w14:paraId="2A097985" w14:textId="77777777" w:rsidR="00E960CD" w:rsidRPr="00E960CD" w:rsidRDefault="00E960CD" w:rsidP="00E960CD">
      <w:r w:rsidRPr="00E960CD">
        <w:rPr>
          <w:b/>
          <w:bCs/>
        </w:rPr>
        <w:t>Vos qualifications :</w:t>
      </w:r>
      <w:r w:rsidRPr="00E960CD">
        <w:br/>
        <w:t>Vous préparez un diplôme d'Ingénieur ou d’Ecole de Commerce, ou Master spécialisée, avec une </w:t>
      </w:r>
      <w:r w:rsidRPr="00E960CD">
        <w:rPr>
          <w:b/>
          <w:bCs/>
        </w:rPr>
        <w:t>spécialisation en Data Science et IA</w:t>
      </w:r>
    </w:p>
    <w:p w14:paraId="4887A8C6" w14:textId="77777777" w:rsidR="00E960CD" w:rsidRPr="00E960CD" w:rsidRDefault="00E960CD" w:rsidP="00E960CD">
      <w:r w:rsidRPr="00E960CD">
        <w:t>Connaissances en Python </w:t>
      </w:r>
      <w:r w:rsidRPr="00E960CD">
        <w:br/>
        <w:t>Connaissances en Data Engineering et / ou en NLP</w:t>
      </w:r>
      <w:r w:rsidRPr="00E960CD">
        <w:br/>
        <w:t>Maitrise de l’anglais à l’écrit et à l’oral</w:t>
      </w:r>
      <w:r w:rsidRPr="00E960CD">
        <w:br/>
        <w:t>Curiosité et intérêt pour la science et la stratégie</w:t>
      </w:r>
      <w:r w:rsidRPr="00E960CD">
        <w:br/>
        <w:t>Idéalement une première expérience dans un environnement de recherche.</w:t>
      </w:r>
    </w:p>
    <w:p w14:paraId="17629C62" w14:textId="77777777" w:rsidR="00E960CD" w:rsidRPr="00E960CD" w:rsidRDefault="00E960CD" w:rsidP="00E960CD">
      <w:r w:rsidRPr="00E960CD">
        <w:t>Excellentes capacités d'analyse, de synthèse, et de communication dans vos recherches</w:t>
      </w:r>
      <w:r w:rsidRPr="00E960CD">
        <w:br/>
        <w:t>Autonomie pour résoudre des problématiques scientifiques.</w:t>
      </w:r>
      <w:r w:rsidRPr="00E960CD">
        <w:br/>
        <w:t>Aisance relationnelle, écoute et intérêt pour interagir avec des parties prenantes de divers départements.</w:t>
      </w:r>
      <w:r w:rsidRPr="00E960CD">
        <w:br/>
        <w:t>Esprit d'équipe, et entraide.</w:t>
      </w:r>
    </w:p>
    <w:p w14:paraId="3D161705" w14:textId="77777777" w:rsidR="00E960CD" w:rsidRPr="00E960CD" w:rsidRDefault="00E960CD" w:rsidP="00E960CD">
      <w:r w:rsidRPr="00E960CD">
        <w:rPr>
          <w:b/>
          <w:bCs/>
        </w:rPr>
        <w:lastRenderedPageBreak/>
        <w:t>Nous rejoindre c’est aussi</w:t>
      </w:r>
      <w:r w:rsidRPr="00E960CD">
        <w:br/>
        <w:t>Intégrer une entreprise scientifique au cœur de l’innovation technologique, portée par une forte croissance depuis plus de 40 ans.</w:t>
      </w:r>
    </w:p>
    <w:p w14:paraId="137DF63B" w14:textId="77777777" w:rsidR="00E960CD" w:rsidRPr="00E960CD" w:rsidRDefault="00E960CD" w:rsidP="00E960CD">
      <w:r w:rsidRPr="00E960CD">
        <w:t>Principaux avantages et bénéfices :</w:t>
      </w:r>
      <w:r w:rsidRPr="00E960CD">
        <w:br/>
        <w:t>Environnement multiculturel</w:t>
      </w:r>
      <w:r w:rsidRPr="00E960CD">
        <w:br/>
        <w:t>Cadre de travail convivial axé sur le bien-être et la santé (salles de sport &amp; de musique, conciergerie…)</w:t>
      </w:r>
      <w:r w:rsidRPr="00E960CD">
        <w:br/>
        <w:t>Engagement en faveur de la diversité et de l’inclusion</w:t>
      </w:r>
      <w:r w:rsidRPr="00E960CD">
        <w:br/>
        <w:t>Politique dynamique de développement de carrière : plan de formation, mobilités internes, etc.</w:t>
      </w:r>
    </w:p>
    <w:p w14:paraId="625BFFFC" w14:textId="77777777" w:rsidR="00E960CD" w:rsidRPr="00E960CD" w:rsidRDefault="00E960CD" w:rsidP="00E960CD">
      <w:r w:rsidRPr="00E960CD">
        <w:t>Déclaration de diversité</w:t>
      </w:r>
    </w:p>
    <w:p w14:paraId="7E785C7B" w14:textId="77777777" w:rsidR="00E960CD" w:rsidRPr="00E960CD" w:rsidRDefault="00E960CD" w:rsidP="00E960CD">
      <w:r w:rsidRPr="00E960CD">
        <w:t>Dassault Systèmes, avant-gardiste en matière de technologie et d’innovation durable, s’efforce de créer des équipes toujours plus inclusives et diverses à travers le monde. Nous avons la forte conviction que nos employés sont notre atout numéro 1 et nous voulons que tous, se sentent libres d’être pleinement qui ils sont vraiment. Notre objectif est qu’ils ressentent fierté et sentiment d’appartenance. En tant qu’entreprise à la pointe du changement, il nous incombe de favoriser l’inclusion de tous et participer à création du monde de demain.</w:t>
      </w:r>
    </w:p>
    <w:p w14:paraId="0C0335AC" w14:textId="77777777" w:rsidR="00283486" w:rsidRDefault="00283486"/>
    <w:sectPr w:rsidR="002834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CD"/>
    <w:rsid w:val="00283486"/>
    <w:rsid w:val="00372827"/>
    <w:rsid w:val="008331FA"/>
    <w:rsid w:val="00E328C0"/>
    <w:rsid w:val="00E960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07150"/>
  <w15:chartTrackingRefBased/>
  <w15:docId w15:val="{62DD92AB-19D0-46C1-804E-044C5659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0CD"/>
    <w:rPr>
      <w:rFonts w:eastAsiaTheme="majorEastAsia" w:cstheme="majorBidi"/>
      <w:color w:val="272727" w:themeColor="text1" w:themeTint="D8"/>
    </w:rPr>
  </w:style>
  <w:style w:type="paragraph" w:styleId="Title">
    <w:name w:val="Title"/>
    <w:basedOn w:val="Normal"/>
    <w:next w:val="Normal"/>
    <w:link w:val="TitleChar"/>
    <w:uiPriority w:val="10"/>
    <w:qFormat/>
    <w:rsid w:val="00E96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0CD"/>
    <w:pPr>
      <w:spacing w:before="160"/>
      <w:jc w:val="center"/>
    </w:pPr>
    <w:rPr>
      <w:i/>
      <w:iCs/>
      <w:color w:val="404040" w:themeColor="text1" w:themeTint="BF"/>
    </w:rPr>
  </w:style>
  <w:style w:type="character" w:customStyle="1" w:styleId="QuoteChar">
    <w:name w:val="Quote Char"/>
    <w:basedOn w:val="DefaultParagraphFont"/>
    <w:link w:val="Quote"/>
    <w:uiPriority w:val="29"/>
    <w:rsid w:val="00E960CD"/>
    <w:rPr>
      <w:i/>
      <w:iCs/>
      <w:color w:val="404040" w:themeColor="text1" w:themeTint="BF"/>
    </w:rPr>
  </w:style>
  <w:style w:type="paragraph" w:styleId="ListParagraph">
    <w:name w:val="List Paragraph"/>
    <w:basedOn w:val="Normal"/>
    <w:uiPriority w:val="34"/>
    <w:qFormat/>
    <w:rsid w:val="00E960CD"/>
    <w:pPr>
      <w:ind w:left="720"/>
      <w:contextualSpacing/>
    </w:pPr>
  </w:style>
  <w:style w:type="character" w:styleId="IntenseEmphasis">
    <w:name w:val="Intense Emphasis"/>
    <w:basedOn w:val="DefaultParagraphFont"/>
    <w:uiPriority w:val="21"/>
    <w:qFormat/>
    <w:rsid w:val="00E960CD"/>
    <w:rPr>
      <w:i/>
      <w:iCs/>
      <w:color w:val="2F5496" w:themeColor="accent1" w:themeShade="BF"/>
    </w:rPr>
  </w:style>
  <w:style w:type="paragraph" w:styleId="IntenseQuote">
    <w:name w:val="Intense Quote"/>
    <w:basedOn w:val="Normal"/>
    <w:next w:val="Normal"/>
    <w:link w:val="IntenseQuoteChar"/>
    <w:uiPriority w:val="30"/>
    <w:qFormat/>
    <w:rsid w:val="00E96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0CD"/>
    <w:rPr>
      <w:i/>
      <w:iCs/>
      <w:color w:val="2F5496" w:themeColor="accent1" w:themeShade="BF"/>
    </w:rPr>
  </w:style>
  <w:style w:type="character" w:styleId="IntenseReference">
    <w:name w:val="Intense Reference"/>
    <w:basedOn w:val="DefaultParagraphFont"/>
    <w:uiPriority w:val="32"/>
    <w:qFormat/>
    <w:rsid w:val="00E96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8670">
      <w:bodyDiv w:val="1"/>
      <w:marLeft w:val="0"/>
      <w:marRight w:val="0"/>
      <w:marTop w:val="0"/>
      <w:marBottom w:val="0"/>
      <w:divBdr>
        <w:top w:val="none" w:sz="0" w:space="0" w:color="auto"/>
        <w:left w:val="none" w:sz="0" w:space="0" w:color="auto"/>
        <w:bottom w:val="none" w:sz="0" w:space="0" w:color="auto"/>
        <w:right w:val="none" w:sz="0" w:space="0" w:color="auto"/>
      </w:divBdr>
      <w:divsChild>
        <w:div w:id="820730288">
          <w:marLeft w:val="0"/>
          <w:marRight w:val="0"/>
          <w:marTop w:val="0"/>
          <w:marBottom w:val="0"/>
          <w:divBdr>
            <w:top w:val="single" w:sz="2" w:space="0" w:color="auto"/>
            <w:left w:val="single" w:sz="2" w:space="0" w:color="auto"/>
            <w:bottom w:val="single" w:sz="2" w:space="0" w:color="auto"/>
            <w:right w:val="single" w:sz="2" w:space="0" w:color="auto"/>
          </w:divBdr>
        </w:div>
        <w:div w:id="1342856651">
          <w:marLeft w:val="0"/>
          <w:marRight w:val="0"/>
          <w:marTop w:val="0"/>
          <w:marBottom w:val="0"/>
          <w:divBdr>
            <w:top w:val="single" w:sz="2" w:space="0" w:color="auto"/>
            <w:left w:val="single" w:sz="2" w:space="0" w:color="auto"/>
            <w:bottom w:val="single" w:sz="2" w:space="0" w:color="auto"/>
            <w:right w:val="single" w:sz="2" w:space="0" w:color="auto"/>
          </w:divBdr>
        </w:div>
        <w:div w:id="1499954315">
          <w:marLeft w:val="0"/>
          <w:marRight w:val="0"/>
          <w:marTop w:val="240"/>
          <w:marBottom w:val="0"/>
          <w:divBdr>
            <w:top w:val="single" w:sz="2" w:space="0" w:color="auto"/>
            <w:left w:val="single" w:sz="2" w:space="0" w:color="auto"/>
            <w:bottom w:val="single" w:sz="2" w:space="0" w:color="auto"/>
            <w:right w:val="single" w:sz="2" w:space="0" w:color="auto"/>
          </w:divBdr>
        </w:div>
      </w:divsChild>
    </w:div>
    <w:div w:id="231165120">
      <w:bodyDiv w:val="1"/>
      <w:marLeft w:val="0"/>
      <w:marRight w:val="0"/>
      <w:marTop w:val="0"/>
      <w:marBottom w:val="0"/>
      <w:divBdr>
        <w:top w:val="none" w:sz="0" w:space="0" w:color="auto"/>
        <w:left w:val="none" w:sz="0" w:space="0" w:color="auto"/>
        <w:bottom w:val="none" w:sz="0" w:space="0" w:color="auto"/>
        <w:right w:val="none" w:sz="0" w:space="0" w:color="auto"/>
      </w:divBdr>
      <w:divsChild>
        <w:div w:id="1213036214">
          <w:marLeft w:val="0"/>
          <w:marRight w:val="0"/>
          <w:marTop w:val="0"/>
          <w:marBottom w:val="0"/>
          <w:divBdr>
            <w:top w:val="single" w:sz="2" w:space="0" w:color="auto"/>
            <w:left w:val="single" w:sz="2" w:space="0" w:color="auto"/>
            <w:bottom w:val="single" w:sz="2" w:space="0" w:color="auto"/>
            <w:right w:val="single" w:sz="2" w:space="0" w:color="auto"/>
          </w:divBdr>
        </w:div>
        <w:div w:id="1561134251">
          <w:marLeft w:val="0"/>
          <w:marRight w:val="0"/>
          <w:marTop w:val="0"/>
          <w:marBottom w:val="0"/>
          <w:divBdr>
            <w:top w:val="single" w:sz="2" w:space="0" w:color="auto"/>
            <w:left w:val="single" w:sz="2" w:space="0" w:color="auto"/>
            <w:bottom w:val="single" w:sz="2" w:space="0" w:color="auto"/>
            <w:right w:val="single" w:sz="2" w:space="0" w:color="auto"/>
          </w:divBdr>
        </w:div>
        <w:div w:id="185758628">
          <w:marLeft w:val="0"/>
          <w:marRight w:val="0"/>
          <w:marTop w:val="24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1</cp:revision>
  <dcterms:created xsi:type="dcterms:W3CDTF">2025-05-22T19:34:00Z</dcterms:created>
  <dcterms:modified xsi:type="dcterms:W3CDTF">2025-05-22T21:49:00Z</dcterms:modified>
</cp:coreProperties>
</file>