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DEB04" w14:textId="3B08CD7E" w:rsidR="00BF7673" w:rsidRDefault="00AB589B" w:rsidP="002A16F6">
      <w:pPr>
        <w:ind w:left="420" w:firstLineChars="0" w:firstLine="0"/>
        <w:jc w:val="center"/>
        <w:rPr>
          <w:b/>
          <w:bCs/>
          <w:sz w:val="56"/>
          <w:szCs w:val="72"/>
        </w:rPr>
      </w:pPr>
      <w:r>
        <w:rPr>
          <w:rFonts w:hint="eastAsia"/>
          <w:b/>
          <w:bCs/>
          <w:sz w:val="56"/>
          <w:szCs w:val="72"/>
        </w:rPr>
        <w:t>锅盖</w:t>
      </w:r>
      <w:r w:rsidR="00BF7673" w:rsidRPr="002A16F6">
        <w:rPr>
          <w:rFonts w:hint="eastAsia"/>
          <w:b/>
          <w:bCs/>
          <w:sz w:val="56"/>
          <w:szCs w:val="72"/>
        </w:rPr>
        <w:t>标定</w:t>
      </w:r>
    </w:p>
    <w:p w14:paraId="5BC03DC1" w14:textId="48799993" w:rsidR="000E26B9" w:rsidRPr="002A16F6" w:rsidRDefault="000E26B9" w:rsidP="002A16F6">
      <w:pPr>
        <w:ind w:left="420" w:firstLineChars="0" w:firstLine="0"/>
        <w:jc w:val="center"/>
        <w:rPr>
          <w:b/>
          <w:bCs/>
          <w:sz w:val="56"/>
          <w:szCs w:val="72"/>
        </w:rPr>
      </w:pPr>
      <w:bookmarkStart w:id="0" w:name="_Hlk83743687"/>
      <w:r w:rsidRPr="000E26B9">
        <w:rPr>
          <w:b/>
          <w:bCs/>
          <w:sz w:val="56"/>
          <w:szCs w:val="72"/>
          <w:highlight w:val="yellow"/>
        </w:rPr>
        <w:t>Lid pattern noise correction</w:t>
      </w:r>
    </w:p>
    <w:bookmarkEnd w:id="0"/>
    <w:p w14:paraId="38517DC6" w14:textId="0879B938" w:rsidR="00276377" w:rsidRPr="002A16F6" w:rsidRDefault="002A16F6" w:rsidP="002A16F6">
      <w:pPr>
        <w:ind w:left="420" w:firstLineChars="0" w:firstLine="0"/>
        <w:jc w:val="center"/>
        <w:rPr>
          <w:b/>
          <w:bCs/>
          <w:sz w:val="56"/>
          <w:szCs w:val="72"/>
        </w:rPr>
      </w:pPr>
      <w:r w:rsidRPr="002A16F6">
        <w:rPr>
          <w:rFonts w:hint="eastAsia"/>
          <w:b/>
          <w:bCs/>
          <w:sz w:val="56"/>
          <w:szCs w:val="72"/>
        </w:rPr>
        <w:t>V</w:t>
      </w:r>
      <w:r w:rsidR="00FE5760">
        <w:rPr>
          <w:rFonts w:hint="eastAsia"/>
          <w:b/>
          <w:bCs/>
          <w:sz w:val="56"/>
          <w:szCs w:val="72"/>
        </w:rPr>
        <w:t>4</w:t>
      </w:r>
      <w:r w:rsidR="0027371A">
        <w:rPr>
          <w:rFonts w:hint="eastAsia"/>
          <w:b/>
          <w:bCs/>
          <w:sz w:val="56"/>
          <w:szCs w:val="72"/>
        </w:rPr>
        <w:t>.0</w:t>
      </w:r>
    </w:p>
    <w:p w14:paraId="5865184D" w14:textId="39621B10" w:rsidR="00BF7673" w:rsidRDefault="00BF7673" w:rsidP="00BF7673">
      <w:pPr>
        <w:ind w:left="420" w:firstLineChars="0" w:firstLine="0"/>
      </w:pPr>
    </w:p>
    <w:tbl>
      <w:tblPr>
        <w:tblW w:w="8270" w:type="dxa"/>
        <w:tblInd w:w="138" w:type="dxa"/>
        <w:tblBorders>
          <w:bottom w:val="single" w:sz="2" w:space="0" w:color="7F7F7F"/>
          <w:insideH w:val="single" w:sz="2" w:space="0" w:color="7F7F7F"/>
          <w:insideV w:val="single" w:sz="2" w:space="0" w:color="7F7F7F"/>
        </w:tblBorders>
        <w:tblLayout w:type="fixed"/>
        <w:tblLook w:val="04A0" w:firstRow="1" w:lastRow="0" w:firstColumn="1" w:lastColumn="0" w:noHBand="0" w:noVBand="1"/>
      </w:tblPr>
      <w:tblGrid>
        <w:gridCol w:w="805"/>
        <w:gridCol w:w="1406"/>
        <w:gridCol w:w="6059"/>
      </w:tblGrid>
      <w:tr w:rsidR="00BF7673" w:rsidRPr="004A716E" w14:paraId="6CFDD780" w14:textId="77777777" w:rsidTr="00666DC6">
        <w:trPr>
          <w:trHeight w:val="372"/>
        </w:trPr>
        <w:tc>
          <w:tcPr>
            <w:tcW w:w="805" w:type="dxa"/>
            <w:shd w:val="clear" w:color="auto" w:fill="595959"/>
            <w:vAlign w:val="center"/>
          </w:tcPr>
          <w:p w14:paraId="53D4D047" w14:textId="77777777" w:rsidR="00BF7673" w:rsidRPr="004A716E" w:rsidRDefault="00BF7673" w:rsidP="00666DC6">
            <w:pPr>
              <w:spacing w:line="240" w:lineRule="auto"/>
              <w:ind w:firstLineChars="0" w:firstLine="0"/>
              <w:jc w:val="left"/>
              <w:rPr>
                <w:b/>
                <w:bCs/>
                <w:color w:val="FFFFFF"/>
                <w:szCs w:val="20"/>
              </w:rPr>
            </w:pPr>
            <w:r w:rsidRPr="004A716E">
              <w:rPr>
                <w:b/>
                <w:bCs/>
                <w:color w:val="FFFFFF"/>
                <w:szCs w:val="20"/>
              </w:rPr>
              <w:t>版本</w:t>
            </w:r>
          </w:p>
        </w:tc>
        <w:tc>
          <w:tcPr>
            <w:tcW w:w="1406" w:type="dxa"/>
            <w:shd w:val="clear" w:color="auto" w:fill="595959"/>
            <w:vAlign w:val="center"/>
          </w:tcPr>
          <w:p w14:paraId="264724A3" w14:textId="77777777" w:rsidR="00BF7673" w:rsidRPr="004A716E" w:rsidRDefault="00BF7673" w:rsidP="00666DC6">
            <w:pPr>
              <w:spacing w:line="240" w:lineRule="auto"/>
              <w:ind w:firstLineChars="0" w:firstLine="0"/>
              <w:jc w:val="left"/>
              <w:rPr>
                <w:b/>
                <w:bCs/>
                <w:color w:val="FFFFFF"/>
                <w:szCs w:val="20"/>
              </w:rPr>
            </w:pPr>
            <w:r w:rsidRPr="004A716E">
              <w:rPr>
                <w:b/>
                <w:bCs/>
                <w:color w:val="FFFFFF"/>
                <w:szCs w:val="20"/>
              </w:rPr>
              <w:t>时间</w:t>
            </w:r>
          </w:p>
        </w:tc>
        <w:tc>
          <w:tcPr>
            <w:tcW w:w="6059" w:type="dxa"/>
            <w:shd w:val="clear" w:color="auto" w:fill="595959"/>
            <w:vAlign w:val="center"/>
          </w:tcPr>
          <w:p w14:paraId="125549D3" w14:textId="77777777" w:rsidR="00BF7673" w:rsidRPr="004A716E" w:rsidRDefault="00BF7673" w:rsidP="00666DC6">
            <w:pPr>
              <w:spacing w:line="240" w:lineRule="auto"/>
              <w:ind w:firstLineChars="0" w:firstLine="0"/>
              <w:jc w:val="left"/>
              <w:rPr>
                <w:b/>
                <w:bCs/>
                <w:color w:val="FFFFFF"/>
                <w:szCs w:val="20"/>
              </w:rPr>
            </w:pPr>
            <w:r w:rsidRPr="004A716E">
              <w:rPr>
                <w:b/>
                <w:bCs/>
                <w:color w:val="FFFFFF"/>
                <w:szCs w:val="20"/>
              </w:rPr>
              <w:t>说明</w:t>
            </w:r>
          </w:p>
        </w:tc>
      </w:tr>
      <w:tr w:rsidR="00BF7673" w:rsidRPr="004A716E" w14:paraId="5929D660" w14:textId="77777777" w:rsidTr="00666DC6">
        <w:trPr>
          <w:trHeight w:val="90"/>
        </w:trPr>
        <w:tc>
          <w:tcPr>
            <w:tcW w:w="805" w:type="dxa"/>
            <w:shd w:val="clear" w:color="auto" w:fill="FFFFFF"/>
          </w:tcPr>
          <w:p w14:paraId="61413E03" w14:textId="77777777" w:rsidR="00BF7673" w:rsidRPr="004A716E" w:rsidRDefault="00BF7673" w:rsidP="00666DC6">
            <w:pPr>
              <w:spacing w:line="240" w:lineRule="auto"/>
              <w:ind w:firstLineChars="0" w:firstLine="0"/>
              <w:jc w:val="left"/>
              <w:rPr>
                <w:b/>
                <w:szCs w:val="20"/>
              </w:rPr>
            </w:pPr>
            <w:r w:rsidRPr="004A716E">
              <w:rPr>
                <w:b/>
                <w:szCs w:val="20"/>
              </w:rPr>
              <w:t>V</w:t>
            </w:r>
            <w:r w:rsidRPr="004A716E">
              <w:rPr>
                <w:rFonts w:hint="eastAsia"/>
                <w:b/>
                <w:szCs w:val="20"/>
              </w:rPr>
              <w:t>1</w:t>
            </w:r>
            <w:r w:rsidRPr="004A716E">
              <w:rPr>
                <w:b/>
                <w:szCs w:val="20"/>
              </w:rPr>
              <w:t>.0</w:t>
            </w:r>
          </w:p>
        </w:tc>
        <w:tc>
          <w:tcPr>
            <w:tcW w:w="1406" w:type="dxa"/>
            <w:shd w:val="clear" w:color="auto" w:fill="FFFFFF"/>
          </w:tcPr>
          <w:p w14:paraId="1EF4E451" w14:textId="2BA4680A" w:rsidR="00BF7673" w:rsidRPr="004A716E" w:rsidRDefault="00BF7673" w:rsidP="00666DC6">
            <w:pPr>
              <w:spacing w:line="240" w:lineRule="auto"/>
              <w:ind w:firstLineChars="0" w:firstLine="0"/>
              <w:jc w:val="left"/>
              <w:rPr>
                <w:szCs w:val="20"/>
              </w:rPr>
            </w:pPr>
            <w:r w:rsidRPr="004A716E">
              <w:rPr>
                <w:szCs w:val="20"/>
              </w:rPr>
              <w:t>2019-</w:t>
            </w:r>
            <w:r>
              <w:rPr>
                <w:rFonts w:hint="eastAsia"/>
                <w:szCs w:val="20"/>
              </w:rPr>
              <w:t>1</w:t>
            </w:r>
            <w:r w:rsidR="002A16F6">
              <w:rPr>
                <w:rFonts w:hint="eastAsia"/>
                <w:szCs w:val="20"/>
              </w:rPr>
              <w:t>2</w:t>
            </w:r>
            <w:r w:rsidRPr="004A716E">
              <w:rPr>
                <w:szCs w:val="20"/>
              </w:rPr>
              <w:t>-</w:t>
            </w:r>
            <w:r w:rsidR="002A16F6">
              <w:rPr>
                <w:rFonts w:hint="eastAsia"/>
                <w:szCs w:val="20"/>
              </w:rPr>
              <w:t>12</w:t>
            </w:r>
          </w:p>
        </w:tc>
        <w:tc>
          <w:tcPr>
            <w:tcW w:w="6059" w:type="dxa"/>
            <w:shd w:val="clear" w:color="auto" w:fill="FFFFFF"/>
          </w:tcPr>
          <w:p w14:paraId="33E7A821" w14:textId="77777777" w:rsidR="00BF7673" w:rsidRPr="004A716E" w:rsidRDefault="00BF7673" w:rsidP="00666DC6">
            <w:pPr>
              <w:spacing w:line="240" w:lineRule="auto"/>
              <w:ind w:firstLineChars="0" w:firstLine="0"/>
              <w:jc w:val="left"/>
              <w:rPr>
                <w:rFonts w:eastAsiaTheme="minorEastAsia"/>
                <w:szCs w:val="20"/>
              </w:rPr>
            </w:pPr>
            <w:r w:rsidRPr="004A716E">
              <w:rPr>
                <w:rFonts w:eastAsiaTheme="minorEastAsia" w:hint="eastAsia"/>
                <w:szCs w:val="24"/>
              </w:rPr>
              <w:t>初始版本</w:t>
            </w:r>
          </w:p>
        </w:tc>
      </w:tr>
      <w:tr w:rsidR="00C24AEE" w:rsidRPr="004A716E" w14:paraId="1F3824C0" w14:textId="77777777" w:rsidTr="00666DC6">
        <w:trPr>
          <w:trHeight w:val="90"/>
        </w:trPr>
        <w:tc>
          <w:tcPr>
            <w:tcW w:w="805" w:type="dxa"/>
            <w:shd w:val="clear" w:color="auto" w:fill="FFFFFF"/>
          </w:tcPr>
          <w:p w14:paraId="77A4762B" w14:textId="59276080" w:rsidR="00C24AEE" w:rsidRPr="004A716E" w:rsidRDefault="00C24AEE" w:rsidP="00666DC6">
            <w:pPr>
              <w:spacing w:line="240" w:lineRule="auto"/>
              <w:ind w:firstLineChars="0" w:firstLine="0"/>
              <w:jc w:val="left"/>
              <w:rPr>
                <w:b/>
                <w:szCs w:val="20"/>
              </w:rPr>
            </w:pPr>
            <w:r>
              <w:rPr>
                <w:rFonts w:hint="eastAsia"/>
                <w:b/>
                <w:szCs w:val="20"/>
              </w:rPr>
              <w:t>V2.0</w:t>
            </w:r>
          </w:p>
        </w:tc>
        <w:tc>
          <w:tcPr>
            <w:tcW w:w="1406" w:type="dxa"/>
            <w:shd w:val="clear" w:color="auto" w:fill="FFFFFF"/>
          </w:tcPr>
          <w:p w14:paraId="7B563DEA" w14:textId="2F6AE263" w:rsidR="00C24AEE" w:rsidRPr="004A716E" w:rsidRDefault="00C24AEE" w:rsidP="00666DC6">
            <w:pPr>
              <w:spacing w:line="240" w:lineRule="auto"/>
              <w:ind w:firstLineChars="0" w:firstLine="0"/>
              <w:jc w:val="left"/>
              <w:rPr>
                <w:szCs w:val="20"/>
              </w:rPr>
            </w:pPr>
            <w:r>
              <w:rPr>
                <w:szCs w:val="20"/>
              </w:rPr>
              <w:t>2020-02-22</w:t>
            </w:r>
          </w:p>
        </w:tc>
        <w:tc>
          <w:tcPr>
            <w:tcW w:w="6059" w:type="dxa"/>
            <w:shd w:val="clear" w:color="auto" w:fill="FFFFFF"/>
          </w:tcPr>
          <w:p w14:paraId="3692223C" w14:textId="55C43DE5" w:rsidR="00C24AEE" w:rsidRPr="004A716E" w:rsidRDefault="00C24AEE" w:rsidP="00666DC6">
            <w:pPr>
              <w:spacing w:line="240" w:lineRule="auto"/>
              <w:ind w:firstLineChars="0" w:firstLine="0"/>
              <w:jc w:val="left"/>
              <w:rPr>
                <w:rFonts w:eastAsiaTheme="minorEastAsia"/>
                <w:szCs w:val="24"/>
              </w:rPr>
            </w:pPr>
            <w:r>
              <w:rPr>
                <w:rFonts w:eastAsiaTheme="minorEastAsia" w:hint="eastAsia"/>
                <w:szCs w:val="24"/>
              </w:rPr>
              <w:t>3.x</w:t>
            </w:r>
            <w:r>
              <w:rPr>
                <w:rFonts w:eastAsiaTheme="minorEastAsia" w:hint="eastAsia"/>
                <w:szCs w:val="24"/>
              </w:rPr>
              <w:t>固件版本</w:t>
            </w:r>
          </w:p>
        </w:tc>
      </w:tr>
      <w:tr w:rsidR="00EB31C2" w:rsidRPr="004A716E" w14:paraId="3DDD9092" w14:textId="77777777" w:rsidTr="00666DC6">
        <w:trPr>
          <w:trHeight w:val="90"/>
        </w:trPr>
        <w:tc>
          <w:tcPr>
            <w:tcW w:w="805" w:type="dxa"/>
            <w:shd w:val="clear" w:color="auto" w:fill="FFFFFF"/>
          </w:tcPr>
          <w:p w14:paraId="350831BE" w14:textId="3D6F6A12" w:rsidR="00EB31C2" w:rsidRDefault="00EB31C2" w:rsidP="00666DC6">
            <w:pPr>
              <w:spacing w:line="240" w:lineRule="auto"/>
              <w:ind w:firstLineChars="0" w:firstLine="0"/>
              <w:jc w:val="left"/>
              <w:rPr>
                <w:b/>
                <w:szCs w:val="20"/>
              </w:rPr>
            </w:pPr>
            <w:r>
              <w:rPr>
                <w:rFonts w:hint="eastAsia"/>
                <w:b/>
                <w:szCs w:val="20"/>
              </w:rPr>
              <w:t>V3.0</w:t>
            </w:r>
          </w:p>
        </w:tc>
        <w:tc>
          <w:tcPr>
            <w:tcW w:w="1406" w:type="dxa"/>
            <w:shd w:val="clear" w:color="auto" w:fill="FFFFFF"/>
          </w:tcPr>
          <w:p w14:paraId="16690B2F" w14:textId="391A35EE" w:rsidR="00EB31C2" w:rsidRDefault="00EB31C2" w:rsidP="00666DC6">
            <w:pPr>
              <w:spacing w:line="240" w:lineRule="auto"/>
              <w:ind w:firstLineChars="0" w:firstLine="0"/>
              <w:jc w:val="left"/>
              <w:rPr>
                <w:szCs w:val="20"/>
              </w:rPr>
            </w:pPr>
            <w:r>
              <w:rPr>
                <w:szCs w:val="20"/>
              </w:rPr>
              <w:t>2020-8-22</w:t>
            </w:r>
          </w:p>
        </w:tc>
        <w:tc>
          <w:tcPr>
            <w:tcW w:w="6059" w:type="dxa"/>
            <w:shd w:val="clear" w:color="auto" w:fill="FFFFFF"/>
          </w:tcPr>
          <w:p w14:paraId="56DED6A6" w14:textId="43B270A9" w:rsidR="00EB31C2" w:rsidRDefault="00EB31C2" w:rsidP="00EB31C2">
            <w:pPr>
              <w:spacing w:line="240" w:lineRule="auto"/>
              <w:ind w:firstLineChars="0" w:firstLine="0"/>
              <w:jc w:val="left"/>
              <w:rPr>
                <w:rFonts w:eastAsiaTheme="minorEastAsia"/>
                <w:szCs w:val="24"/>
              </w:rPr>
            </w:pPr>
            <w:r>
              <w:rPr>
                <w:rFonts w:eastAsiaTheme="minorEastAsia" w:hint="eastAsia"/>
                <w:szCs w:val="24"/>
              </w:rPr>
              <w:t>修改锅盖标定功能相关的命令接口为新的</w:t>
            </w:r>
            <w:r>
              <w:rPr>
                <w:rFonts w:eastAsiaTheme="minorEastAsia" w:hint="eastAsia"/>
                <w:szCs w:val="24"/>
              </w:rPr>
              <w:t>SDK</w:t>
            </w:r>
            <w:r>
              <w:rPr>
                <w:rFonts w:eastAsiaTheme="minorEastAsia" w:hint="eastAsia"/>
                <w:szCs w:val="24"/>
              </w:rPr>
              <w:t>接口</w:t>
            </w:r>
          </w:p>
        </w:tc>
      </w:tr>
      <w:tr w:rsidR="00FE5760" w:rsidRPr="004A716E" w14:paraId="0EC7BBA2" w14:textId="77777777" w:rsidTr="00666DC6">
        <w:trPr>
          <w:trHeight w:val="90"/>
        </w:trPr>
        <w:tc>
          <w:tcPr>
            <w:tcW w:w="805" w:type="dxa"/>
            <w:shd w:val="clear" w:color="auto" w:fill="FFFFFF"/>
          </w:tcPr>
          <w:p w14:paraId="5EE3159E" w14:textId="32D05979" w:rsidR="00FE5760" w:rsidRDefault="00FE5760" w:rsidP="00666DC6">
            <w:pPr>
              <w:spacing w:line="240" w:lineRule="auto"/>
              <w:ind w:firstLineChars="0" w:firstLine="0"/>
              <w:jc w:val="left"/>
              <w:rPr>
                <w:b/>
                <w:szCs w:val="20"/>
              </w:rPr>
            </w:pPr>
            <w:r>
              <w:rPr>
                <w:rFonts w:hint="eastAsia"/>
                <w:b/>
                <w:szCs w:val="20"/>
              </w:rPr>
              <w:t>V4.0</w:t>
            </w:r>
          </w:p>
        </w:tc>
        <w:tc>
          <w:tcPr>
            <w:tcW w:w="1406" w:type="dxa"/>
            <w:shd w:val="clear" w:color="auto" w:fill="FFFFFF"/>
          </w:tcPr>
          <w:p w14:paraId="48C147DB" w14:textId="4F650C44" w:rsidR="00FE5760" w:rsidRDefault="00FE5760" w:rsidP="00666DC6">
            <w:pPr>
              <w:spacing w:line="240" w:lineRule="auto"/>
              <w:ind w:firstLineChars="0" w:firstLine="0"/>
              <w:jc w:val="left"/>
              <w:rPr>
                <w:szCs w:val="20"/>
              </w:rPr>
            </w:pPr>
            <w:r>
              <w:rPr>
                <w:rFonts w:hint="eastAsia"/>
                <w:szCs w:val="20"/>
              </w:rPr>
              <w:t>2021-05-17</w:t>
            </w:r>
          </w:p>
        </w:tc>
        <w:tc>
          <w:tcPr>
            <w:tcW w:w="6059" w:type="dxa"/>
            <w:shd w:val="clear" w:color="auto" w:fill="FFFFFF"/>
          </w:tcPr>
          <w:p w14:paraId="39EE8742" w14:textId="263D4CEE" w:rsidR="00FE5760" w:rsidRDefault="00FE5760" w:rsidP="00EB31C2">
            <w:pPr>
              <w:spacing w:line="240" w:lineRule="auto"/>
              <w:ind w:firstLineChars="0" w:firstLine="0"/>
              <w:jc w:val="left"/>
              <w:rPr>
                <w:rFonts w:eastAsiaTheme="minorEastAsia"/>
                <w:szCs w:val="24"/>
              </w:rPr>
            </w:pPr>
            <w:r>
              <w:rPr>
                <w:rFonts w:eastAsiaTheme="minorEastAsia" w:hint="eastAsia"/>
                <w:szCs w:val="24"/>
              </w:rPr>
              <w:t>适配</w:t>
            </w:r>
            <w:r>
              <w:rPr>
                <w:rFonts w:eastAsiaTheme="minorEastAsia" w:hint="eastAsia"/>
                <w:szCs w:val="24"/>
              </w:rPr>
              <w:t>ASIC</w:t>
            </w:r>
            <w:r>
              <w:rPr>
                <w:rFonts w:eastAsiaTheme="minorEastAsia" w:hint="eastAsia"/>
                <w:szCs w:val="24"/>
              </w:rPr>
              <w:t>相关的指令</w:t>
            </w:r>
          </w:p>
        </w:tc>
      </w:tr>
    </w:tbl>
    <w:p w14:paraId="03B50D88" w14:textId="044E6BB7" w:rsidR="00BF7673" w:rsidRDefault="00BF7673" w:rsidP="00BF7673">
      <w:pPr>
        <w:ind w:left="420" w:firstLineChars="0" w:firstLine="0"/>
      </w:pPr>
    </w:p>
    <w:p w14:paraId="10DF363A" w14:textId="10C9F4E2" w:rsidR="00135A8F" w:rsidRDefault="00135A8F" w:rsidP="00135A8F">
      <w:pPr>
        <w:ind w:left="420" w:firstLineChars="0" w:firstLine="0"/>
        <w:rPr>
          <w:b/>
          <w:bCs/>
        </w:rPr>
      </w:pPr>
      <w:r>
        <w:rPr>
          <w:rFonts w:hint="eastAsia"/>
          <w:b/>
          <w:bCs/>
        </w:rPr>
        <w:t>概述</w:t>
      </w:r>
      <w:r w:rsidR="000E26B9" w:rsidRPr="00D75398">
        <w:rPr>
          <w:rFonts w:hint="eastAsia"/>
          <w:b/>
          <w:bCs/>
          <w:highlight w:val="yellow"/>
        </w:rPr>
        <w:t>Overview</w:t>
      </w:r>
      <w:r w:rsidR="000E26B9" w:rsidRPr="00D75398">
        <w:rPr>
          <w:rFonts w:hint="eastAsia"/>
          <w:b/>
          <w:bCs/>
          <w:highlight w:val="yellow"/>
        </w:rPr>
        <w:t>：</w:t>
      </w:r>
      <w:r>
        <w:rPr>
          <w:rFonts w:hint="eastAsia"/>
          <w:b/>
          <w:bCs/>
        </w:rPr>
        <w:t>：</w:t>
      </w:r>
    </w:p>
    <w:p w14:paraId="01924BC4" w14:textId="0441E1AA" w:rsidR="00614726" w:rsidRPr="000E26B9" w:rsidRDefault="00135A8F" w:rsidP="00614726">
      <w:pPr>
        <w:ind w:left="420" w:firstLineChars="0" w:firstLine="0"/>
        <w:rPr>
          <w:highlight w:val="yellow"/>
        </w:rPr>
      </w:pPr>
      <w:r>
        <w:t>Tiny</w:t>
      </w:r>
      <w:r>
        <w:rPr>
          <w:rFonts w:hint="eastAsia"/>
        </w:rPr>
        <w:t>红外模组集成到整机中后，需要锅盖标定才可获得较好的成像及测温效果。本文系统的介绍了锅盖标定实现流程。</w:t>
      </w:r>
      <w:r w:rsidR="00EB0893">
        <w:rPr>
          <w:rFonts w:hint="eastAsia"/>
        </w:rPr>
        <w:t>锅盖标定计算在模组固件中已经实现，</w:t>
      </w:r>
      <w:r w:rsidR="00950495">
        <w:rPr>
          <w:rFonts w:hint="eastAsia"/>
        </w:rPr>
        <w:t>上位机只需调用相关命令</w:t>
      </w:r>
      <w:r w:rsidR="00130A0B">
        <w:rPr>
          <w:rFonts w:hint="eastAsia"/>
        </w:rPr>
        <w:t>接口按照标定流程操作</w:t>
      </w:r>
      <w:r w:rsidR="00950495">
        <w:rPr>
          <w:rFonts w:hint="eastAsia"/>
        </w:rPr>
        <w:t>即可完成标定</w:t>
      </w:r>
      <w:r w:rsidR="007E55B6">
        <w:rPr>
          <w:rFonts w:hint="eastAsia"/>
        </w:rPr>
        <w:t>过程</w:t>
      </w:r>
      <w:r w:rsidR="00950495">
        <w:rPr>
          <w:rFonts w:hint="eastAsia"/>
        </w:rPr>
        <w:t>。</w:t>
      </w:r>
      <w:r w:rsidR="00614726">
        <w:rPr>
          <w:rFonts w:hint="eastAsia"/>
        </w:rPr>
        <w:t>相关的命令用法</w:t>
      </w:r>
      <w:r w:rsidR="00614726" w:rsidRPr="000E26B9">
        <w:rPr>
          <w:rFonts w:hint="eastAsia"/>
          <w:highlight w:val="yellow"/>
        </w:rPr>
        <w:t>参考</w:t>
      </w:r>
      <w:r w:rsidR="00614726" w:rsidRPr="000E26B9">
        <w:rPr>
          <w:rFonts w:hint="eastAsia"/>
          <w:highlight w:val="yellow"/>
        </w:rPr>
        <w:t>SDK</w:t>
      </w:r>
      <w:r w:rsidR="00614726" w:rsidRPr="000E26B9">
        <w:rPr>
          <w:rFonts w:hint="eastAsia"/>
          <w:highlight w:val="yellow"/>
        </w:rPr>
        <w:t>中</w:t>
      </w:r>
      <w:r w:rsidR="00F639F1" w:rsidRPr="000E26B9">
        <w:rPr>
          <w:rFonts w:hint="eastAsia"/>
          <w:highlight w:val="yellow"/>
        </w:rPr>
        <w:t>libirsdk.chm</w:t>
      </w:r>
      <w:r w:rsidR="00614726" w:rsidRPr="000E26B9">
        <w:rPr>
          <w:rFonts w:hint="eastAsia"/>
          <w:highlight w:val="yellow"/>
        </w:rPr>
        <w:t>接口说明文档。</w:t>
      </w:r>
    </w:p>
    <w:p w14:paraId="4F86EB53" w14:textId="74D0A086" w:rsidR="002A16F6" w:rsidRPr="00614726" w:rsidRDefault="000E26B9" w:rsidP="002A16F6">
      <w:pPr>
        <w:ind w:left="420" w:firstLineChars="0" w:firstLine="0"/>
      </w:pPr>
      <w:r w:rsidRPr="000E26B9">
        <w:rPr>
          <w:highlight w:val="yellow"/>
        </w:rPr>
        <w:t xml:space="preserve">When the user integrates the module into the whole machine, it will inevitably cause a certain temperature measurement deviation due to the changes of thermal distribution and optical structure (add window, etc.). Therefore, Secondary calibration&amp; Lid pattern noise correction is required in the whole machine. The Lid pattern noise correction has been realized in module firmware, and the master terminal only needs to call the relevant command interface </w:t>
      </w:r>
      <w:bookmarkStart w:id="1" w:name="_GoBack"/>
      <w:bookmarkEnd w:id="1"/>
      <w:r w:rsidRPr="000E26B9">
        <w:rPr>
          <w:highlight w:val="yellow"/>
        </w:rPr>
        <w:t xml:space="preserve">to complete the calibration process. Refer to the </w:t>
      </w:r>
      <w:proofErr w:type="spellStart"/>
      <w:r w:rsidRPr="000E26B9">
        <w:rPr>
          <w:highlight w:val="yellow"/>
        </w:rPr>
        <w:t>libirsdk</w:t>
      </w:r>
      <w:proofErr w:type="spellEnd"/>
      <w:r w:rsidRPr="000E26B9">
        <w:rPr>
          <w:highlight w:val="yellow"/>
        </w:rPr>
        <w:t>. chm interface description in the SDK.</w:t>
      </w:r>
    </w:p>
    <w:p w14:paraId="02598AF4" w14:textId="4034619F" w:rsidR="00135A8F" w:rsidRDefault="00135A8F" w:rsidP="002A16F6">
      <w:pPr>
        <w:ind w:left="420" w:firstLineChars="0" w:firstLine="0"/>
      </w:pPr>
    </w:p>
    <w:p w14:paraId="3629FF33" w14:textId="02E732ED" w:rsidR="00AB589B" w:rsidRPr="00AB589B" w:rsidRDefault="00AB589B" w:rsidP="00AB589B">
      <w:pPr>
        <w:ind w:left="420" w:firstLineChars="0" w:firstLine="0"/>
        <w:rPr>
          <w:b/>
          <w:bCs/>
          <w:sz w:val="28"/>
          <w:szCs w:val="32"/>
        </w:rPr>
      </w:pPr>
      <w:r w:rsidRPr="00AB589B">
        <w:rPr>
          <w:rFonts w:hint="eastAsia"/>
          <w:b/>
          <w:bCs/>
          <w:sz w:val="28"/>
          <w:szCs w:val="32"/>
        </w:rPr>
        <w:t>锅盖标定说明</w:t>
      </w:r>
      <w:r w:rsidR="006812D6" w:rsidRPr="006812D6">
        <w:rPr>
          <w:rFonts w:hint="eastAsia"/>
          <w:b/>
          <w:bCs/>
          <w:sz w:val="28"/>
          <w:szCs w:val="32"/>
          <w:highlight w:val="yellow"/>
        </w:rPr>
        <w:t>D</w:t>
      </w:r>
      <w:r w:rsidR="006812D6" w:rsidRPr="006812D6">
        <w:rPr>
          <w:b/>
          <w:bCs/>
          <w:sz w:val="28"/>
          <w:szCs w:val="32"/>
          <w:highlight w:val="yellow"/>
        </w:rPr>
        <w:t>escription</w:t>
      </w:r>
    </w:p>
    <w:p w14:paraId="441594FC" w14:textId="7A995BF3" w:rsidR="00AB589B" w:rsidRDefault="00AB589B" w:rsidP="00AB589B">
      <w:pPr>
        <w:pStyle w:val="a5"/>
        <w:numPr>
          <w:ilvl w:val="0"/>
          <w:numId w:val="5"/>
        </w:numPr>
        <w:ind w:firstLineChars="0"/>
      </w:pPr>
      <w:r>
        <w:rPr>
          <w:rFonts w:hint="eastAsia"/>
        </w:rPr>
        <w:t>将模组安装好并确保当前</w:t>
      </w:r>
      <w:r w:rsidR="00380FAE">
        <w:rPr>
          <w:rFonts w:hint="eastAsia"/>
        </w:rPr>
        <w:t>模</w:t>
      </w:r>
      <w:proofErr w:type="gramStart"/>
      <w:r w:rsidR="00380FAE">
        <w:rPr>
          <w:rFonts w:hint="eastAsia"/>
        </w:rPr>
        <w:t>组</w:t>
      </w:r>
      <w:r>
        <w:rPr>
          <w:rFonts w:hint="eastAsia"/>
        </w:rPr>
        <w:t>达到</w:t>
      </w:r>
      <w:proofErr w:type="gramEnd"/>
      <w:r w:rsidR="00380FAE">
        <w:rPr>
          <w:rFonts w:hint="eastAsia"/>
        </w:rPr>
        <w:t>热</w:t>
      </w:r>
      <w:r>
        <w:rPr>
          <w:rFonts w:hint="eastAsia"/>
        </w:rPr>
        <w:t>稳定状态</w:t>
      </w:r>
      <w:r>
        <w:rPr>
          <w:rFonts w:hint="eastAsia"/>
        </w:rPr>
        <w:t>(</w:t>
      </w:r>
      <w:r>
        <w:rPr>
          <w:rFonts w:hint="eastAsia"/>
        </w:rPr>
        <w:t>见图</w:t>
      </w:r>
      <w:r>
        <w:rPr>
          <w:rFonts w:hint="eastAsia"/>
        </w:rPr>
        <w:t>A</w:t>
      </w:r>
      <w:r>
        <w:rPr>
          <w:rFonts w:hint="eastAsia"/>
        </w:rPr>
        <w:t>，锅盖现象可能没那么严重</w:t>
      </w:r>
      <w:r>
        <w:rPr>
          <w:rFonts w:hint="eastAsia"/>
        </w:rPr>
        <w:t>)</w:t>
      </w:r>
      <w:r>
        <w:rPr>
          <w:rFonts w:hint="eastAsia"/>
        </w:rPr>
        <w:t>；</w:t>
      </w:r>
    </w:p>
    <w:p w14:paraId="68697FC6" w14:textId="0C52F554" w:rsidR="006812D6" w:rsidRDefault="006812D6" w:rsidP="006812D6">
      <w:pPr>
        <w:pStyle w:val="a5"/>
        <w:ind w:left="840" w:firstLineChars="0" w:firstLine="0"/>
      </w:pPr>
      <w:r w:rsidRPr="006812D6">
        <w:rPr>
          <w:highlight w:val="yellow"/>
        </w:rPr>
        <w:t>Install the module and ensure that the module is thermally stable (see Figure A);</w:t>
      </w:r>
      <w:r w:rsidRPr="006812D6">
        <w:t xml:space="preserve">  </w:t>
      </w:r>
    </w:p>
    <w:p w14:paraId="7FC9F521" w14:textId="659A5149" w:rsidR="00B86259" w:rsidRDefault="00B86259" w:rsidP="00B86259">
      <w:pPr>
        <w:pStyle w:val="a5"/>
        <w:numPr>
          <w:ilvl w:val="0"/>
          <w:numId w:val="5"/>
        </w:numPr>
        <w:ind w:firstLineChars="0"/>
      </w:pPr>
      <w:r>
        <w:rPr>
          <w:rFonts w:hint="eastAsia"/>
        </w:rPr>
        <w:t>调用</w:t>
      </w:r>
      <w:proofErr w:type="spellStart"/>
      <w:r w:rsidRPr="00883EB2">
        <w:t>set_prop_auto_shutter_params</w:t>
      </w:r>
      <w:proofErr w:type="spellEnd"/>
      <w:r>
        <w:rPr>
          <w:rFonts w:hint="eastAsia"/>
        </w:rPr>
        <w:t>函数的</w:t>
      </w:r>
      <w:r w:rsidRPr="00883EB2">
        <w:t>SHUTTER_PROP_SWITCH</w:t>
      </w:r>
      <w:r>
        <w:t>为</w:t>
      </w:r>
      <w:r>
        <w:rPr>
          <w:rFonts w:hint="eastAsia"/>
        </w:rPr>
        <w:t>0</w:t>
      </w:r>
      <w:r>
        <w:rPr>
          <w:rFonts w:hint="eastAsia"/>
        </w:rPr>
        <w:t>，关闭自动快门。</w:t>
      </w:r>
    </w:p>
    <w:p w14:paraId="6C2D3914" w14:textId="3EC7BBB9" w:rsidR="006812D6" w:rsidRDefault="00790737" w:rsidP="006812D6">
      <w:pPr>
        <w:pStyle w:val="a5"/>
        <w:ind w:left="840" w:firstLineChars="0" w:firstLine="0"/>
      </w:pPr>
      <w:r w:rsidRPr="00790737">
        <w:rPr>
          <w:highlight w:val="yellow"/>
        </w:rPr>
        <w:lastRenderedPageBreak/>
        <w:t xml:space="preserve">Call </w:t>
      </w:r>
      <w:proofErr w:type="spellStart"/>
      <w:r w:rsidRPr="00790737">
        <w:rPr>
          <w:highlight w:val="yellow"/>
        </w:rPr>
        <w:t>set_prop_auto_shutter_params</w:t>
      </w:r>
      <w:proofErr w:type="spellEnd"/>
      <w:r w:rsidRPr="00790737">
        <w:rPr>
          <w:highlight w:val="yellow"/>
        </w:rPr>
        <w:t xml:space="preserve"> function with SHUTTER_PROP_SWITCH 0 to close the auto FFC.</w:t>
      </w:r>
      <w:r w:rsidR="006812D6" w:rsidRPr="006812D6">
        <w:t xml:space="preserve">  </w:t>
      </w:r>
    </w:p>
    <w:p w14:paraId="0B017159" w14:textId="2070DD40" w:rsidR="00AB589B" w:rsidRDefault="00FE5760" w:rsidP="00AB589B">
      <w:pPr>
        <w:pStyle w:val="a5"/>
        <w:numPr>
          <w:ilvl w:val="0"/>
          <w:numId w:val="5"/>
        </w:numPr>
        <w:ind w:firstLineChars="0"/>
      </w:pPr>
      <w:r>
        <w:rPr>
          <w:rFonts w:hint="eastAsia"/>
        </w:rPr>
        <w:t>调用</w:t>
      </w:r>
      <w:proofErr w:type="spellStart"/>
      <w:r w:rsidRPr="00883EB2">
        <w:t>ooc_b_update</w:t>
      </w:r>
      <w:proofErr w:type="spellEnd"/>
      <w:r>
        <w:rPr>
          <w:rFonts w:hint="eastAsia"/>
        </w:rPr>
        <w:t>函数，参数为</w:t>
      </w:r>
      <w:r w:rsidRPr="009A648E">
        <w:t>B_UPDATE</w:t>
      </w:r>
      <w:r>
        <w:t>，</w:t>
      </w:r>
      <w:r>
        <w:rPr>
          <w:rFonts w:hint="eastAsia"/>
        </w:rPr>
        <w:t>进行快门校正</w:t>
      </w:r>
      <w:r w:rsidR="00AB589B">
        <w:rPr>
          <w:rFonts w:hint="eastAsia"/>
        </w:rPr>
        <w:t>将一温度均匀的物体对着模组</w:t>
      </w:r>
      <w:r w:rsidR="00AB589B">
        <w:rPr>
          <w:rFonts w:hint="eastAsia"/>
        </w:rPr>
        <w:t>(</w:t>
      </w:r>
      <w:r w:rsidR="00AB589B">
        <w:rPr>
          <w:rFonts w:hint="eastAsia"/>
        </w:rPr>
        <w:t>距离模组</w:t>
      </w:r>
      <w:r w:rsidR="00AB589B">
        <w:rPr>
          <w:rFonts w:hint="eastAsia"/>
        </w:rPr>
        <w:t>20mm</w:t>
      </w:r>
      <w:r w:rsidR="00AB589B">
        <w:rPr>
          <w:rFonts w:hint="eastAsia"/>
        </w:rPr>
        <w:t>左右</w:t>
      </w:r>
      <w:r w:rsidR="00AB589B">
        <w:rPr>
          <w:rFonts w:hint="eastAsia"/>
        </w:rPr>
        <w:t>)</w:t>
      </w:r>
      <w:r w:rsidR="00AB589B">
        <w:rPr>
          <w:rFonts w:hint="eastAsia"/>
        </w:rPr>
        <w:t>；</w:t>
      </w:r>
    </w:p>
    <w:p w14:paraId="24E49839" w14:textId="36FCD0F7" w:rsidR="006812D6" w:rsidRDefault="006812D6" w:rsidP="006812D6">
      <w:pPr>
        <w:pStyle w:val="a5"/>
        <w:ind w:left="840" w:firstLineChars="0" w:firstLine="0"/>
      </w:pPr>
      <w:r w:rsidRPr="006812D6">
        <w:rPr>
          <w:highlight w:val="yellow"/>
        </w:rPr>
        <w:t xml:space="preserve">Call </w:t>
      </w:r>
      <w:proofErr w:type="spellStart"/>
      <w:r w:rsidRPr="006812D6">
        <w:rPr>
          <w:highlight w:val="yellow"/>
        </w:rPr>
        <w:t>ooc_b_</w:t>
      </w:r>
      <w:r>
        <w:rPr>
          <w:rFonts w:hint="eastAsia"/>
          <w:highlight w:val="yellow"/>
        </w:rPr>
        <w:t>updata</w:t>
      </w:r>
      <w:proofErr w:type="spellEnd"/>
      <w:r w:rsidRPr="006812D6">
        <w:rPr>
          <w:highlight w:val="yellow"/>
        </w:rPr>
        <w:t xml:space="preserve"> function with parameter B_UPDATE to conduct </w:t>
      </w:r>
      <w:r>
        <w:rPr>
          <w:rFonts w:hint="eastAsia"/>
          <w:highlight w:val="yellow"/>
        </w:rPr>
        <w:t>FFC</w:t>
      </w:r>
      <w:r w:rsidRPr="006812D6">
        <w:rPr>
          <w:highlight w:val="yellow"/>
        </w:rPr>
        <w:t xml:space="preserve"> and an object with uniform temperature against the module (about 20mm away from the module);</w:t>
      </w:r>
      <w:r w:rsidRPr="006812D6">
        <w:t xml:space="preserve">  </w:t>
      </w:r>
    </w:p>
    <w:p w14:paraId="57433550" w14:textId="78B2C892" w:rsidR="00AB589B" w:rsidRDefault="00AB589B" w:rsidP="009342D0">
      <w:pPr>
        <w:pStyle w:val="a5"/>
        <w:numPr>
          <w:ilvl w:val="0"/>
          <w:numId w:val="5"/>
        </w:numPr>
        <w:ind w:firstLineChars="0"/>
      </w:pPr>
      <w:r>
        <w:rPr>
          <w:rFonts w:hint="eastAsia"/>
        </w:rPr>
        <w:t>发送锅盖标定命令</w:t>
      </w:r>
      <w:proofErr w:type="spellStart"/>
      <w:r w:rsidR="00FE5760" w:rsidRPr="00FE5760">
        <w:t>rmcover_auto_calc</w:t>
      </w:r>
      <w:proofErr w:type="spellEnd"/>
      <w:r>
        <w:rPr>
          <w:rFonts w:hint="eastAsia"/>
        </w:rPr>
        <w:t>，</w:t>
      </w:r>
      <w:proofErr w:type="spellStart"/>
      <w:r w:rsidR="009342D0" w:rsidRPr="009342D0">
        <w:t>zoom_scale</w:t>
      </w:r>
      <w:proofErr w:type="spellEnd"/>
      <w:r w:rsidR="009342D0">
        <w:rPr>
          <w:rFonts w:hint="eastAsia"/>
        </w:rPr>
        <w:t>设置为</w:t>
      </w:r>
      <w:r w:rsidR="009342D0">
        <w:rPr>
          <w:rFonts w:hint="eastAsia"/>
        </w:rPr>
        <w:t>1</w:t>
      </w:r>
      <w:r w:rsidR="009342D0">
        <w:rPr>
          <w:rFonts w:hint="eastAsia"/>
        </w:rPr>
        <w:t>，</w:t>
      </w:r>
      <w:r>
        <w:rPr>
          <w:rFonts w:hint="eastAsia"/>
        </w:rPr>
        <w:t>3</w:t>
      </w:r>
      <w:r>
        <w:rPr>
          <w:rFonts w:hint="eastAsia"/>
        </w:rPr>
        <w:t>秒后即可拿开；</w:t>
      </w:r>
    </w:p>
    <w:p w14:paraId="7DC57ED3" w14:textId="095B1DF6" w:rsidR="00790737" w:rsidRDefault="00790737" w:rsidP="00790737">
      <w:pPr>
        <w:pStyle w:val="a5"/>
        <w:ind w:left="840" w:firstLineChars="0" w:firstLine="0"/>
      </w:pPr>
      <w:r w:rsidRPr="00790737">
        <w:rPr>
          <w:highlight w:val="yellow"/>
        </w:rPr>
        <w:t xml:space="preserve">Send Lid pattern noise correction command </w:t>
      </w:r>
      <w:proofErr w:type="spellStart"/>
      <w:r w:rsidRPr="00790737">
        <w:rPr>
          <w:highlight w:val="yellow"/>
        </w:rPr>
        <w:t>rmcover_auto_calc</w:t>
      </w:r>
      <w:proofErr w:type="spellEnd"/>
      <w:r>
        <w:rPr>
          <w:rFonts w:hint="eastAsia"/>
          <w:highlight w:val="yellow"/>
        </w:rPr>
        <w:t>；</w:t>
      </w:r>
      <w:r w:rsidRPr="00790737">
        <w:rPr>
          <w:highlight w:val="yellow"/>
        </w:rPr>
        <w:t xml:space="preserve"> </w:t>
      </w:r>
      <w:proofErr w:type="spellStart"/>
      <w:r w:rsidRPr="00790737">
        <w:rPr>
          <w:highlight w:val="yellow"/>
        </w:rPr>
        <w:t>zoom_scale</w:t>
      </w:r>
      <w:proofErr w:type="spellEnd"/>
      <w:r w:rsidRPr="00790737">
        <w:rPr>
          <w:highlight w:val="yellow"/>
        </w:rPr>
        <w:t xml:space="preserve"> set to 1</w:t>
      </w:r>
      <w:r>
        <w:rPr>
          <w:rFonts w:hint="eastAsia"/>
          <w:highlight w:val="yellow"/>
        </w:rPr>
        <w:t>；</w:t>
      </w:r>
      <w:r w:rsidRPr="00790737">
        <w:rPr>
          <w:highlight w:val="yellow"/>
        </w:rPr>
        <w:t>3 seconds later, it can be removed;</w:t>
      </w:r>
      <w:r w:rsidRPr="00790737">
        <w:t xml:space="preserve">  </w:t>
      </w:r>
    </w:p>
    <w:p w14:paraId="5456D71E" w14:textId="0799284F" w:rsidR="00AB589B" w:rsidRDefault="00AB589B" w:rsidP="00AB589B">
      <w:pPr>
        <w:pStyle w:val="a5"/>
        <w:numPr>
          <w:ilvl w:val="0"/>
          <w:numId w:val="5"/>
        </w:numPr>
        <w:ind w:firstLineChars="0"/>
      </w:pPr>
      <w:r>
        <w:rPr>
          <w:rFonts w:hint="eastAsia"/>
        </w:rPr>
        <w:t>去锅盖后的效果如图</w:t>
      </w:r>
      <w:r>
        <w:rPr>
          <w:rFonts w:hint="eastAsia"/>
        </w:rPr>
        <w:t>B</w:t>
      </w:r>
      <w:r>
        <w:rPr>
          <w:rFonts w:hint="eastAsia"/>
        </w:rPr>
        <w:t>；</w:t>
      </w:r>
    </w:p>
    <w:p w14:paraId="19AC0C2F" w14:textId="5421700B" w:rsidR="00790737" w:rsidRDefault="00790737" w:rsidP="00790737">
      <w:pPr>
        <w:pStyle w:val="a5"/>
        <w:ind w:left="840" w:firstLineChars="0" w:firstLine="0"/>
      </w:pPr>
      <w:r w:rsidRPr="00790737">
        <w:rPr>
          <w:highlight w:val="yellow"/>
        </w:rPr>
        <w:t>The effect is shown in figure B;</w:t>
      </w:r>
    </w:p>
    <w:p w14:paraId="245EAF70" w14:textId="77777777" w:rsidR="00FE5760" w:rsidRDefault="00FE5760" w:rsidP="00FE5760">
      <w:pPr>
        <w:pStyle w:val="a5"/>
        <w:numPr>
          <w:ilvl w:val="0"/>
          <w:numId w:val="5"/>
        </w:numPr>
        <w:ind w:firstLineChars="0"/>
      </w:pPr>
      <w:r>
        <w:rPr>
          <w:rFonts w:hint="eastAsia"/>
        </w:rPr>
        <w:t>调用</w:t>
      </w:r>
      <w:proofErr w:type="spellStart"/>
      <w:r w:rsidRPr="00883EB2">
        <w:t>set_prop_auto_shutter_params</w:t>
      </w:r>
      <w:proofErr w:type="spellEnd"/>
      <w:r>
        <w:rPr>
          <w:rFonts w:hint="eastAsia"/>
        </w:rPr>
        <w:t>函数的</w:t>
      </w:r>
      <w:r w:rsidRPr="00883EB2">
        <w:t>SHUTTER_PROP_SWITCH</w:t>
      </w:r>
      <w:r>
        <w:t>为</w:t>
      </w:r>
      <w:r>
        <w:rPr>
          <w:rFonts w:hint="eastAsia"/>
        </w:rPr>
        <w:t>1</w:t>
      </w:r>
      <w:r>
        <w:rPr>
          <w:rFonts w:hint="eastAsia"/>
        </w:rPr>
        <w:t>，打开自动快门。</w:t>
      </w:r>
    </w:p>
    <w:p w14:paraId="0C6192DC" w14:textId="77777777" w:rsidR="00790737" w:rsidRDefault="00790737" w:rsidP="00790737">
      <w:pPr>
        <w:ind w:leftChars="400" w:left="840" w:firstLineChars="0" w:firstLine="0"/>
      </w:pPr>
      <w:r w:rsidRPr="00790737">
        <w:rPr>
          <w:highlight w:val="yellow"/>
        </w:rPr>
        <w:t xml:space="preserve">Call </w:t>
      </w:r>
      <w:proofErr w:type="spellStart"/>
      <w:r w:rsidRPr="00790737">
        <w:rPr>
          <w:highlight w:val="yellow"/>
        </w:rPr>
        <w:t>set_prop_auto_shutter_params</w:t>
      </w:r>
      <w:proofErr w:type="spellEnd"/>
      <w:r w:rsidRPr="00790737">
        <w:rPr>
          <w:highlight w:val="yellow"/>
        </w:rPr>
        <w:t xml:space="preserve"> function with SHUTTER_PROP_SWITCH as 1 to open the auto FFC.</w:t>
      </w:r>
    </w:p>
    <w:p w14:paraId="42C8DBD0" w14:textId="26F2C34E" w:rsidR="00AB589B" w:rsidRDefault="00790737" w:rsidP="00790737">
      <w:pPr>
        <w:ind w:leftChars="100" w:left="210" w:firstLineChars="0" w:firstLine="0"/>
      </w:pPr>
      <w:r w:rsidRPr="00790737">
        <w:t xml:space="preserve"> </w:t>
      </w:r>
      <w:r w:rsidR="00AB589B" w:rsidRPr="00790737">
        <w:rPr>
          <w:rFonts w:hint="eastAsia"/>
        </w:rPr>
        <w:t>*</w:t>
      </w:r>
      <w:r w:rsidR="00AB589B" w:rsidRPr="00790737">
        <w:rPr>
          <w:rFonts w:hint="eastAsia"/>
        </w:rPr>
        <w:t>标定失败后，再重新进行标准锅盖标定即可。</w:t>
      </w:r>
    </w:p>
    <w:p w14:paraId="4A3B57E2" w14:textId="39ACA2EA" w:rsidR="00790737" w:rsidRPr="00790737" w:rsidRDefault="00790737" w:rsidP="00790737">
      <w:pPr>
        <w:ind w:firstLine="420"/>
      </w:pPr>
      <w:r w:rsidRPr="006F0548">
        <w:rPr>
          <w:highlight w:val="yellow"/>
        </w:rPr>
        <w:t xml:space="preserve">* If the calibration fails, </w:t>
      </w:r>
      <w:r w:rsidR="006F0548" w:rsidRPr="006F0548">
        <w:rPr>
          <w:rFonts w:hint="eastAsia"/>
          <w:highlight w:val="yellow"/>
        </w:rPr>
        <w:t>r</w:t>
      </w:r>
      <w:r w:rsidR="006F0548" w:rsidRPr="006F0548">
        <w:rPr>
          <w:highlight w:val="yellow"/>
        </w:rPr>
        <w:t>e-execute the process</w:t>
      </w:r>
      <w:r w:rsidRPr="006F0548">
        <w:rPr>
          <w:highlight w:val="yellow"/>
        </w:rPr>
        <w:t>.</w:t>
      </w:r>
    </w:p>
    <w:p w14:paraId="2EA59826" w14:textId="77777777" w:rsidR="00AB589B" w:rsidRDefault="00AB589B" w:rsidP="00AB589B">
      <w:pPr>
        <w:ind w:left="420" w:firstLineChars="0" w:firstLine="0"/>
      </w:pPr>
      <w:r w:rsidRPr="00790737">
        <w:rPr>
          <w:rFonts w:hint="eastAsia"/>
        </w:rPr>
        <w:t>*</w:t>
      </w:r>
      <w:proofErr w:type="gramStart"/>
      <w:r w:rsidRPr="00790737">
        <w:rPr>
          <w:rFonts w:hint="eastAsia"/>
        </w:rPr>
        <w:t>若模组</w:t>
      </w:r>
      <w:proofErr w:type="gramEnd"/>
      <w:r w:rsidRPr="00790737">
        <w:rPr>
          <w:rFonts w:hint="eastAsia"/>
        </w:rPr>
        <w:t>为高低增益版本，需要分别标定锅盖形状。</w:t>
      </w:r>
    </w:p>
    <w:p w14:paraId="7A82419C" w14:textId="1F8FD934" w:rsidR="009435C4" w:rsidRDefault="006F0548" w:rsidP="006F0548">
      <w:pPr>
        <w:ind w:leftChars="100" w:left="210" w:firstLineChars="0"/>
      </w:pPr>
      <w:r>
        <w:rPr>
          <w:highlight w:val="yellow"/>
        </w:rPr>
        <w:t xml:space="preserve">* </w:t>
      </w:r>
      <w:r w:rsidRPr="006F0548">
        <w:rPr>
          <w:highlight w:val="yellow"/>
        </w:rPr>
        <w:t xml:space="preserve">If the module is a high-low gain version, the lid </w:t>
      </w:r>
      <w:r w:rsidRPr="006F0548">
        <w:rPr>
          <w:rFonts w:hint="eastAsia"/>
          <w:highlight w:val="yellow"/>
        </w:rPr>
        <w:t>pattern</w:t>
      </w:r>
      <w:r w:rsidRPr="006F0548">
        <w:rPr>
          <w:highlight w:val="yellow"/>
        </w:rPr>
        <w:t xml:space="preserve"> </w:t>
      </w:r>
      <w:r w:rsidRPr="006F0548">
        <w:rPr>
          <w:rFonts w:hint="eastAsia"/>
          <w:highlight w:val="yellow"/>
        </w:rPr>
        <w:t>noise</w:t>
      </w:r>
      <w:r w:rsidRPr="006F0548">
        <w:rPr>
          <w:highlight w:val="yellow"/>
        </w:rPr>
        <w:t xml:space="preserve"> needs to be calibrated separately.</w:t>
      </w:r>
    </w:p>
    <w:p w14:paraId="5CA2D3DA" w14:textId="77777777" w:rsidR="00AB589B" w:rsidRDefault="00AB589B" w:rsidP="00AB589B">
      <w:pPr>
        <w:ind w:firstLine="420"/>
        <w:jc w:val="left"/>
        <w:rPr>
          <w:noProof/>
        </w:rPr>
      </w:pPr>
      <w:r w:rsidRPr="000620ED">
        <w:rPr>
          <w:noProof/>
        </w:rPr>
        <w:drawing>
          <wp:inline distT="0" distB="0" distL="0" distR="0" wp14:anchorId="542B1093" wp14:editId="1327AF85">
            <wp:extent cx="2028126" cy="2048256"/>
            <wp:effectExtent l="0" t="0" r="0" b="0"/>
            <wp:docPr id="1026" name="Picture 2" descr="C:\Users\dell\AppData\Local\Temp\WeChat Files\d72efe53a43040b55b2109492e75e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ell\AppData\Local\Temp\WeChat Files\d72efe53a43040b55b2109492e75ec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0021" cy="2050170"/>
                    </a:xfrm>
                    <a:prstGeom prst="rect">
                      <a:avLst/>
                    </a:prstGeom>
                    <a:noFill/>
                  </pic:spPr>
                </pic:pic>
              </a:graphicData>
            </a:graphic>
          </wp:inline>
        </w:drawing>
      </w:r>
      <w:r>
        <w:rPr>
          <w:rFonts w:hint="eastAsia"/>
          <w:noProof/>
        </w:rPr>
        <w:t xml:space="preserve">    </w:t>
      </w:r>
      <w:r w:rsidRPr="000620ED">
        <w:rPr>
          <w:noProof/>
        </w:rPr>
        <w:t xml:space="preserve"> </w:t>
      </w:r>
      <w:r w:rsidRPr="000620ED">
        <w:rPr>
          <w:noProof/>
        </w:rPr>
        <w:drawing>
          <wp:inline distT="0" distB="0" distL="0" distR="0" wp14:anchorId="74854C2B" wp14:editId="38C7F912">
            <wp:extent cx="2013256" cy="2048400"/>
            <wp:effectExtent l="0" t="0" r="6350" b="9525"/>
            <wp:docPr id="1027" name="Picture 3" descr="C:\Users\dell\AppData\Local\Temp\WeChat Files\c026bae1860184622e455777ffe08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dell\AppData\Local\Temp\WeChat Files\c026bae1860184622e455777ffe089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3256" cy="2048400"/>
                    </a:xfrm>
                    <a:prstGeom prst="rect">
                      <a:avLst/>
                    </a:prstGeom>
                    <a:noFill/>
                  </pic:spPr>
                </pic:pic>
              </a:graphicData>
            </a:graphic>
          </wp:inline>
        </w:drawing>
      </w:r>
    </w:p>
    <w:p w14:paraId="080E9308" w14:textId="164BB5DA" w:rsidR="00AB589B" w:rsidRPr="00BF7673" w:rsidRDefault="00AB589B" w:rsidP="00790737">
      <w:pPr>
        <w:ind w:firstLineChars="800" w:firstLine="1680"/>
        <w:jc w:val="left"/>
      </w:pPr>
      <w:r>
        <w:rPr>
          <w:rFonts w:hint="eastAsia"/>
          <w:noProof/>
        </w:rPr>
        <w:t>图</w:t>
      </w:r>
      <w:r>
        <w:rPr>
          <w:rFonts w:hint="eastAsia"/>
          <w:noProof/>
        </w:rPr>
        <w:t xml:space="preserve">A                               </w:t>
      </w:r>
      <w:r>
        <w:rPr>
          <w:rFonts w:hint="eastAsia"/>
          <w:noProof/>
        </w:rPr>
        <w:t>图</w:t>
      </w:r>
      <w:r>
        <w:rPr>
          <w:rFonts w:hint="eastAsia"/>
          <w:noProof/>
        </w:rPr>
        <w:t>B</w:t>
      </w:r>
    </w:p>
    <w:sectPr w:rsidR="00AB589B" w:rsidRPr="00BF767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F84B3" w14:textId="77777777" w:rsidR="001D62FA" w:rsidRDefault="001D62FA" w:rsidP="00BF7673">
      <w:pPr>
        <w:spacing w:line="240" w:lineRule="auto"/>
        <w:ind w:firstLine="420"/>
      </w:pPr>
      <w:r>
        <w:separator/>
      </w:r>
    </w:p>
  </w:endnote>
  <w:endnote w:type="continuationSeparator" w:id="0">
    <w:p w14:paraId="02EACB89" w14:textId="77777777" w:rsidR="001D62FA" w:rsidRDefault="001D62FA" w:rsidP="00BF767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7ED30" w14:textId="77777777" w:rsidR="002A16F6" w:rsidRDefault="002A16F6">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6E5B6" w14:textId="77777777" w:rsidR="002A16F6" w:rsidRDefault="002A16F6">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2FD1D" w14:textId="77777777" w:rsidR="002A16F6" w:rsidRDefault="002A16F6">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5F8D5" w14:textId="77777777" w:rsidR="001D62FA" w:rsidRDefault="001D62FA" w:rsidP="00BF7673">
      <w:pPr>
        <w:spacing w:line="240" w:lineRule="auto"/>
        <w:ind w:firstLine="420"/>
      </w:pPr>
      <w:r>
        <w:separator/>
      </w:r>
    </w:p>
  </w:footnote>
  <w:footnote w:type="continuationSeparator" w:id="0">
    <w:p w14:paraId="1343AD93" w14:textId="77777777" w:rsidR="001D62FA" w:rsidRDefault="001D62FA" w:rsidP="00BF7673">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AB578" w14:textId="77777777" w:rsidR="002A16F6" w:rsidRDefault="002A16F6">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A1345" w14:textId="77777777" w:rsidR="002A16F6" w:rsidRDefault="002A16F6">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15ED0" w14:textId="77777777" w:rsidR="002A16F6" w:rsidRDefault="002A16F6">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72620"/>
    <w:multiLevelType w:val="hybridMultilevel"/>
    <w:tmpl w:val="43AA2B3C"/>
    <w:lvl w:ilvl="0" w:tplc="EB3C0E34">
      <w:start w:val="1"/>
      <w:numFmt w:val="decimal"/>
      <w:lvlText w:val="（%1）"/>
      <w:lvlJc w:val="left"/>
      <w:pPr>
        <w:ind w:left="1404" w:hanging="624"/>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1CCE52DD"/>
    <w:multiLevelType w:val="hybridMultilevel"/>
    <w:tmpl w:val="3DC2B5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8FF502F"/>
    <w:multiLevelType w:val="hybridMultilevel"/>
    <w:tmpl w:val="803624E2"/>
    <w:lvl w:ilvl="0" w:tplc="264EE0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B78349B"/>
    <w:multiLevelType w:val="multilevel"/>
    <w:tmpl w:val="3B78349B"/>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ascii="Times New Roman" w:eastAsia="宋体" w:hAnsi="Times New Roman" w:cs="Times New Roman" w:hint="default"/>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53DA217B"/>
    <w:multiLevelType w:val="hybridMultilevel"/>
    <w:tmpl w:val="64D81D9E"/>
    <w:lvl w:ilvl="0" w:tplc="0EF8AE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CBD"/>
    <w:rsid w:val="00046316"/>
    <w:rsid w:val="000B27BF"/>
    <w:rsid w:val="000C202F"/>
    <w:rsid w:val="000E26B9"/>
    <w:rsid w:val="00130A0B"/>
    <w:rsid w:val="00135A8F"/>
    <w:rsid w:val="00154EC4"/>
    <w:rsid w:val="00184691"/>
    <w:rsid w:val="001C2895"/>
    <w:rsid w:val="001D62FA"/>
    <w:rsid w:val="0027371A"/>
    <w:rsid w:val="002743B3"/>
    <w:rsid w:val="00276377"/>
    <w:rsid w:val="002A16F6"/>
    <w:rsid w:val="00380FAE"/>
    <w:rsid w:val="00492977"/>
    <w:rsid w:val="00526CBD"/>
    <w:rsid w:val="005D15E8"/>
    <w:rsid w:val="00614726"/>
    <w:rsid w:val="006812D6"/>
    <w:rsid w:val="006E4DDF"/>
    <w:rsid w:val="006F0548"/>
    <w:rsid w:val="006F56B9"/>
    <w:rsid w:val="00750C6D"/>
    <w:rsid w:val="00790737"/>
    <w:rsid w:val="00790F27"/>
    <w:rsid w:val="007D2A1B"/>
    <w:rsid w:val="007D776B"/>
    <w:rsid w:val="007E55B6"/>
    <w:rsid w:val="007F0654"/>
    <w:rsid w:val="008B4E54"/>
    <w:rsid w:val="008C359C"/>
    <w:rsid w:val="009342D0"/>
    <w:rsid w:val="009435C4"/>
    <w:rsid w:val="00950495"/>
    <w:rsid w:val="00962CAB"/>
    <w:rsid w:val="009D073A"/>
    <w:rsid w:val="009F3CF1"/>
    <w:rsid w:val="00A26F37"/>
    <w:rsid w:val="00A402C2"/>
    <w:rsid w:val="00AA3ADE"/>
    <w:rsid w:val="00AB589B"/>
    <w:rsid w:val="00AB6065"/>
    <w:rsid w:val="00B36FA8"/>
    <w:rsid w:val="00B815D4"/>
    <w:rsid w:val="00B86259"/>
    <w:rsid w:val="00BF7673"/>
    <w:rsid w:val="00C24AEE"/>
    <w:rsid w:val="00CC3A2D"/>
    <w:rsid w:val="00D11640"/>
    <w:rsid w:val="00D272E6"/>
    <w:rsid w:val="00DA0F87"/>
    <w:rsid w:val="00DF3172"/>
    <w:rsid w:val="00EB0893"/>
    <w:rsid w:val="00EB31C2"/>
    <w:rsid w:val="00EB57C5"/>
    <w:rsid w:val="00F0388F"/>
    <w:rsid w:val="00F639F1"/>
    <w:rsid w:val="00F7099B"/>
    <w:rsid w:val="00FE5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31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673"/>
    <w:pPr>
      <w:widowControl w:val="0"/>
      <w:spacing w:line="360" w:lineRule="auto"/>
      <w:ind w:firstLineChars="200" w:firstLine="200"/>
      <w:jc w:val="both"/>
    </w:pPr>
    <w:rPr>
      <w:rFonts w:ascii="Times New Roman" w:eastAsia="宋体" w:hAnsi="Times New Roman" w:cs="Times New Roman"/>
    </w:rPr>
  </w:style>
  <w:style w:type="paragraph" w:styleId="1">
    <w:name w:val="heading 1"/>
    <w:next w:val="a"/>
    <w:link w:val="1Char"/>
    <w:uiPriority w:val="9"/>
    <w:qFormat/>
    <w:rsid w:val="00BF7673"/>
    <w:pPr>
      <w:keepNext/>
      <w:keepLines/>
      <w:numPr>
        <w:numId w:val="1"/>
      </w:numPr>
      <w:spacing w:before="340" w:after="330" w:line="578" w:lineRule="auto"/>
      <w:outlineLvl w:val="0"/>
    </w:pPr>
    <w:rPr>
      <w:rFonts w:ascii="Times New Roman" w:eastAsia="宋体" w:hAnsi="Times New Roman" w:cs="Times New Roman"/>
      <w:b/>
      <w:bCs/>
      <w:kern w:val="44"/>
      <w:sz w:val="24"/>
      <w:szCs w:val="44"/>
    </w:rPr>
  </w:style>
  <w:style w:type="paragraph" w:styleId="2">
    <w:name w:val="heading 2"/>
    <w:next w:val="a"/>
    <w:link w:val="2Char"/>
    <w:uiPriority w:val="9"/>
    <w:unhideWhenUsed/>
    <w:qFormat/>
    <w:rsid w:val="00BF7673"/>
    <w:pPr>
      <w:keepNext/>
      <w:keepLines/>
      <w:numPr>
        <w:ilvl w:val="1"/>
        <w:numId w:val="1"/>
      </w:numPr>
      <w:spacing w:before="260" w:after="260" w:line="416" w:lineRule="auto"/>
      <w:outlineLvl w:val="1"/>
    </w:pPr>
    <w:rPr>
      <w:rFonts w:ascii="Times New Roman" w:eastAsia="宋体" w:hAnsi="Times New Roman" w:cs="Times New Roman"/>
      <w:b/>
      <w:bCs/>
      <w:sz w:val="24"/>
      <w:szCs w:val="32"/>
    </w:rPr>
  </w:style>
  <w:style w:type="paragraph" w:styleId="3">
    <w:name w:val="heading 3"/>
    <w:next w:val="a"/>
    <w:link w:val="3Char"/>
    <w:uiPriority w:val="9"/>
    <w:unhideWhenUsed/>
    <w:qFormat/>
    <w:rsid w:val="00BF7673"/>
    <w:pPr>
      <w:keepNext/>
      <w:keepLines/>
      <w:numPr>
        <w:ilvl w:val="2"/>
        <w:numId w:val="1"/>
      </w:numPr>
      <w:spacing w:before="260" w:after="260" w:line="416" w:lineRule="auto"/>
      <w:outlineLvl w:val="2"/>
    </w:pPr>
    <w:rPr>
      <w:rFonts w:ascii="Times New Roman" w:eastAsia="宋体" w:hAnsi="Times New Roman" w:cs="Times New Roman"/>
      <w:b/>
      <w:bCs/>
      <w:szCs w:val="32"/>
    </w:rPr>
  </w:style>
  <w:style w:type="paragraph" w:styleId="4">
    <w:name w:val="heading 4"/>
    <w:next w:val="a"/>
    <w:link w:val="4Char"/>
    <w:uiPriority w:val="9"/>
    <w:unhideWhenUsed/>
    <w:qFormat/>
    <w:rsid w:val="00BF7673"/>
    <w:pPr>
      <w:keepNext/>
      <w:keepLines/>
      <w:numPr>
        <w:ilvl w:val="3"/>
        <w:numId w:val="1"/>
      </w:numPr>
      <w:spacing w:before="280" w:after="290" w:line="376" w:lineRule="auto"/>
      <w:outlineLvl w:val="3"/>
    </w:pPr>
    <w:rPr>
      <w:rFonts w:ascii="Times New Roman" w:eastAsiaTheme="majorEastAsia" w:hAnsi="Times New Roman"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76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7673"/>
    <w:rPr>
      <w:sz w:val="18"/>
      <w:szCs w:val="18"/>
    </w:rPr>
  </w:style>
  <w:style w:type="paragraph" w:styleId="a4">
    <w:name w:val="footer"/>
    <w:basedOn w:val="a"/>
    <w:link w:val="Char0"/>
    <w:uiPriority w:val="99"/>
    <w:unhideWhenUsed/>
    <w:rsid w:val="00BF7673"/>
    <w:pPr>
      <w:tabs>
        <w:tab w:val="center" w:pos="4153"/>
        <w:tab w:val="right" w:pos="8306"/>
      </w:tabs>
      <w:snapToGrid w:val="0"/>
      <w:jc w:val="left"/>
    </w:pPr>
    <w:rPr>
      <w:sz w:val="18"/>
      <w:szCs w:val="18"/>
    </w:rPr>
  </w:style>
  <w:style w:type="character" w:customStyle="1" w:styleId="Char0">
    <w:name w:val="页脚 Char"/>
    <w:basedOn w:val="a0"/>
    <w:link w:val="a4"/>
    <w:uiPriority w:val="99"/>
    <w:rsid w:val="00BF7673"/>
    <w:rPr>
      <w:sz w:val="18"/>
      <w:szCs w:val="18"/>
    </w:rPr>
  </w:style>
  <w:style w:type="character" w:customStyle="1" w:styleId="1Char">
    <w:name w:val="标题 1 Char"/>
    <w:basedOn w:val="a0"/>
    <w:link w:val="1"/>
    <w:uiPriority w:val="9"/>
    <w:rsid w:val="00BF7673"/>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BF7673"/>
    <w:rPr>
      <w:rFonts w:ascii="Times New Roman" w:eastAsia="宋体" w:hAnsi="Times New Roman" w:cs="Times New Roman"/>
      <w:b/>
      <w:bCs/>
      <w:sz w:val="24"/>
      <w:szCs w:val="32"/>
    </w:rPr>
  </w:style>
  <w:style w:type="character" w:customStyle="1" w:styleId="3Char">
    <w:name w:val="标题 3 Char"/>
    <w:basedOn w:val="a0"/>
    <w:link w:val="3"/>
    <w:uiPriority w:val="9"/>
    <w:rsid w:val="00BF7673"/>
    <w:rPr>
      <w:rFonts w:ascii="Times New Roman" w:eastAsia="宋体" w:hAnsi="Times New Roman" w:cs="Times New Roman"/>
      <w:b/>
      <w:bCs/>
      <w:szCs w:val="32"/>
    </w:rPr>
  </w:style>
  <w:style w:type="character" w:customStyle="1" w:styleId="4Char">
    <w:name w:val="标题 4 Char"/>
    <w:basedOn w:val="a0"/>
    <w:link w:val="4"/>
    <w:uiPriority w:val="9"/>
    <w:rsid w:val="00BF7673"/>
    <w:rPr>
      <w:rFonts w:ascii="Times New Roman" w:eastAsiaTheme="majorEastAsia" w:hAnsi="Times New Roman" w:cstheme="majorBidi"/>
      <w:b/>
      <w:bCs/>
      <w:szCs w:val="28"/>
    </w:rPr>
  </w:style>
  <w:style w:type="paragraph" w:styleId="a5">
    <w:name w:val="List Paragraph"/>
    <w:basedOn w:val="a"/>
    <w:uiPriority w:val="34"/>
    <w:qFormat/>
    <w:rsid w:val="002A16F6"/>
    <w:pPr>
      <w:ind w:firstLine="420"/>
    </w:pPr>
  </w:style>
  <w:style w:type="paragraph" w:styleId="a6">
    <w:name w:val="Balloon Text"/>
    <w:basedOn w:val="a"/>
    <w:link w:val="Char1"/>
    <w:uiPriority w:val="99"/>
    <w:semiHidden/>
    <w:unhideWhenUsed/>
    <w:rsid w:val="00154EC4"/>
    <w:pPr>
      <w:spacing w:line="240" w:lineRule="auto"/>
    </w:pPr>
    <w:rPr>
      <w:sz w:val="18"/>
      <w:szCs w:val="18"/>
    </w:rPr>
  </w:style>
  <w:style w:type="character" w:customStyle="1" w:styleId="Char1">
    <w:name w:val="批注框文本 Char"/>
    <w:basedOn w:val="a0"/>
    <w:link w:val="a6"/>
    <w:uiPriority w:val="99"/>
    <w:semiHidden/>
    <w:rsid w:val="00154EC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673"/>
    <w:pPr>
      <w:widowControl w:val="0"/>
      <w:spacing w:line="360" w:lineRule="auto"/>
      <w:ind w:firstLineChars="200" w:firstLine="200"/>
      <w:jc w:val="both"/>
    </w:pPr>
    <w:rPr>
      <w:rFonts w:ascii="Times New Roman" w:eastAsia="宋体" w:hAnsi="Times New Roman" w:cs="Times New Roman"/>
    </w:rPr>
  </w:style>
  <w:style w:type="paragraph" w:styleId="1">
    <w:name w:val="heading 1"/>
    <w:next w:val="a"/>
    <w:link w:val="1Char"/>
    <w:uiPriority w:val="9"/>
    <w:qFormat/>
    <w:rsid w:val="00BF7673"/>
    <w:pPr>
      <w:keepNext/>
      <w:keepLines/>
      <w:numPr>
        <w:numId w:val="1"/>
      </w:numPr>
      <w:spacing w:before="340" w:after="330" w:line="578" w:lineRule="auto"/>
      <w:outlineLvl w:val="0"/>
    </w:pPr>
    <w:rPr>
      <w:rFonts w:ascii="Times New Roman" w:eastAsia="宋体" w:hAnsi="Times New Roman" w:cs="Times New Roman"/>
      <w:b/>
      <w:bCs/>
      <w:kern w:val="44"/>
      <w:sz w:val="24"/>
      <w:szCs w:val="44"/>
    </w:rPr>
  </w:style>
  <w:style w:type="paragraph" w:styleId="2">
    <w:name w:val="heading 2"/>
    <w:next w:val="a"/>
    <w:link w:val="2Char"/>
    <w:uiPriority w:val="9"/>
    <w:unhideWhenUsed/>
    <w:qFormat/>
    <w:rsid w:val="00BF7673"/>
    <w:pPr>
      <w:keepNext/>
      <w:keepLines/>
      <w:numPr>
        <w:ilvl w:val="1"/>
        <w:numId w:val="1"/>
      </w:numPr>
      <w:spacing w:before="260" w:after="260" w:line="416" w:lineRule="auto"/>
      <w:outlineLvl w:val="1"/>
    </w:pPr>
    <w:rPr>
      <w:rFonts w:ascii="Times New Roman" w:eastAsia="宋体" w:hAnsi="Times New Roman" w:cs="Times New Roman"/>
      <w:b/>
      <w:bCs/>
      <w:sz w:val="24"/>
      <w:szCs w:val="32"/>
    </w:rPr>
  </w:style>
  <w:style w:type="paragraph" w:styleId="3">
    <w:name w:val="heading 3"/>
    <w:next w:val="a"/>
    <w:link w:val="3Char"/>
    <w:uiPriority w:val="9"/>
    <w:unhideWhenUsed/>
    <w:qFormat/>
    <w:rsid w:val="00BF7673"/>
    <w:pPr>
      <w:keepNext/>
      <w:keepLines/>
      <w:numPr>
        <w:ilvl w:val="2"/>
        <w:numId w:val="1"/>
      </w:numPr>
      <w:spacing w:before="260" w:after="260" w:line="416" w:lineRule="auto"/>
      <w:outlineLvl w:val="2"/>
    </w:pPr>
    <w:rPr>
      <w:rFonts w:ascii="Times New Roman" w:eastAsia="宋体" w:hAnsi="Times New Roman" w:cs="Times New Roman"/>
      <w:b/>
      <w:bCs/>
      <w:szCs w:val="32"/>
    </w:rPr>
  </w:style>
  <w:style w:type="paragraph" w:styleId="4">
    <w:name w:val="heading 4"/>
    <w:next w:val="a"/>
    <w:link w:val="4Char"/>
    <w:uiPriority w:val="9"/>
    <w:unhideWhenUsed/>
    <w:qFormat/>
    <w:rsid w:val="00BF7673"/>
    <w:pPr>
      <w:keepNext/>
      <w:keepLines/>
      <w:numPr>
        <w:ilvl w:val="3"/>
        <w:numId w:val="1"/>
      </w:numPr>
      <w:spacing w:before="280" w:after="290" w:line="376" w:lineRule="auto"/>
      <w:outlineLvl w:val="3"/>
    </w:pPr>
    <w:rPr>
      <w:rFonts w:ascii="Times New Roman" w:eastAsiaTheme="majorEastAsia" w:hAnsi="Times New Roman"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76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7673"/>
    <w:rPr>
      <w:sz w:val="18"/>
      <w:szCs w:val="18"/>
    </w:rPr>
  </w:style>
  <w:style w:type="paragraph" w:styleId="a4">
    <w:name w:val="footer"/>
    <w:basedOn w:val="a"/>
    <w:link w:val="Char0"/>
    <w:uiPriority w:val="99"/>
    <w:unhideWhenUsed/>
    <w:rsid w:val="00BF7673"/>
    <w:pPr>
      <w:tabs>
        <w:tab w:val="center" w:pos="4153"/>
        <w:tab w:val="right" w:pos="8306"/>
      </w:tabs>
      <w:snapToGrid w:val="0"/>
      <w:jc w:val="left"/>
    </w:pPr>
    <w:rPr>
      <w:sz w:val="18"/>
      <w:szCs w:val="18"/>
    </w:rPr>
  </w:style>
  <w:style w:type="character" w:customStyle="1" w:styleId="Char0">
    <w:name w:val="页脚 Char"/>
    <w:basedOn w:val="a0"/>
    <w:link w:val="a4"/>
    <w:uiPriority w:val="99"/>
    <w:rsid w:val="00BF7673"/>
    <w:rPr>
      <w:sz w:val="18"/>
      <w:szCs w:val="18"/>
    </w:rPr>
  </w:style>
  <w:style w:type="character" w:customStyle="1" w:styleId="1Char">
    <w:name w:val="标题 1 Char"/>
    <w:basedOn w:val="a0"/>
    <w:link w:val="1"/>
    <w:uiPriority w:val="9"/>
    <w:rsid w:val="00BF7673"/>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BF7673"/>
    <w:rPr>
      <w:rFonts w:ascii="Times New Roman" w:eastAsia="宋体" w:hAnsi="Times New Roman" w:cs="Times New Roman"/>
      <w:b/>
      <w:bCs/>
      <w:sz w:val="24"/>
      <w:szCs w:val="32"/>
    </w:rPr>
  </w:style>
  <w:style w:type="character" w:customStyle="1" w:styleId="3Char">
    <w:name w:val="标题 3 Char"/>
    <w:basedOn w:val="a0"/>
    <w:link w:val="3"/>
    <w:uiPriority w:val="9"/>
    <w:rsid w:val="00BF7673"/>
    <w:rPr>
      <w:rFonts w:ascii="Times New Roman" w:eastAsia="宋体" w:hAnsi="Times New Roman" w:cs="Times New Roman"/>
      <w:b/>
      <w:bCs/>
      <w:szCs w:val="32"/>
    </w:rPr>
  </w:style>
  <w:style w:type="character" w:customStyle="1" w:styleId="4Char">
    <w:name w:val="标题 4 Char"/>
    <w:basedOn w:val="a0"/>
    <w:link w:val="4"/>
    <w:uiPriority w:val="9"/>
    <w:rsid w:val="00BF7673"/>
    <w:rPr>
      <w:rFonts w:ascii="Times New Roman" w:eastAsiaTheme="majorEastAsia" w:hAnsi="Times New Roman" w:cstheme="majorBidi"/>
      <w:b/>
      <w:bCs/>
      <w:szCs w:val="28"/>
    </w:rPr>
  </w:style>
  <w:style w:type="paragraph" w:styleId="a5">
    <w:name w:val="List Paragraph"/>
    <w:basedOn w:val="a"/>
    <w:uiPriority w:val="34"/>
    <w:qFormat/>
    <w:rsid w:val="002A16F6"/>
    <w:pPr>
      <w:ind w:firstLine="420"/>
    </w:pPr>
  </w:style>
  <w:style w:type="paragraph" w:styleId="a6">
    <w:name w:val="Balloon Text"/>
    <w:basedOn w:val="a"/>
    <w:link w:val="Char1"/>
    <w:uiPriority w:val="99"/>
    <w:semiHidden/>
    <w:unhideWhenUsed/>
    <w:rsid w:val="00154EC4"/>
    <w:pPr>
      <w:spacing w:line="240" w:lineRule="auto"/>
    </w:pPr>
    <w:rPr>
      <w:sz w:val="18"/>
      <w:szCs w:val="18"/>
    </w:rPr>
  </w:style>
  <w:style w:type="character" w:customStyle="1" w:styleId="Char1">
    <w:name w:val="批注框文本 Char"/>
    <w:basedOn w:val="a0"/>
    <w:link w:val="a6"/>
    <w:uiPriority w:val="99"/>
    <w:semiHidden/>
    <w:rsid w:val="00154EC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89575">
      <w:bodyDiv w:val="1"/>
      <w:marLeft w:val="0"/>
      <w:marRight w:val="0"/>
      <w:marTop w:val="0"/>
      <w:marBottom w:val="0"/>
      <w:divBdr>
        <w:top w:val="none" w:sz="0" w:space="0" w:color="auto"/>
        <w:left w:val="none" w:sz="0" w:space="0" w:color="auto"/>
        <w:bottom w:val="none" w:sz="0" w:space="0" w:color="auto"/>
        <w:right w:val="none" w:sz="0" w:space="0" w:color="auto"/>
      </w:divBdr>
    </w:div>
    <w:div w:id="327442872">
      <w:bodyDiv w:val="1"/>
      <w:marLeft w:val="0"/>
      <w:marRight w:val="0"/>
      <w:marTop w:val="0"/>
      <w:marBottom w:val="0"/>
      <w:divBdr>
        <w:top w:val="none" w:sz="0" w:space="0" w:color="auto"/>
        <w:left w:val="none" w:sz="0" w:space="0" w:color="auto"/>
        <w:bottom w:val="none" w:sz="0" w:space="0" w:color="auto"/>
        <w:right w:val="none" w:sz="0" w:space="0" w:color="auto"/>
      </w:divBdr>
    </w:div>
    <w:div w:id="431125371">
      <w:bodyDiv w:val="1"/>
      <w:marLeft w:val="0"/>
      <w:marRight w:val="0"/>
      <w:marTop w:val="0"/>
      <w:marBottom w:val="0"/>
      <w:divBdr>
        <w:top w:val="none" w:sz="0" w:space="0" w:color="auto"/>
        <w:left w:val="none" w:sz="0" w:space="0" w:color="auto"/>
        <w:bottom w:val="none" w:sz="0" w:space="0" w:color="auto"/>
        <w:right w:val="none" w:sz="0" w:space="0" w:color="auto"/>
      </w:divBdr>
      <w:divsChild>
        <w:div w:id="1855531348">
          <w:marLeft w:val="0"/>
          <w:marRight w:val="0"/>
          <w:marTop w:val="0"/>
          <w:marBottom w:val="0"/>
          <w:divBdr>
            <w:top w:val="none" w:sz="0" w:space="0" w:color="auto"/>
            <w:left w:val="none" w:sz="0" w:space="0" w:color="auto"/>
            <w:bottom w:val="none" w:sz="0" w:space="0" w:color="auto"/>
            <w:right w:val="none" w:sz="0" w:space="0" w:color="auto"/>
          </w:divBdr>
          <w:divsChild>
            <w:div w:id="1232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3179">
      <w:bodyDiv w:val="1"/>
      <w:marLeft w:val="0"/>
      <w:marRight w:val="0"/>
      <w:marTop w:val="0"/>
      <w:marBottom w:val="0"/>
      <w:divBdr>
        <w:top w:val="none" w:sz="0" w:space="0" w:color="auto"/>
        <w:left w:val="none" w:sz="0" w:space="0" w:color="auto"/>
        <w:bottom w:val="none" w:sz="0" w:space="0" w:color="auto"/>
        <w:right w:val="none" w:sz="0" w:space="0" w:color="auto"/>
      </w:divBdr>
      <w:divsChild>
        <w:div w:id="1619869350">
          <w:marLeft w:val="0"/>
          <w:marRight w:val="0"/>
          <w:marTop w:val="0"/>
          <w:marBottom w:val="0"/>
          <w:divBdr>
            <w:top w:val="none" w:sz="0" w:space="0" w:color="auto"/>
            <w:left w:val="none" w:sz="0" w:space="0" w:color="auto"/>
            <w:bottom w:val="none" w:sz="0" w:space="0" w:color="auto"/>
            <w:right w:val="none" w:sz="0" w:space="0" w:color="auto"/>
          </w:divBdr>
          <w:divsChild>
            <w:div w:id="2862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2</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 睿</dc:creator>
  <cp:keywords/>
  <dc:description/>
  <cp:lastModifiedBy>dell</cp:lastModifiedBy>
  <cp:revision>46</cp:revision>
  <dcterms:created xsi:type="dcterms:W3CDTF">2019-12-12T03:31:00Z</dcterms:created>
  <dcterms:modified xsi:type="dcterms:W3CDTF">2021-10-08T07:28:00Z</dcterms:modified>
</cp:coreProperties>
</file>