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caps/>
          <w:color w:val="566573"/>
          <w:sz w:val="28"/>
          <w:szCs w:val="28"/>
        </w:rPr>
        <w:t xml:space="preserve">TUTORIAL COMPLETO</w:t>
      </w:r>
    </w:p>
    <w:p>
      <w:pPr>
        <w:pBdr>
          <w:bottom w:val="single" w:color="1B4F72" w:sz="6" w:space="8"/>
        </w:pBdr>
        <w:spacing w:after="100"/>
        <w:jc w:val="center"/>
      </w:pPr>
      <w:r>
        <w:rPr>
          <w:rFonts w:ascii="Arial" w:cs="Arial" w:eastAsia="Arial" w:hAnsi="Arial"/>
          <w:b/>
          <w:bCs/>
          <w:color w:val="1B4F72"/>
          <w:sz w:val="48"/>
          <w:szCs w:val="48"/>
        </w:rPr>
        <w:t xml:space="preserve">Transferencia Vehicular en Argentina</w:t>
      </w:r>
    </w:p>
    <w:p>
      <w:pPr>
        <w:spacing w:after="200" w:before="200"/>
        <w:jc w:val="center"/>
      </w:pPr>
      <w:r>
        <w:rPr>
          <w:rFonts w:ascii="Arial" w:cs="Arial" w:eastAsia="Arial" w:hAnsi="Arial"/>
          <w:color w:val="566573"/>
          <w:sz w:val="24"/>
          <w:szCs w:val="24"/>
        </w:rPr>
        <w:t xml:space="preserve">Guía paso a paso: todo lo que hace un gestor
automotor cuando le pedís una transferencia</w:t>
      </w:r>
    </w:p>
    <w:p>
      <w:pPr>
        <w:spacing w:after="400" w:before="100"/>
        <w:jc w:val="center"/>
      </w:pPr>
      <w:r>
        <w:rPr>
          <w:rFonts w:ascii="Arial" w:cs="Arial" w:eastAsia="Arial" w:hAnsi="Arial"/>
          <w:i/>
          <w:iCs/>
          <w:color w:val="566573"/>
          <w:sz w:val="22"/>
          <w:szCs w:val="22"/>
        </w:rPr>
        <w:t xml:space="preserve">Desde cero, explicado para alguien que nunca compró un auto</w:t>
      </w:r>
    </w:p>
    <w:p>
      <w:pPr>
        <w:spacing w:before="2000"/>
      </w:pPr>
    </w:p>
    <w:p>
      <w:pPr>
        <w:jc w:val="center"/>
      </w:pPr>
      <w:r>
        <w:rPr>
          <w:rFonts w:ascii="Arial" w:cs="Arial" w:eastAsia="Arial" w:hAnsi="Arial"/>
          <w:color w:val="566573"/>
          <w:sz w:val="20"/>
          <w:szCs w:val="20"/>
        </w:rPr>
        <w:t xml:space="preserve">Anexo al Informe: Gestoría Digital Automotor</w:t>
      </w:r>
    </w:p>
    <w:p>
      <w:pPr>
        <w:spacing w:after="100"/>
        <w:jc w:val="center"/>
      </w:pPr>
      <w:r>
        <w:rPr>
          <w:rFonts w:ascii="Arial" w:cs="Arial" w:eastAsia="Arial" w:hAnsi="Arial"/>
          <w:color w:val="566573"/>
          <w:sz w:val="20"/>
          <w:szCs w:val="20"/>
        </w:rPr>
        <w:t xml:space="preserve">Febrero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Antes de Empezar: Conceptos Básicos</w:t>
      </w:r>
    </w:p>
    <w:p>
      <w:pPr>
        <w:spacing w:after="160"/>
        <w:jc w:val="both"/>
      </w:pPr>
      <w:r>
        <w:rPr>
          <w:rFonts w:ascii="Arial" w:cs="Arial" w:eastAsia="Arial" w:hAnsi="Arial"/>
          <w:color w:val="1C2833"/>
          <w:sz w:val="22"/>
          <w:szCs w:val="22"/>
        </w:rPr>
        <w:t xml:space="preserve">Si nunca compraste ni vendiste un auto, hay algunos conceptos que necesitás entender antes de meternos en el paso a paso. Acá van los más importantes:</w:t>
      </w:r>
    </w:p>
    <w:p>
      <w:pPr>
        <w:pStyle w:val="Heading2"/>
        <w:spacing w:after="160" w:before="280"/>
      </w:pPr>
      <w:r>
        <w:rPr>
          <w:rFonts w:ascii="Arial" w:cs="Arial" w:eastAsia="Arial" w:hAnsi="Arial"/>
          <w:b/>
          <w:bCs/>
          <w:color w:val="1B4F72"/>
          <w:sz w:val="26"/>
          <w:szCs w:val="26"/>
        </w:rPr>
        <w:t xml:space="preserve">1.1 ¿Qué es una transferencia?</w:t>
      </w:r>
    </w:p>
    <w:p>
      <w:pPr>
        <w:spacing w:after="160"/>
        <w:jc w:val="both"/>
      </w:pPr>
      <w:r>
        <w:rPr>
          <w:rFonts w:ascii="Arial" w:cs="Arial" w:eastAsia="Arial" w:hAnsi="Arial"/>
          <w:color w:val="1C2833"/>
          <w:sz w:val="22"/>
          <w:szCs w:val="22"/>
        </w:rPr>
        <w:t xml:space="preserve">Cuando alguien vende un auto usado a otra persona, el auto necesita cambiar de dueño de manera legal. Eso se llama “transferencia de dominio”. Es como la escritura de una casa, pero para un vehículo. Hasta que no hagas la transferencia, el auto sigue estando a nombre del vendedor ante el Estado, incluso si ya lo pagaste y lo tenés en tu garaje.</w:t>
      </w:r>
    </w:p>
    <w:p>
      <w:pPr>
        <w:pStyle w:val="Heading2"/>
        <w:spacing w:after="160" w:before="280"/>
      </w:pPr>
      <w:r>
        <w:rPr>
          <w:rFonts w:ascii="Arial" w:cs="Arial" w:eastAsia="Arial" w:hAnsi="Arial"/>
          <w:b/>
          <w:bCs/>
          <w:color w:val="1B4F72"/>
          <w:sz w:val="26"/>
          <w:szCs w:val="26"/>
        </w:rPr>
        <w:t xml:space="preserve">1.2 ¿Quiénes intervienen?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Vendedor</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Quien tiene el auto a su nombre y lo quiere vender. Debe firmar el formulario 08 y entregar toda la documentación.</w:t>
            </w:r>
          </w:p>
        </w:tc>
      </w:tr>
      <w:tr>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Comprador</w:t>
            </w:r>
          </w:p>
        </w:tc>
        <w:tc>
          <w:tcPr>
            <w:tcW w:type="dxa" w:w="6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Quien va a quedarse con el auto. Debe tener CUIT o CUIL, y también firma el formulario 08.</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Registro Seccional</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La oficina del Estado (DNRPA) donde se inscribe legalmente la transferencia. Hay cientos en todo el país. Es como el “registro civil” pero de los autos.</w:t>
            </w:r>
          </w:p>
        </w:tc>
      </w:tr>
      <w:tr>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Gestor / Mandatario</w:t>
            </w:r>
          </w:p>
        </w:tc>
        <w:tc>
          <w:tcPr>
            <w:tcW w:type="dxa" w:w="6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Un profesional matriculado que hace todo el trámite por vos. Vas a él, le das los papeles, le pagás, y él se encarga de todo.</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Escribano</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Certifica las firmas del formulario 08 si no se firman en el Registro. Es como un “notario” que da fe de que vos sos quien decís ser.</w:t>
            </w:r>
          </w:p>
        </w:tc>
      </w:tr>
      <w:tr>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Planta verificadora</w:t>
            </w:r>
          </w:p>
        </w:tc>
        <w:tc>
          <w:tcPr>
            <w:tcW w:type="dxa" w:w="6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Lugar donde se revisa físicamente el auto: que los números de chasis y motor coincidan, que no esté adulterado ni tenga pedido de secuestro.</w:t>
            </w:r>
          </w:p>
        </w:tc>
      </w:tr>
    </w:tbl>
    <w:p>
      <w:pPr>
        <w:spacing w:after="160"/>
      </w:pPr>
    </w:p>
    <w:p>
      <w:pPr>
        <w:pStyle w:val="Heading2"/>
        <w:spacing w:after="160" w:before="280"/>
      </w:pPr>
      <w:r>
        <w:rPr>
          <w:rFonts w:ascii="Arial" w:cs="Arial" w:eastAsia="Arial" w:hAnsi="Arial"/>
          <w:b/>
          <w:bCs/>
          <w:color w:val="1B4F72"/>
          <w:sz w:val="26"/>
          <w:szCs w:val="26"/>
        </w:rPr>
        <w:t xml:space="preserve">1.3 ¿Gestor o Mandatario? ¿Es lo mismo?</w:t>
      </w:r>
    </w:p>
    <w:p>
      <w:pPr>
        <w:spacing w:after="160"/>
        <w:jc w:val="both"/>
      </w:pPr>
      <w:r>
        <w:rPr>
          <w:rFonts w:ascii="Arial" w:cs="Arial" w:eastAsia="Arial" w:hAnsi="Arial"/>
          <w:color w:val="1C2833"/>
          <w:sz w:val="22"/>
          <w:szCs w:val="22"/>
        </w:rPr>
        <w:t xml:space="preserve">No exactamente, aunque en la calle se usan como sinónimos. El Mandatario del Automotor es alguien que hizo un curso oficial de la DNRPA (unos 6 meses) y tiene matrícula nacional para representarte en el Registro. El Gestor hizo una tecnicatura de 3 años y tiene un perfil más amplio (puede gestionar trámites en otros organismos también). Para lo que nos interesa, ambos pueden hacer tu transferencia.</w:t>
      </w:r>
    </w:p>
    <w:p>
      <w:pPr>
        <w:pStyle w:val="Heading2"/>
        <w:spacing w:after="160" w:before="280"/>
      </w:pPr>
      <w:r>
        <w:rPr>
          <w:rFonts w:ascii="Arial" w:cs="Arial" w:eastAsia="Arial" w:hAnsi="Arial"/>
          <w:b/>
          <w:bCs/>
          <w:color w:val="1B4F72"/>
          <w:sz w:val="26"/>
          <w:szCs w:val="26"/>
        </w:rPr>
        <w:t xml:space="preserve">1.4 Los documentos clave que tenés que conocer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6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Qué es y para qué sirve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Título del Automotor</w:t>
            </w:r>
          </w:p>
        </w:tc>
        <w:tc>
          <w:tcPr>
            <w:tcW w:type="dxa" w:w="6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Es el equivalente a la “escritura” del auto. Dice quién es el dueño legal. También puede ser un CAT (Constancia de Asignación de Título) si es más nuevo.</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Cédula Verde</w:t>
            </w:r>
          </w:p>
        </w:tc>
        <w:tc>
          <w:tcPr>
            <w:tcW w:type="dxa" w:w="6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Es la tarjeta que identifica al vehículo y habilita a circular. La tiene el titular. Sin ella, el auto no puede andar legalmente.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Cédula Azul</w:t>
            </w:r>
          </w:p>
        </w:tc>
        <w:tc>
          <w:tcPr>
            <w:tcW w:type="dxa" w:w="6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Es una autorización para que otra persona (no el titular) pueda usar el auto. Si el vendedor le dio cédulas azules a alguien, hay que entregarlas también.</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Formulario 08</w:t>
            </w:r>
          </w:p>
        </w:tc>
        <w:tc>
          <w:tcPr>
            <w:tcW w:type="dxa" w:w="6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Es EL documento central de la transferencia. Es la “solicitud de inscripción”. Lo firman comprador y vendedor. Hoy se puede precargar online en el portal de DNRPA.</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Informe de Dominio</w:t>
            </w:r>
          </w:p>
        </w:tc>
        <w:tc>
          <w:tcPr>
            <w:tcW w:type="dxa" w:w="6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Es como un “informe de antecedentes” del auto. Dice si tiene embargos, prendas, deudas, inhibiciones del titular, pedido de secuestro o robo.</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Verificación Policial</w:t>
            </w:r>
          </w:p>
        </w:tc>
        <w:tc>
          <w:tcPr>
            <w:tcW w:type="dxa" w:w="6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Es un control físico del vehículo en una planta oficial. Se revisan motor, chasis, VIN y se comparan con los registros. Obligatoria para autos de 2 a 12 años.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Formulario 13D</w:t>
            </w:r>
          </w:p>
        </w:tc>
        <w:tc>
          <w:tcPr>
            <w:tcW w:type="dxa" w:w="6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Certificado de inexistencia de infracciones de tránsito. Consulta el sistema SUGIT. Ya no es obligatorio para la transferencia (reforma 2024), pero es muy recomendable pedirlo.</w:t>
            </w:r>
          </w:p>
        </w:tc>
      </w:tr>
    </w:tbl>
    <w:p>
      <w:pPr>
        <w:spacing w:after="200"/>
      </w:pPr>
    </w:p>
    <w:p>
      <w:r>
        <w:br w:type="page"/>
      </w:r>
    </w:p>
    <w:p>
      <w:pPr>
        <w:pStyle w:val="Heading1"/>
        <w:spacing w:after="200" w:before="360"/>
      </w:pPr>
      <w:r>
        <w:rPr>
          <w:rFonts w:ascii="Arial" w:cs="Arial" w:eastAsia="Arial" w:hAnsi="Arial"/>
          <w:b/>
          <w:bCs/>
          <w:color w:val="1B4F72"/>
          <w:sz w:val="32"/>
          <w:szCs w:val="32"/>
        </w:rPr>
        <w:t xml:space="preserve">2. El Proceso Completo: Qué Hace el Gestor Paso a Paso</w:t>
      </w:r>
    </w:p>
    <w:p>
      <w:pPr>
        <w:spacing w:after="160"/>
        <w:jc w:val="both"/>
      </w:pPr>
      <w:r>
        <w:rPr>
          <w:rFonts w:ascii="Arial" w:cs="Arial" w:eastAsia="Arial" w:hAnsi="Arial"/>
          <w:color w:val="1C2833"/>
          <w:sz w:val="22"/>
          <w:szCs w:val="22"/>
        </w:rPr>
        <w:t xml:space="preserve">Ahora sí, vamos al detalle. Imaginá que querés comprar un auto usado. Le pedís a un gestor que se encargue de todo. Esto es exactamente lo que va a hacer, en orden:</w:t>
      </w:r>
    </w:p>
    <w:p>
      <w:pPr>
        <w:pBdr>
          <w:bottom w:val="single" w:color="1B4F72" w:sz="4" w:space="4"/>
        </w:pBdr>
        <w:spacing w:after="120" w:before="300"/>
      </w:pPr>
      <w:r>
        <w:rPr>
          <w:rFonts w:ascii="Arial" w:cs="Arial" w:eastAsia="Arial" w:hAnsi="Arial"/>
          <w:b/>
          <w:bCs/>
          <w:color w:val="E67E22"/>
          <w:sz w:val="26"/>
          <w:szCs w:val="26"/>
        </w:rPr>
        <w:t xml:space="preserve">PASO 0: </w:t>
      </w:r>
      <w:r>
        <w:rPr>
          <w:rFonts w:ascii="Arial" w:cs="Arial" w:eastAsia="Arial" w:hAnsi="Arial"/>
          <w:b/>
          <w:bCs/>
          <w:color w:val="1B4F72"/>
          <w:sz w:val="26"/>
          <w:szCs w:val="26"/>
        </w:rPr>
        <w:t xml:space="preserve">Consulta Inicial y Presupuesto</w:t>
      </w:r>
    </w:p>
    <w:p>
      <w:pPr>
        <w:spacing w:after="160"/>
        <w:jc w:val="both"/>
      </w:pPr>
      <w:r>
        <w:rPr>
          <w:rFonts w:ascii="Arial" w:cs="Arial" w:eastAsia="Arial" w:hAnsi="Arial"/>
          <w:color w:val="1C2833"/>
          <w:sz w:val="22"/>
          <w:szCs w:val="22"/>
        </w:rPr>
        <w:t xml:space="preserve">Lo primero que hace el gestor es sentarse con vos (o hablar por WhatsApp/teléfono) y entender la situación:</w:t>
      </w:r>
    </w:p>
    <w:p>
      <w:pPr>
        <w:pStyle w:val="ListParagraph"/>
        <w:numPr>
          <w:ilvl w:val="0"/>
          <w:numId w:val="2"/>
        </w:numPr>
        <w:spacing w:after="80"/>
      </w:pPr>
      <w:r>
        <w:rPr>
          <w:rFonts w:ascii="Arial" w:cs="Arial" w:eastAsia="Arial" w:hAnsi="Arial"/>
          <w:sz w:val="22"/>
          <w:szCs w:val="22"/>
        </w:rPr>
        <w:t xml:space="preserve">Datos del auto: marca, modelo, año, patente, si es nacional o importado.</w:t>
      </w:r>
    </w:p>
    <w:p>
      <w:pPr>
        <w:pStyle w:val="ListParagraph"/>
        <w:numPr>
          <w:ilvl w:val="0"/>
          <w:numId w:val="2"/>
        </w:numPr>
        <w:spacing w:after="80"/>
      </w:pPr>
      <w:r>
        <w:rPr>
          <w:rFonts w:ascii="Arial" w:cs="Arial" w:eastAsia="Arial" w:hAnsi="Arial"/>
          <w:sz w:val="22"/>
          <w:szCs w:val="22"/>
        </w:rPr>
        <w:t xml:space="preserve">Si ya tenés un acuerdo de precio con el vendedor.</w:t>
      </w:r>
    </w:p>
    <w:p>
      <w:pPr>
        <w:pStyle w:val="ListParagraph"/>
        <w:numPr>
          <w:ilvl w:val="0"/>
          <w:numId w:val="2"/>
        </w:numPr>
        <w:spacing w:after="80"/>
      </w:pPr>
      <w:r>
        <w:rPr>
          <w:rFonts w:ascii="Arial" w:cs="Arial" w:eastAsia="Arial" w:hAnsi="Arial"/>
          <w:sz w:val="22"/>
          <w:szCs w:val="22"/>
        </w:rPr>
        <w:t xml:space="preserve">Si el auto tiene prenda (crédito prendario), porque eso complica el trámite.</w:t>
      </w:r>
    </w:p>
    <w:p>
      <w:pPr>
        <w:pStyle w:val="ListParagraph"/>
        <w:numPr>
          <w:ilvl w:val="0"/>
          <w:numId w:val="2"/>
        </w:numPr>
        <w:spacing w:after="80"/>
      </w:pPr>
      <w:r>
        <w:rPr>
          <w:rFonts w:ascii="Arial" w:cs="Arial" w:eastAsia="Arial" w:hAnsi="Arial"/>
          <w:sz w:val="22"/>
          <w:szCs w:val="22"/>
        </w:rPr>
        <w:t xml:space="preserve">Dónde está radicado el auto (en qué provincia, porque los impuestos varían).</w:t>
      </w:r>
    </w:p>
    <w:p>
      <w:pPr>
        <w:spacing w:after="120"/>
      </w:pPr>
    </w:p>
    <w:p>
      <w:pPr>
        <w:spacing w:after="160"/>
        <w:jc w:val="both"/>
      </w:pPr>
      <w:r>
        <w:rPr>
          <w:rFonts w:ascii="Arial" w:cs="Arial" w:eastAsia="Arial" w:hAnsi="Arial"/>
          <w:color w:val="1C2833"/>
          <w:sz w:val="22"/>
          <w:szCs w:val="22"/>
        </w:rPr>
        <w:t xml:space="preserve">Con esa info, el gestor te arma un presupuesto estimado que incluye: aranceles del Registro (1% del valor del auto), impuesto de sellos provincial (varía: en Buenos Aires es 3%, en CABA es diferente), honorarios del gestor (desde $54.000 a $80.000+ según complejidad), verificación policial ($15.000-$25.000), y gastos menores (certificación de firmas, formularios,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7AE60" w:sz="6"/>
              <w:bottom w:val="single" w:color="BDC3C7" w:sz="1"/>
              <w:right w:val="single" w:color="BDC3C7" w:sz="1"/>
            </w:tcBorders>
            <w:shd w:fill="E8F8F5" w:val="clear"/>
            <w:tcMar>
              <w:top w:type="dxa" w:w="100"/>
              <w:left w:type="dxa" w:w="160"/>
              <w:bottom w:type="dxa" w:w="100"/>
              <w:right w:type="dxa" w:w="160"/>
            </w:tcMar>
          </w:tcPr>
          <w:p>
            <w:pPr>
              <w:spacing w:after="0"/>
            </w:pPr>
            <w:r>
              <w:rPr>
                <w:rFonts w:ascii="Arial" w:cs="Arial" w:eastAsia="Arial" w:hAnsi="Arial"/>
                <w:b/>
                <w:bCs/>
                <w:color w:val="27AE60"/>
                <w:sz w:val="20"/>
                <w:szCs w:val="20"/>
              </w:rPr>
              <w:t xml:space="preserve">TIP PARA TU NEGOCIO: </w:t>
            </w:r>
            <w:r>
              <w:rPr>
                <w:rFonts w:ascii="Arial" w:cs="Arial" w:eastAsia="Arial" w:hAnsi="Arial"/>
                <w:color w:val="1C2833"/>
                <w:sz w:val="20"/>
                <w:szCs w:val="20"/>
              </w:rPr>
              <w:t xml:space="preserve"> Acá es donde una plataforma digital ya podría agregar valor enorme: un calculador de costos en tiempo real que le diga al usuario exactamente cuánto va a salir ANTES de arrancar. Hoy, la mayoría de las personas no tienen idea del costo total hasta que están en el medio del trámite.</w:t>
            </w:r>
          </w:p>
        </w:tc>
      </w:tr>
    </w:tbl>
    <w:p>
      <w:pPr>
        <w:spacing w:after="160"/>
      </w:pPr>
    </w:p>
    <w:p>
      <w:pPr>
        <w:pBdr>
          <w:bottom w:val="single" w:color="1B4F72" w:sz="4" w:space="4"/>
        </w:pBdr>
        <w:spacing w:after="120" w:before="300"/>
      </w:pPr>
      <w:r>
        <w:rPr>
          <w:rFonts w:ascii="Arial" w:cs="Arial" w:eastAsia="Arial" w:hAnsi="Arial"/>
          <w:b/>
          <w:bCs/>
          <w:color w:val="E67E22"/>
          <w:sz w:val="26"/>
          <w:szCs w:val="26"/>
        </w:rPr>
        <w:t xml:space="preserve">PASO 1: </w:t>
      </w:r>
      <w:r>
        <w:rPr>
          <w:rFonts w:ascii="Arial" w:cs="Arial" w:eastAsia="Arial" w:hAnsi="Arial"/>
          <w:b/>
          <w:bCs/>
          <w:color w:val="1B4F72"/>
          <w:sz w:val="26"/>
          <w:szCs w:val="26"/>
        </w:rPr>
        <w:t xml:space="preserve">Chequeo Previo del Vehículo (Due Diligence)</w:t>
      </w:r>
    </w:p>
    <w:p>
      <w:pPr>
        <w:spacing w:after="160"/>
        <w:jc w:val="both"/>
      </w:pPr>
      <w:r>
        <w:rPr>
          <w:rFonts w:ascii="Arial" w:cs="Arial" w:eastAsia="Arial" w:hAnsi="Arial"/>
          <w:color w:val="1C2833"/>
          <w:sz w:val="22"/>
          <w:szCs w:val="22"/>
        </w:rPr>
        <w:t xml:space="preserve">Antes de gastar un peso en la transferencia, el gestor hace las verificaciones de antecedentes del auto. Esto es CLAVE para no comprar un auto con problemas:</w:t>
      </w:r>
    </w:p>
    <w:p>
      <w:pPr>
        <w:spacing w:after="160"/>
        <w:jc w:val="both"/>
      </w:pPr>
      <w:r>
        <w:rPr>
          <w:rFonts w:ascii="Arial" w:cs="Arial" w:eastAsia="Arial" w:hAnsi="Arial"/>
          <w:b/>
          <w:bCs/>
          <w:color w:val="1C2833"/>
          <w:sz w:val="22"/>
          <w:szCs w:val="22"/>
        </w:rPr>
        <w:t xml:space="preserve">A) Informe de Dominio: </w:t>
      </w:r>
      <w:r>
        <w:rPr>
          <w:rFonts w:ascii="Arial" w:cs="Arial" w:eastAsia="Arial" w:hAnsi="Arial"/>
          <w:color w:val="1C2833"/>
          <w:sz w:val="22"/>
          <w:szCs w:val="22"/>
        </w:rPr>
        <w:t xml:space="preserve">El gestor lo solicita online en el portal de DNRPA o presencialmente en cualquier Registro. Cuesta alrededor de $4.000-$6.000. Este informe revela si el auto tiene embargos judiciales (alguien le inició un juicio al dueño y el auto quedó como garantía), prendas (el auto está en garantía por un préstamo), inhibiciones del titular (el dueño tiene problemas legales y no puede vender nada), o pedido de secuestro o denuncia de robo.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C0392B" w:sz="6"/>
              <w:bottom w:val="single" w:color="BDC3C7" w:sz="1"/>
              <w:right w:val="single" w:color="BDC3C7" w:sz="1"/>
            </w:tcBorders>
            <w:shd w:fill="FDEDEC" w:val="clear"/>
            <w:tcMar>
              <w:top w:type="dxa" w:w="100"/>
              <w:left w:type="dxa" w:w="160"/>
              <w:bottom w:type="dxa" w:w="100"/>
              <w:right w:type="dxa" w:w="160"/>
            </w:tcMar>
          </w:tcPr>
          <w:p>
            <w:pPr>
              <w:spacing w:after="0"/>
            </w:pPr>
            <w:r>
              <w:rPr>
                <w:rFonts w:ascii="Arial" w:cs="Arial" w:eastAsia="Arial" w:hAnsi="Arial"/>
                <w:b/>
                <w:bCs/>
                <w:color w:val="C0392B"/>
                <w:sz w:val="20"/>
                <w:szCs w:val="20"/>
              </w:rPr>
              <w:t xml:space="preserve">IMPORTANTE: </w:t>
            </w:r>
            <w:r>
              <w:rPr>
                <w:rFonts w:ascii="Arial" w:cs="Arial" w:eastAsia="Arial" w:hAnsi="Arial"/>
                <w:color w:val="1C2833"/>
                <w:sz w:val="20"/>
                <w:szCs w:val="20"/>
              </w:rPr>
              <w:t xml:space="preserve"> Si el informe de dominio sale “sucio” (con alguna de estas anotaciones), el gestor te va a recomendar NO seguir adelante con la compra. Un auto con embargo o prenda no se puede transferir hasta que se levante.</w:t>
            </w:r>
          </w:p>
        </w:tc>
      </w:tr>
    </w:tbl>
    <w:p>
      <w:pPr>
        <w:spacing w:after="120"/>
      </w:pPr>
    </w:p>
    <w:p>
      <w:pPr>
        <w:spacing w:after="160"/>
        <w:jc w:val="both"/>
      </w:pPr>
      <w:r>
        <w:rPr>
          <w:rFonts w:ascii="Arial" w:cs="Arial" w:eastAsia="Arial" w:hAnsi="Arial"/>
          <w:b/>
          <w:bCs/>
          <w:color w:val="1C2833"/>
          <w:sz w:val="22"/>
          <w:szCs w:val="22"/>
        </w:rPr>
        <w:t xml:space="preserve">B) Consulta de Radicación: </w:t>
      </w:r>
      <w:r>
        <w:rPr>
          <w:rFonts w:ascii="Arial" w:cs="Arial" w:eastAsia="Arial" w:hAnsi="Arial"/>
          <w:color w:val="1C2833"/>
          <w:sz w:val="22"/>
          <w:szCs w:val="22"/>
        </w:rPr>
        <w:t xml:space="preserve">El gestor verifica en qué Registro Seccional está inscripto el auto. Esto importa porque si el auto está radicado en otra provincia, puede haber diferencias impositivas.</w:t>
      </w:r>
    </w:p>
    <w:p>
      <w:pPr>
        <w:spacing w:after="160"/>
        <w:jc w:val="both"/>
      </w:pPr>
      <w:r>
        <w:rPr>
          <w:rFonts w:ascii="Arial" w:cs="Arial" w:eastAsia="Arial" w:hAnsi="Arial"/>
          <w:b/>
          <w:bCs/>
          <w:color w:val="1C2833"/>
          <w:sz w:val="22"/>
          <w:szCs w:val="22"/>
        </w:rPr>
        <w:t xml:space="preserve">C) Verificación de Patentes (Formulario 13D): </w:t>
      </w:r>
      <w:r>
        <w:rPr>
          <w:rFonts w:ascii="Arial" w:cs="Arial" w:eastAsia="Arial" w:hAnsi="Arial"/>
          <w:color w:val="1C2833"/>
          <w:sz w:val="22"/>
          <w:szCs w:val="22"/>
        </w:rPr>
        <w:t xml:space="preserve">Aunque desde 2024 ya no es obligatorio presentar el libre deuda de patentes para transferir, el gestor igual lo consulta. Si el auto tiene deuda de patentes, esa deuda no se transfiere automáticamente al comprador, pero la municipalidad puede perseguir el auto. El gestor negocia con el vendedor para que la pague o la descuente del precio.</w:t>
      </w:r>
    </w:p>
    <w:p>
      <w:pPr>
        <w:spacing w:after="160"/>
        <w:jc w:val="both"/>
      </w:pPr>
      <w:r>
        <w:rPr>
          <w:rFonts w:ascii="Arial" w:cs="Arial" w:eastAsia="Arial" w:hAnsi="Arial"/>
          <w:b/>
          <w:bCs/>
          <w:color w:val="1C2833"/>
          <w:sz w:val="22"/>
          <w:szCs w:val="22"/>
        </w:rPr>
        <w:t xml:space="preserve">D) Verificación de Multas (SUGIT): </w:t>
      </w:r>
      <w:r>
        <w:rPr>
          <w:rFonts w:ascii="Arial" w:cs="Arial" w:eastAsia="Arial" w:hAnsi="Arial"/>
          <w:color w:val="1C2833"/>
          <w:sz w:val="22"/>
          <w:szCs w:val="22"/>
        </w:rPr>
        <w:t xml:space="preserve">Lo mismo con las multas de tránsito. El gestor consulta el sistema SUGIT para ver si el auto tiene multas pendientes. Las multas quedan asociadas al DNI del titular al momento de la infracción.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7AE60" w:sz="6"/>
              <w:bottom w:val="single" w:color="BDC3C7" w:sz="1"/>
              <w:right w:val="single" w:color="BDC3C7" w:sz="1"/>
            </w:tcBorders>
            <w:shd w:fill="E8F8F5" w:val="clear"/>
            <w:tcMar>
              <w:top w:type="dxa" w:w="100"/>
              <w:left w:type="dxa" w:w="160"/>
              <w:bottom w:type="dxa" w:w="100"/>
              <w:right w:type="dxa" w:w="160"/>
            </w:tcMar>
          </w:tcPr>
          <w:p>
            <w:pPr>
              <w:spacing w:after="0"/>
            </w:pPr>
            <w:r>
              <w:rPr>
                <w:rFonts w:ascii="Arial" w:cs="Arial" w:eastAsia="Arial" w:hAnsi="Arial"/>
                <w:b/>
                <w:bCs/>
                <w:color w:val="27AE60"/>
                <w:sz w:val="20"/>
                <w:szCs w:val="20"/>
              </w:rPr>
              <w:t xml:space="preserve">TIP PARA TU NEGOCIO: </w:t>
            </w:r>
            <w:r>
              <w:rPr>
                <w:rFonts w:ascii="Arial" w:cs="Arial" w:eastAsia="Arial" w:hAnsi="Arial"/>
                <w:color w:val="1C2833"/>
                <w:sz w:val="20"/>
                <w:szCs w:val="20"/>
              </w:rPr>
              <w:t xml:space="preserve"> Todo este Paso 1 es automátizable con una plataforma. ICAR en Chile lo hace con un solo clic: ingresás la patente y en segundos tenés todo el historial. En Argentina, hoy hay que hacer 3-4 consultas por separado. Unificarlas en un solo informe sería un producto en sí mismo (como el icarcheck).</w:t>
            </w:r>
          </w:p>
        </w:tc>
      </w:tr>
    </w:tbl>
    <w:p>
      <w:pPr>
        <w:spacing w:after="160"/>
      </w:pPr>
    </w:p>
    <w:p>
      <w:r>
        <w:br w:type="page"/>
      </w:r>
    </w:p>
    <w:p>
      <w:pPr>
        <w:pBdr>
          <w:bottom w:val="single" w:color="1B4F72" w:sz="4" w:space="4"/>
        </w:pBdr>
        <w:spacing w:after="120" w:before="300"/>
      </w:pPr>
      <w:r>
        <w:rPr>
          <w:rFonts w:ascii="Arial" w:cs="Arial" w:eastAsia="Arial" w:hAnsi="Arial"/>
          <w:b/>
          <w:bCs/>
          <w:color w:val="E67E22"/>
          <w:sz w:val="26"/>
          <w:szCs w:val="26"/>
        </w:rPr>
        <w:t xml:space="preserve">PASO 2: </w:t>
      </w:r>
      <w:r>
        <w:rPr>
          <w:rFonts w:ascii="Arial" w:cs="Arial" w:eastAsia="Arial" w:hAnsi="Arial"/>
          <w:b/>
          <w:bCs/>
          <w:color w:val="1B4F72"/>
          <w:sz w:val="26"/>
          <w:szCs w:val="26"/>
        </w:rPr>
        <w:t xml:space="preserve">Verificación Policial (VTV del Registro)</w:t>
      </w:r>
    </w:p>
    <w:p>
      <w:pPr>
        <w:spacing w:after="160"/>
        <w:jc w:val="both"/>
      </w:pPr>
      <w:r>
        <w:rPr>
          <w:rFonts w:ascii="Arial" w:cs="Arial" w:eastAsia="Arial" w:hAnsi="Arial"/>
          <w:color w:val="1C2833"/>
          <w:sz w:val="22"/>
          <w:szCs w:val="22"/>
        </w:rPr>
        <w:t xml:space="preserve">Este es un paso físico e ineludible. El auto tiene que ir a una planta verificadora autorizada por la DNRPA para que un perito revise que todo esté en orden.</w:t>
      </w:r>
    </w:p>
    <w:p>
      <w:pPr>
        <w:pStyle w:val="Heading2"/>
        <w:spacing w:after="160" w:before="280"/>
      </w:pPr>
      <w:r>
        <w:rPr>
          <w:rFonts w:ascii="Arial" w:cs="Arial" w:eastAsia="Arial" w:hAnsi="Arial"/>
          <w:b/>
          <w:bCs/>
          <w:color w:val="1B4F72"/>
          <w:sz w:val="26"/>
          <w:szCs w:val="26"/>
        </w:rPr>
        <w:t xml:space="preserve">¿Qué se revisa?</w:t>
      </w:r>
    </w:p>
    <w:p>
      <w:pPr>
        <w:pStyle w:val="ListParagraph"/>
        <w:numPr>
          <w:ilvl w:val="0"/>
          <w:numId w:val="2"/>
        </w:numPr>
        <w:spacing w:after="80"/>
      </w:pPr>
      <w:r>
        <w:rPr>
          <w:rFonts w:ascii="Arial" w:cs="Arial" w:eastAsia="Arial" w:hAnsi="Arial"/>
          <w:sz w:val="22"/>
          <w:szCs w:val="22"/>
        </w:rPr>
        <w:t xml:space="preserve">Número de chasis (grabado en la carrocería del auto).</w:t>
      </w:r>
    </w:p>
    <w:p>
      <w:pPr>
        <w:pStyle w:val="ListParagraph"/>
        <w:numPr>
          <w:ilvl w:val="0"/>
          <w:numId w:val="2"/>
        </w:numPr>
        <w:spacing w:after="80"/>
      </w:pPr>
      <w:r>
        <w:rPr>
          <w:rFonts w:ascii="Arial" w:cs="Arial" w:eastAsia="Arial" w:hAnsi="Arial"/>
          <w:sz w:val="22"/>
          <w:szCs w:val="22"/>
        </w:rPr>
        <w:t xml:space="preserve">Número de motor (grabado en el block del motor).</w:t>
      </w:r>
    </w:p>
    <w:p>
      <w:pPr>
        <w:pStyle w:val="ListParagraph"/>
        <w:numPr>
          <w:ilvl w:val="0"/>
          <w:numId w:val="2"/>
        </w:numPr>
        <w:spacing w:after="80"/>
      </w:pPr>
      <w:r>
        <w:rPr>
          <w:rFonts w:ascii="Arial" w:cs="Arial" w:eastAsia="Arial" w:hAnsi="Arial"/>
          <w:sz w:val="22"/>
          <w:szCs w:val="22"/>
        </w:rPr>
        <w:t xml:space="preserve">Número de VIN (Vehicle Identification Number).</w:t>
      </w:r>
    </w:p>
    <w:p>
      <w:pPr>
        <w:pStyle w:val="ListParagraph"/>
        <w:numPr>
          <w:ilvl w:val="0"/>
          <w:numId w:val="2"/>
        </w:numPr>
        <w:spacing w:after="80"/>
      </w:pPr>
      <w:r>
        <w:rPr>
          <w:rFonts w:ascii="Arial" w:cs="Arial" w:eastAsia="Arial" w:hAnsi="Arial"/>
          <w:sz w:val="22"/>
          <w:szCs w:val="22"/>
        </w:rPr>
        <w:t xml:space="preserve">Que estos números coincidan con los del título y la base de datos de DNRPA.</w:t>
      </w:r>
    </w:p>
    <w:p>
      <w:pPr>
        <w:pStyle w:val="ListParagraph"/>
        <w:numPr>
          <w:ilvl w:val="0"/>
          <w:numId w:val="2"/>
        </w:numPr>
        <w:spacing w:after="80"/>
      </w:pPr>
      <w:r>
        <w:rPr>
          <w:rFonts w:ascii="Arial" w:cs="Arial" w:eastAsia="Arial" w:hAnsi="Arial"/>
          <w:sz w:val="22"/>
          <w:szCs w:val="22"/>
        </w:rPr>
        <w:t xml:space="preserve">Que no estén adulterados, limados o regrabados.</w:t>
      </w:r>
    </w:p>
    <w:p>
      <w:pPr>
        <w:pStyle w:val="ListParagraph"/>
        <w:numPr>
          <w:ilvl w:val="0"/>
          <w:numId w:val="2"/>
        </w:numPr>
        <w:spacing w:after="80"/>
      </w:pPr>
      <w:r>
        <w:rPr>
          <w:rFonts w:ascii="Arial" w:cs="Arial" w:eastAsia="Arial" w:hAnsi="Arial"/>
          <w:sz w:val="22"/>
          <w:szCs w:val="22"/>
        </w:rPr>
        <w:t xml:space="preserve">Que el auto no tenga pedido de secuestro policial activo.</w:t>
      </w:r>
    </w:p>
    <w:p>
      <w:pPr>
        <w:pStyle w:val="Heading2"/>
        <w:spacing w:after="160" w:before="280"/>
      </w:pPr>
      <w:r>
        <w:rPr>
          <w:rFonts w:ascii="Arial" w:cs="Arial" w:eastAsia="Arial" w:hAnsi="Arial"/>
          <w:b/>
          <w:bCs/>
          <w:color w:val="1B4F72"/>
          <w:sz w:val="26"/>
          <w:szCs w:val="26"/>
        </w:rPr>
        <w:t xml:space="preserve">¿Cuándo es obligatoria?</w:t>
      </w:r>
    </w:p>
    <w:p>
      <w:pPr>
        <w:spacing w:after="160"/>
        <w:jc w:val="both"/>
      </w:pPr>
      <w:r>
        <w:rPr>
          <w:rFonts w:ascii="Arial" w:cs="Arial" w:eastAsia="Arial" w:hAnsi="Arial"/>
          <w:color w:val="1C2833"/>
          <w:sz w:val="22"/>
          <w:szCs w:val="22"/>
        </w:rPr>
        <w:t xml:space="preserve">Es obligatoria para vehículos con antigüedad de entre 2 y 12 años. Los autos de 0 a 2 años y de más de 12 años están exceptuados (aunque el Registro puede pedirla igual).</w:t>
      </w:r>
    </w:p>
    <w:p>
      <w:pPr>
        <w:pStyle w:val="Heading2"/>
        <w:spacing w:after="160" w:before="280"/>
      </w:pPr>
      <w:r>
        <w:rPr>
          <w:rFonts w:ascii="Arial" w:cs="Arial" w:eastAsia="Arial" w:hAnsi="Arial"/>
          <w:b/>
          <w:bCs/>
          <w:color w:val="1B4F72"/>
          <w:sz w:val="26"/>
          <w:szCs w:val="26"/>
        </w:rPr>
        <w:t xml:space="preserve">¿Cómo funciona?</w:t>
      </w:r>
    </w:p>
    <w:p>
      <w:pPr>
        <w:spacing w:after="160"/>
        <w:jc w:val="both"/>
      </w:pPr>
      <w:r>
        <w:rPr>
          <w:rFonts w:ascii="Arial" w:cs="Arial" w:eastAsia="Arial" w:hAnsi="Arial"/>
          <w:color w:val="1C2833"/>
          <w:sz w:val="22"/>
          <w:szCs w:val="22"/>
        </w:rPr>
        <w:t xml:space="preserve">No necesitás turno: es por orden de llegada. Llevás el auto a la planta verificadora (hay varias en cada ciudad), presentás el título y la cédula, y el perito revisa. Tarda entre 30 minutos y 2 horas dependiendo de la fila. Te dan un certificado de verificación que tiene validez de 150 días.</w:t>
      </w:r>
    </w:p>
    <w:p>
      <w:pPr>
        <w:pStyle w:val="Heading2"/>
        <w:spacing w:after="160" w:before="280"/>
      </w:pPr>
      <w:r>
        <w:rPr>
          <w:rFonts w:ascii="Arial" w:cs="Arial" w:eastAsia="Arial" w:hAnsi="Arial"/>
          <w:b/>
          <w:bCs/>
          <w:color w:val="1B4F72"/>
          <w:sz w:val="26"/>
          <w:szCs w:val="26"/>
        </w:rPr>
        <w:t xml:space="preserve">¿Qué hace el gestor acá?</w:t>
      </w:r>
    </w:p>
    <w:p>
      <w:pPr>
        <w:spacing w:after="160"/>
        <w:jc w:val="both"/>
      </w:pPr>
      <w:r>
        <w:rPr>
          <w:rFonts w:ascii="Arial" w:cs="Arial" w:eastAsia="Arial" w:hAnsi="Arial"/>
          <w:color w:val="1C2833"/>
          <w:sz w:val="22"/>
          <w:szCs w:val="22"/>
        </w:rPr>
        <w:t xml:space="preserve">Un buen gestor coordina con el vendedor para que lleve el auto a verificar (o lo lleva él mismo si tiene la autorización). También se asegura de que la planta sea la correcta y que el certificado salga sin observaciones. Si la verificación sale con “observaciones” (por ejemplo, un número ilegible), el gestor gestiona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C0392B" w:sz="6"/>
              <w:bottom w:val="single" w:color="BDC3C7" w:sz="1"/>
              <w:right w:val="single" w:color="BDC3C7" w:sz="1"/>
            </w:tcBorders>
            <w:shd w:fill="FDEDEC" w:val="clear"/>
            <w:tcMar>
              <w:top w:type="dxa" w:w="100"/>
              <w:left w:type="dxa" w:w="160"/>
              <w:bottom w:type="dxa" w:w="100"/>
              <w:right w:type="dxa" w:w="160"/>
            </w:tcMar>
          </w:tcPr>
          <w:p>
            <w:pPr>
              <w:spacing w:after="0"/>
            </w:pPr>
            <w:r>
              <w:rPr>
                <w:rFonts w:ascii="Arial" w:cs="Arial" w:eastAsia="Arial" w:hAnsi="Arial"/>
                <w:b/>
                <w:bCs/>
                <w:color w:val="C0392B"/>
                <w:sz w:val="20"/>
                <w:szCs w:val="20"/>
              </w:rPr>
              <w:t xml:space="preserve">RIESGO: </w:t>
            </w:r>
            <w:r>
              <w:rPr>
                <w:rFonts w:ascii="Arial" w:cs="Arial" w:eastAsia="Arial" w:hAnsi="Arial"/>
                <w:color w:val="1C2833"/>
                <w:sz w:val="20"/>
                <w:szCs w:val="20"/>
              </w:rPr>
              <w:t xml:space="preserve"> Si la verificación sale “rechazada”, significa que algo grave está mal (números adulterados, auto robado, etc.). Ahí la operación se cae y podría haber un problema penal. El gestor te protege de esto porque verifica ANTES de que pagues.</w:t>
            </w:r>
          </w:p>
        </w:tc>
      </w:tr>
    </w:tbl>
    <w:p>
      <w:pPr>
        <w:spacing w:after="160"/>
      </w:pPr>
    </w:p>
    <w:p>
      <w:r>
        <w:br w:type="page"/>
      </w:r>
    </w:p>
    <w:p>
      <w:pPr>
        <w:pBdr>
          <w:bottom w:val="single" w:color="1B4F72" w:sz="4" w:space="4"/>
        </w:pBdr>
        <w:spacing w:after="120" w:before="300"/>
      </w:pPr>
      <w:r>
        <w:rPr>
          <w:rFonts w:ascii="Arial" w:cs="Arial" w:eastAsia="Arial" w:hAnsi="Arial"/>
          <w:b/>
          <w:bCs/>
          <w:color w:val="E67E22"/>
          <w:sz w:val="26"/>
          <w:szCs w:val="26"/>
        </w:rPr>
        <w:t xml:space="preserve">PASO 3: </w:t>
      </w:r>
      <w:r>
        <w:rPr>
          <w:rFonts w:ascii="Arial" w:cs="Arial" w:eastAsia="Arial" w:hAnsi="Arial"/>
          <w:b/>
          <w:bCs/>
          <w:color w:val="1B4F72"/>
          <w:sz w:val="26"/>
          <w:szCs w:val="26"/>
        </w:rPr>
        <w:t xml:space="preserve">Preparación del Formulario 08</w:t>
      </w:r>
    </w:p>
    <w:p>
      <w:pPr>
        <w:spacing w:after="160"/>
        <w:jc w:val="both"/>
      </w:pPr>
      <w:r>
        <w:rPr>
          <w:rFonts w:ascii="Arial" w:cs="Arial" w:eastAsia="Arial" w:hAnsi="Arial"/>
          <w:color w:val="1C2833"/>
          <w:sz w:val="22"/>
          <w:szCs w:val="22"/>
        </w:rPr>
        <w:t xml:space="preserve">El Formulario 08 es EL documento central de toda transferencia. Es la solicitud formal ante el Estado para cambiar de dueño. Acá es donde el gestor realmente aporta valor, porque un error en el 08 puede hacer que el Registro te rebote todo.</w:t>
      </w:r>
    </w:p>
    <w:p>
      <w:pPr>
        <w:pStyle w:val="Heading2"/>
        <w:spacing w:after="160" w:before="280"/>
      </w:pPr>
      <w:r>
        <w:rPr>
          <w:rFonts w:ascii="Arial" w:cs="Arial" w:eastAsia="Arial" w:hAnsi="Arial"/>
          <w:b/>
          <w:bCs/>
          <w:color w:val="1B4F72"/>
          <w:sz w:val="26"/>
          <w:szCs w:val="26"/>
        </w:rPr>
        <w:t xml:space="preserve">¿Qué contiene el Formulario 08?</w:t>
      </w:r>
    </w:p>
    <w:p>
      <w:pPr>
        <w:pStyle w:val="ListParagraph"/>
        <w:numPr>
          <w:ilvl w:val="0"/>
          <w:numId w:val="2"/>
        </w:numPr>
        <w:spacing w:after="80"/>
      </w:pPr>
      <w:r>
        <w:rPr>
          <w:rFonts w:ascii="Arial" w:cs="Arial" w:eastAsia="Arial" w:hAnsi="Arial"/>
          <w:sz w:val="22"/>
          <w:szCs w:val="22"/>
        </w:rPr>
        <w:t xml:space="preserve">Datos completos del vendedor: nombre, DNI, CUIT/CUIL, domicilio, estado civil.</w:t>
      </w:r>
    </w:p>
    <w:p>
      <w:pPr>
        <w:pStyle w:val="ListParagraph"/>
        <w:numPr>
          <w:ilvl w:val="0"/>
          <w:numId w:val="2"/>
        </w:numPr>
        <w:spacing w:after="80"/>
      </w:pPr>
      <w:r>
        <w:rPr>
          <w:rFonts w:ascii="Arial" w:cs="Arial" w:eastAsia="Arial" w:hAnsi="Arial"/>
          <w:sz w:val="22"/>
          <w:szCs w:val="22"/>
        </w:rPr>
        <w:t xml:space="preserve">Datos completos del comprador: lo mismo.</w:t>
      </w:r>
    </w:p>
    <w:p>
      <w:pPr>
        <w:pStyle w:val="ListParagraph"/>
        <w:numPr>
          <w:ilvl w:val="0"/>
          <w:numId w:val="2"/>
        </w:numPr>
        <w:spacing w:after="80"/>
      </w:pPr>
      <w:r>
        <w:rPr>
          <w:rFonts w:ascii="Arial" w:cs="Arial" w:eastAsia="Arial" w:hAnsi="Arial"/>
          <w:sz w:val="22"/>
          <w:szCs w:val="22"/>
        </w:rPr>
        <w:t xml:space="preserve">Datos del vehículo: dominio (patente), marca, modelo, año, número de motor, número de chasis, tipo de combustible.</w:t>
      </w:r>
    </w:p>
    <w:p>
      <w:pPr>
        <w:pStyle w:val="ListParagraph"/>
        <w:numPr>
          <w:ilvl w:val="0"/>
          <w:numId w:val="2"/>
        </w:numPr>
        <w:spacing w:after="80"/>
      </w:pPr>
      <w:r>
        <w:rPr>
          <w:rFonts w:ascii="Arial" w:cs="Arial" w:eastAsia="Arial" w:hAnsi="Arial"/>
          <w:sz w:val="22"/>
          <w:szCs w:val="22"/>
        </w:rPr>
        <w:t xml:space="preserve">Precio de la operación (es declarativo, pero AFIP lo cruza con sus tablas).</w:t>
      </w:r>
    </w:p>
    <w:p>
      <w:pPr>
        <w:pStyle w:val="ListParagraph"/>
        <w:numPr>
          <w:ilvl w:val="0"/>
          <w:numId w:val="2"/>
        </w:numPr>
        <w:spacing w:after="80"/>
      </w:pPr>
      <w:r>
        <w:rPr>
          <w:rFonts w:ascii="Arial" w:cs="Arial" w:eastAsia="Arial" w:hAnsi="Arial"/>
          <w:sz w:val="22"/>
          <w:szCs w:val="22"/>
        </w:rPr>
        <w:t xml:space="preserve">Declaración jurada sobre el origen de los fondos.</w:t>
      </w:r>
    </w:p>
    <w:p>
      <w:pPr>
        <w:spacing w:after="120"/>
      </w:pPr>
    </w:p>
    <w:p>
      <w:pPr>
        <w:pStyle w:val="Heading2"/>
        <w:spacing w:after="160" w:before="280"/>
      </w:pPr>
      <w:r>
        <w:rPr>
          <w:rFonts w:ascii="Arial" w:cs="Arial" w:eastAsia="Arial" w:hAnsi="Arial"/>
          <w:b/>
          <w:bCs/>
          <w:color w:val="1B4F72"/>
          <w:sz w:val="26"/>
          <w:szCs w:val="26"/>
        </w:rPr>
        <w:t xml:space="preserve">¿Cómo se hace hoy?</w:t>
      </w:r>
    </w:p>
    <w:p>
      <w:pPr>
        <w:spacing w:after="160"/>
        <w:jc w:val="both"/>
      </w:pPr>
      <w:r>
        <w:rPr>
          <w:rFonts w:ascii="Arial" w:cs="Arial" w:eastAsia="Arial" w:hAnsi="Arial"/>
          <w:b/>
          <w:bCs/>
          <w:color w:val="1C2833"/>
          <w:sz w:val="22"/>
          <w:szCs w:val="22"/>
        </w:rPr>
        <w:t xml:space="preserve">Opción 1 — Digital (08D): </w:t>
      </w:r>
      <w:r>
        <w:rPr>
          <w:rFonts w:ascii="Arial" w:cs="Arial" w:eastAsia="Arial" w:hAnsi="Arial"/>
          <w:color w:val="1C2833"/>
          <w:sz w:val="22"/>
          <w:szCs w:val="22"/>
        </w:rPr>
        <w:t xml:space="preserve">Se completa online en el portal de DNRPA (www2.jus.gov.ar). Ambas partes necesitan tener usuario de DNRPA digital. Se precargan los datos y luego se firma presencialmente en el Registro o ante escribano. Esta opción ahorra tiempo en el Registro porque los datos ya están cargados.</w:t>
      </w:r>
    </w:p>
    <w:p>
      <w:pPr>
        <w:spacing w:after="160"/>
        <w:jc w:val="both"/>
      </w:pPr>
      <w:r>
        <w:rPr>
          <w:rFonts w:ascii="Arial" w:cs="Arial" w:eastAsia="Arial" w:hAnsi="Arial"/>
          <w:b/>
          <w:bCs/>
          <w:color w:val="1C2833"/>
          <w:sz w:val="22"/>
          <w:szCs w:val="22"/>
        </w:rPr>
        <w:t xml:space="preserve">Opción 2 — Presencial: </w:t>
      </w:r>
      <w:r>
        <w:rPr>
          <w:rFonts w:ascii="Arial" w:cs="Arial" w:eastAsia="Arial" w:hAnsi="Arial"/>
          <w:color w:val="1C2833"/>
          <w:sz w:val="22"/>
          <w:szCs w:val="22"/>
        </w:rPr>
        <w:t xml:space="preserve">Se completa un formulario físico en el Registro Seccional. Ambas partes van, presentan DNI, y firman ahí mismo con certificación del encargado del Registro.</w:t>
      </w:r>
    </w:p>
    <w:p>
      <w:pPr>
        <w:pStyle w:val="Heading2"/>
        <w:spacing w:after="160" w:before="280"/>
      </w:pPr>
      <w:r>
        <w:rPr>
          <w:rFonts w:ascii="Arial" w:cs="Arial" w:eastAsia="Arial" w:hAnsi="Arial"/>
          <w:b/>
          <w:bCs/>
          <w:color w:val="1B4F72"/>
          <w:sz w:val="26"/>
          <w:szCs w:val="26"/>
        </w:rPr>
        <w:t xml:space="preserve">¿Qué hace el gestor acá?</w:t>
      </w:r>
    </w:p>
    <w:p>
      <w:pPr>
        <w:spacing w:after="160"/>
        <w:jc w:val="both"/>
      </w:pPr>
      <w:r>
        <w:rPr>
          <w:rFonts w:ascii="Arial" w:cs="Arial" w:eastAsia="Arial" w:hAnsi="Arial"/>
          <w:color w:val="1C2833"/>
          <w:sz w:val="22"/>
          <w:szCs w:val="22"/>
        </w:rPr>
        <w:t xml:space="preserve">El gestor completa el formulario 08 con toda la información correcta (evitando errores de tipeo o datos faltantes que generarían un rechazo), coordina la certificación de firmas (si se hace ante escribano, él lleva el documento; si se hace en el Registro, coordina el turno), y verifica que el precio declarado sea coherente con las tablas de AFIP para evitar problemas tributarios.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6"/>
              <w:bottom w:val="single" w:color="BDC3C7" w:sz="1"/>
              <w:right w:val="single" w:color="BDC3C7" w:sz="1"/>
            </w:tcBorders>
            <w:shd w:fill="FEF9E7" w:val="clear"/>
            <w:tcMar>
              <w:top w:type="dxa" w:w="100"/>
              <w:left w:type="dxa" w:w="160"/>
              <w:bottom w:type="dxa" w:w="100"/>
              <w:right w:type="dxa" w:w="160"/>
            </w:tcMar>
          </w:tcPr>
          <w:p>
            <w:pPr>
              <w:spacing w:after="0"/>
            </w:pPr>
            <w:r>
              <w:rPr>
                <w:rFonts w:ascii="Arial" w:cs="Arial" w:eastAsia="Arial" w:hAnsi="Arial"/>
                <w:b/>
                <w:bCs/>
                <w:color w:val="E67E22"/>
                <w:sz w:val="20"/>
                <w:szCs w:val="20"/>
              </w:rPr>
              <w:t xml:space="preserve">DATO CLAVE: </w:t>
            </w:r>
            <w:r>
              <w:rPr>
                <w:rFonts w:ascii="Arial" w:cs="Arial" w:eastAsia="Arial" w:hAnsi="Arial"/>
                <w:color w:val="1C2833"/>
                <w:sz w:val="20"/>
                <w:szCs w:val="20"/>
              </w:rPr>
              <w:t xml:space="preserve"> Si el precio de la operación supera un umbral (aproximadamente $92.663.642 en 2025), se activa el control de AFIP-ARCA-UIF sobre el origen de fondos. El gestor te asesora para tener la documentación respaldatoria lista.</w:t>
            </w:r>
          </w:p>
        </w:tc>
      </w:tr>
    </w:tbl>
    <w:p>
      <w:pPr>
        <w:spacing w:after="160"/>
      </w:pPr>
    </w:p>
    <w:p>
      <w:r>
        <w:br w:type="page"/>
      </w:r>
    </w:p>
    <w:p>
      <w:pPr>
        <w:pBdr>
          <w:bottom w:val="single" w:color="1B4F72" w:sz="4" w:space="4"/>
        </w:pBdr>
        <w:spacing w:after="120" w:before="300"/>
      </w:pPr>
      <w:r>
        <w:rPr>
          <w:rFonts w:ascii="Arial" w:cs="Arial" w:eastAsia="Arial" w:hAnsi="Arial"/>
          <w:b/>
          <w:bCs/>
          <w:color w:val="E67E22"/>
          <w:sz w:val="26"/>
          <w:szCs w:val="26"/>
        </w:rPr>
        <w:t xml:space="preserve">PASO 4: </w:t>
      </w:r>
      <w:r>
        <w:rPr>
          <w:rFonts w:ascii="Arial" w:cs="Arial" w:eastAsia="Arial" w:hAnsi="Arial"/>
          <w:b/>
          <w:bCs/>
          <w:color w:val="1B4F72"/>
          <w:sz w:val="26"/>
          <w:szCs w:val="26"/>
        </w:rPr>
        <w:t xml:space="preserve">Certificación de Firmas</w:t>
      </w:r>
    </w:p>
    <w:p>
      <w:pPr>
        <w:spacing w:after="160"/>
        <w:jc w:val="both"/>
      </w:pPr>
      <w:r>
        <w:rPr>
          <w:rFonts w:ascii="Arial" w:cs="Arial" w:eastAsia="Arial" w:hAnsi="Arial"/>
          <w:color w:val="1C2833"/>
          <w:sz w:val="22"/>
          <w:szCs w:val="22"/>
        </w:rPr>
        <w:t xml:space="preserve">Tanto el comprador como el vendedor deben firmar el Formulario 08, y esas firmas tienen que estar certificadas. Esto significa que alguien con autoridad pública da fe de que la persona que firmó es realmente quien dice ser.</w:t>
      </w:r>
    </w:p>
    <w:p>
      <w:pPr>
        <w:pStyle w:val="Heading2"/>
        <w:spacing w:after="160" w:before="280"/>
      </w:pPr>
      <w:r>
        <w:rPr>
          <w:rFonts w:ascii="Arial" w:cs="Arial" w:eastAsia="Arial" w:hAnsi="Arial"/>
          <w:b/>
          <w:bCs/>
          <w:color w:val="1B4F72"/>
          <w:sz w:val="26"/>
          <w:szCs w:val="26"/>
        </w:rPr>
        <w:t xml:space="preserve">¿Quién puede certificar?</w:t>
      </w:r>
    </w:p>
    <w:p>
      <w:pPr>
        <w:pStyle w:val="ListParagraph"/>
        <w:numPr>
          <w:ilvl w:val="0"/>
          <w:numId w:val="2"/>
        </w:numPr>
        <w:spacing w:after="80"/>
      </w:pPr>
      <w:r>
        <w:rPr>
          <w:rFonts w:ascii="Arial" w:cs="Arial" w:eastAsia="Arial" w:hAnsi="Arial"/>
          <w:sz w:val="22"/>
          <w:szCs w:val="22"/>
        </w:rPr>
        <w:t xml:space="preserve">El encargado del Registro Seccional (gratis, incluido en el arancel desde la reforma 2024 para hasta 2 firmas).</w:t>
      </w:r>
    </w:p>
    <w:p>
      <w:pPr>
        <w:pStyle w:val="ListParagraph"/>
        <w:numPr>
          <w:ilvl w:val="0"/>
          <w:numId w:val="2"/>
        </w:numPr>
        <w:spacing w:after="80"/>
      </w:pPr>
      <w:r>
        <w:rPr>
          <w:rFonts w:ascii="Arial" w:cs="Arial" w:eastAsia="Arial" w:hAnsi="Arial"/>
          <w:sz w:val="22"/>
          <w:szCs w:val="22"/>
        </w:rPr>
        <w:t xml:space="preserve">Un escribano público (tiene costo adicional, entre $10.000-$30.000 dependiendo de la zona).</w:t>
      </w:r>
    </w:p>
    <w:p>
      <w:pPr>
        <w:pStyle w:val="ListParagraph"/>
        <w:numPr>
          <w:ilvl w:val="0"/>
          <w:numId w:val="2"/>
        </w:numPr>
        <w:spacing w:after="80"/>
      </w:pPr>
      <w:r>
        <w:rPr>
          <w:rFonts w:ascii="Arial" w:cs="Arial" w:eastAsia="Arial" w:hAnsi="Arial"/>
          <w:sz w:val="22"/>
          <w:szCs w:val="22"/>
        </w:rPr>
        <w:t xml:space="preserve">Un juez de paz (en localidades pequeñas donde no hay escribanos cerca).</w:t>
      </w:r>
    </w:p>
    <w:p>
      <w:pPr>
        <w:spacing w:after="120"/>
      </w:pPr>
    </w:p>
    <w:p>
      <w:pPr>
        <w:pStyle w:val="Heading2"/>
        <w:spacing w:after="160" w:before="280"/>
      </w:pPr>
      <w:r>
        <w:rPr>
          <w:rFonts w:ascii="Arial" w:cs="Arial" w:eastAsia="Arial" w:hAnsi="Arial"/>
          <w:b/>
          <w:bCs/>
          <w:color w:val="1B4F72"/>
          <w:sz w:val="26"/>
          <w:szCs w:val="26"/>
        </w:rPr>
        <w:t xml:space="preserve">¿Qué hace el gestor acá?</w:t>
      </w:r>
    </w:p>
    <w:p>
      <w:pPr>
        <w:spacing w:after="160"/>
        <w:jc w:val="both"/>
      </w:pPr>
      <w:r>
        <w:rPr>
          <w:rFonts w:ascii="Arial" w:cs="Arial" w:eastAsia="Arial" w:hAnsi="Arial"/>
          <w:color w:val="1C2833"/>
          <w:sz w:val="22"/>
          <w:szCs w:val="22"/>
        </w:rPr>
        <w:t xml:space="preserve">El gestor coordina dónde y cuándo se van a certificar las firmas. Si comprador y vendedor están en ciudades distintas, el gestor puede hacer que cada uno firme por separado ante escribano en su ciudad. También se encarga de que las firmas coincidan exactamente con las del DNI (un detalle tonto que genera muchos rechazos).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7AE60" w:sz="6"/>
              <w:bottom w:val="single" w:color="BDC3C7" w:sz="1"/>
              <w:right w:val="single" w:color="BDC3C7" w:sz="1"/>
            </w:tcBorders>
            <w:shd w:fill="E8F8F5" w:val="clear"/>
            <w:tcMar>
              <w:top w:type="dxa" w:w="100"/>
              <w:left w:type="dxa" w:w="160"/>
              <w:bottom w:type="dxa" w:w="100"/>
              <w:right w:type="dxa" w:w="160"/>
            </w:tcMar>
          </w:tcPr>
          <w:p>
            <w:pPr>
              <w:spacing w:after="0"/>
            </w:pPr>
            <w:r>
              <w:rPr>
                <w:rFonts w:ascii="Arial" w:cs="Arial" w:eastAsia="Arial" w:hAnsi="Arial"/>
                <w:b/>
                <w:bCs/>
                <w:color w:val="27AE60"/>
                <w:sz w:val="20"/>
                <w:szCs w:val="20"/>
              </w:rPr>
              <w:t xml:space="preserve">TIP PARA TU NEGOCIO: </w:t>
            </w:r>
            <w:r>
              <w:rPr>
                <w:rFonts w:ascii="Arial" w:cs="Arial" w:eastAsia="Arial" w:hAnsi="Arial"/>
                <w:color w:val="1C2833"/>
                <w:sz w:val="20"/>
                <w:szCs w:val="20"/>
              </w:rPr>
              <w:t xml:space="preserve"> En Chile, ICAR resolvió esto con firma electrónica avanzada y verificación biométrica. En Argentina, aún no existe este mecanismo para transferencias vehiculares. Si alguna vez se habilita la firma digital para el 08, sería un game changer absoluto. Mientras tanto, podrías ofrecer coordinación de escribanos a domicilio.</w:t>
            </w:r>
          </w:p>
        </w:tc>
      </w:tr>
    </w:tbl>
    <w:p>
      <w:pPr>
        <w:spacing w:after="160"/>
      </w:pPr>
    </w:p>
    <w:p>
      <w:pPr>
        <w:pBdr>
          <w:bottom w:val="single" w:color="1B4F72" w:sz="4" w:space="4"/>
        </w:pBdr>
        <w:spacing w:after="120" w:before="300"/>
      </w:pPr>
      <w:r>
        <w:rPr>
          <w:rFonts w:ascii="Arial" w:cs="Arial" w:eastAsia="Arial" w:hAnsi="Arial"/>
          <w:b/>
          <w:bCs/>
          <w:color w:val="E67E22"/>
          <w:sz w:val="26"/>
          <w:szCs w:val="26"/>
        </w:rPr>
        <w:t xml:space="preserve">PASO 5: </w:t>
      </w:r>
      <w:r>
        <w:rPr>
          <w:rFonts w:ascii="Arial" w:cs="Arial" w:eastAsia="Arial" w:hAnsi="Arial"/>
          <w:b/>
          <w:bCs/>
          <w:color w:val="1B4F72"/>
          <w:sz w:val="26"/>
          <w:szCs w:val="26"/>
        </w:rPr>
        <w:t xml:space="preserve">Gestión Impositiva</w:t>
      </w:r>
    </w:p>
    <w:p>
      <w:pPr>
        <w:spacing w:after="160"/>
        <w:jc w:val="both"/>
      </w:pPr>
      <w:r>
        <w:rPr>
          <w:rFonts w:ascii="Arial" w:cs="Arial" w:eastAsia="Arial" w:hAnsi="Arial"/>
          <w:color w:val="1C2833"/>
          <w:sz w:val="22"/>
          <w:szCs w:val="22"/>
        </w:rPr>
        <w:t xml:space="preserve">Acá viene la parte más confusa para la gente común, y donde el gestor realmente se gana los honorarios:</w:t>
      </w:r>
    </w:p>
    <w:p>
      <w:pPr>
        <w:spacing w:after="160"/>
        <w:jc w:val="both"/>
      </w:pPr>
      <w:r>
        <w:rPr>
          <w:rFonts w:ascii="Arial" w:cs="Arial" w:eastAsia="Arial" w:hAnsi="Arial"/>
          <w:b/>
          <w:bCs/>
          <w:color w:val="1C2833"/>
          <w:sz w:val="22"/>
          <w:szCs w:val="22"/>
        </w:rPr>
        <w:t xml:space="preserve">A) Impuesto de Sellos: </w:t>
      </w:r>
      <w:r>
        <w:rPr>
          <w:rFonts w:ascii="Arial" w:cs="Arial" w:eastAsia="Arial" w:hAnsi="Arial"/>
          <w:color w:val="1C2833"/>
          <w:sz w:val="22"/>
          <w:szCs w:val="22"/>
        </w:rPr>
        <w:t xml:space="preserve">Es un impuesto provincial que se cobra sobre la compraventa. Cada provincia tiene su alícuota. Por ejemplo: en Buenos Aires es del 3% sobre el valor del vehículo (o sobre el valor fiscal de DNRPA, el mayor de los dos). En CABA, Mendoza, Córdoba, etc., son diferentes. El gestor calcula cuánto hay que pagar y genera la boleta.</w:t>
      </w:r>
    </w:p>
    <w:p>
      <w:pPr>
        <w:spacing w:after="160"/>
        <w:jc w:val="both"/>
      </w:pPr>
      <w:r>
        <w:rPr>
          <w:rFonts w:ascii="Arial" w:cs="Arial" w:eastAsia="Arial" w:hAnsi="Arial"/>
          <w:b/>
          <w:bCs/>
          <w:color w:val="1C2833"/>
          <w:sz w:val="22"/>
          <w:szCs w:val="22"/>
        </w:rPr>
        <w:t xml:space="preserve">B) Arancel DNRPA: </w:t>
      </w:r>
      <w:r>
        <w:rPr>
          <w:rFonts w:ascii="Arial" w:cs="Arial" w:eastAsia="Arial" w:hAnsi="Arial"/>
          <w:color w:val="1C2833"/>
          <w:sz w:val="22"/>
          <w:szCs w:val="22"/>
        </w:rPr>
        <w:t xml:space="preserve">Es el 1% del valor del vehículo. Incluye la inscripción, emisión de título nuevo, cédula verde a nombre del comprador, y certificación de hasta 2 firmas. El gestor paga esto en el Registro.</w:t>
      </w:r>
    </w:p>
    <w:p>
      <w:pPr>
        <w:spacing w:after="160"/>
        <w:jc w:val="both"/>
      </w:pPr>
      <w:r>
        <w:rPr>
          <w:rFonts w:ascii="Arial" w:cs="Arial" w:eastAsia="Arial" w:hAnsi="Arial"/>
          <w:b/>
          <w:bCs/>
          <w:color w:val="1C2833"/>
          <w:sz w:val="22"/>
          <w:szCs w:val="22"/>
        </w:rPr>
        <w:t xml:space="preserve">C) AFIP / ARCA: </w:t>
      </w:r>
      <w:r>
        <w:rPr>
          <w:rFonts w:ascii="Arial" w:cs="Arial" w:eastAsia="Arial" w:hAnsi="Arial"/>
          <w:color w:val="1C2833"/>
          <w:sz w:val="22"/>
          <w:szCs w:val="22"/>
        </w:rPr>
        <w:t xml:space="preserve">Si el monto supera el umbral de UIF, el comprador debe justificar el origen de los fondos. El gestor prepara la documentación necesaria (recibos de sueldo, extractos bancarios, declaración jurada de bienes, etc.).</w:t>
      </w:r>
    </w:p>
    <w:p>
      <w:pPr>
        <w:spacing w:after="160"/>
        <w:jc w:val="both"/>
      </w:pPr>
      <w:r>
        <w:rPr>
          <w:rFonts w:ascii="Arial" w:cs="Arial" w:eastAsia="Arial" w:hAnsi="Arial"/>
          <w:b/>
          <w:bCs/>
          <w:color w:val="1C2833"/>
          <w:sz w:val="22"/>
          <w:szCs w:val="22"/>
        </w:rPr>
        <w:t xml:space="preserve">D) Libre deuda de patentes: </w:t>
      </w:r>
      <w:r>
        <w:rPr>
          <w:rFonts w:ascii="Arial" w:cs="Arial" w:eastAsia="Arial" w:hAnsi="Arial"/>
          <w:color w:val="1C2833"/>
          <w:sz w:val="22"/>
          <w:szCs w:val="22"/>
        </w:rPr>
        <w:t xml:space="preserve">Aunque ya no es obligatorio para la transferencia (reforma de septiembre 2024), sigue siendo recomendable. Si el auto tiene deuda de patentes, la municipalidad puede ir contra el auto. El gestor negocia este punto con el vendedor.</w:t>
      </w:r>
    </w:p>
    <w:p>
      <w:pPr>
        <w:spacing w:after="160"/>
      </w:pPr>
    </w:p>
    <w:p>
      <w:r>
        <w:br w:type="page"/>
      </w:r>
    </w:p>
    <w:p>
      <w:pPr>
        <w:pBdr>
          <w:bottom w:val="single" w:color="1B4F72" w:sz="4" w:space="4"/>
        </w:pBdr>
        <w:spacing w:after="120" w:before="300"/>
      </w:pPr>
      <w:r>
        <w:rPr>
          <w:rFonts w:ascii="Arial" w:cs="Arial" w:eastAsia="Arial" w:hAnsi="Arial"/>
          <w:b/>
          <w:bCs/>
          <w:color w:val="E67E22"/>
          <w:sz w:val="26"/>
          <w:szCs w:val="26"/>
        </w:rPr>
        <w:t xml:space="preserve">PASO 6: </w:t>
      </w:r>
      <w:r>
        <w:rPr>
          <w:rFonts w:ascii="Arial" w:cs="Arial" w:eastAsia="Arial" w:hAnsi="Arial"/>
          <w:b/>
          <w:bCs/>
          <w:color w:val="1B4F72"/>
          <w:sz w:val="26"/>
          <w:szCs w:val="26"/>
        </w:rPr>
        <w:t xml:space="preserve">Presentación en el Registro Seccional</w:t>
      </w:r>
    </w:p>
    <w:p>
      <w:pPr>
        <w:spacing w:after="160"/>
        <w:jc w:val="both"/>
      </w:pPr>
      <w:r>
        <w:rPr>
          <w:rFonts w:ascii="Arial" w:cs="Arial" w:eastAsia="Arial" w:hAnsi="Arial"/>
          <w:color w:val="1C2833"/>
          <w:sz w:val="22"/>
          <w:szCs w:val="22"/>
        </w:rPr>
        <w:t xml:space="preserve">Este es el momento de la verdad. El gestor va al Registro Seccional (o coordina un turno si es necesario) con toda la documentación reunida:</w:t>
      </w:r>
    </w:p>
    <w:p>
      <w:pPr>
        <w:pStyle w:val="Heading2"/>
        <w:spacing w:after="160" w:before="280"/>
      </w:pPr>
      <w:r>
        <w:rPr>
          <w:rFonts w:ascii="Arial" w:cs="Arial" w:eastAsia="Arial" w:hAnsi="Arial"/>
          <w:b/>
          <w:bCs/>
          <w:color w:val="1B4F72"/>
          <w:sz w:val="26"/>
          <w:szCs w:val="26"/>
        </w:rPr>
        <w:t xml:space="preserve">Carpeta que lleva el gestor al Registro:</w:t>
      </w:r>
    </w:p>
    <w:p>
      <w:pPr>
        <w:pStyle w:val="ListParagraph"/>
        <w:numPr>
          <w:ilvl w:val="0"/>
          <w:numId w:val="3"/>
        </w:numPr>
        <w:spacing w:after="80"/>
      </w:pPr>
      <w:r>
        <w:rPr>
          <w:rFonts w:ascii="Arial" w:cs="Arial" w:eastAsia="Arial" w:hAnsi="Arial"/>
          <w:sz w:val="22"/>
          <w:szCs w:val="22"/>
        </w:rPr>
        <w:t xml:space="preserve">Formulario 08 completo con firmas certificadas.</w:t>
      </w:r>
    </w:p>
    <w:p>
      <w:pPr>
        <w:pStyle w:val="ListParagraph"/>
        <w:numPr>
          <w:ilvl w:val="0"/>
          <w:numId w:val="3"/>
        </w:numPr>
        <w:spacing w:after="80"/>
      </w:pPr>
      <w:r>
        <w:rPr>
          <w:rFonts w:ascii="Arial" w:cs="Arial" w:eastAsia="Arial" w:hAnsi="Arial"/>
          <w:sz w:val="22"/>
          <w:szCs w:val="22"/>
        </w:rPr>
        <w:t xml:space="preserve">Título de propiedad del automotor original (o CAT).</w:t>
      </w:r>
    </w:p>
    <w:p>
      <w:pPr>
        <w:pStyle w:val="ListParagraph"/>
        <w:numPr>
          <w:ilvl w:val="0"/>
          <w:numId w:val="3"/>
        </w:numPr>
        <w:spacing w:after="80"/>
      </w:pPr>
      <w:r>
        <w:rPr>
          <w:rFonts w:ascii="Arial" w:cs="Arial" w:eastAsia="Arial" w:hAnsi="Arial"/>
          <w:sz w:val="22"/>
          <w:szCs w:val="22"/>
        </w:rPr>
        <w:t xml:space="preserve">Cédula verde y cédulas azules originales.</w:t>
      </w:r>
    </w:p>
    <w:p>
      <w:pPr>
        <w:pStyle w:val="ListParagraph"/>
        <w:numPr>
          <w:ilvl w:val="0"/>
          <w:numId w:val="3"/>
        </w:numPr>
        <w:spacing w:after="80"/>
      </w:pPr>
      <w:r>
        <w:rPr>
          <w:rFonts w:ascii="Arial" w:cs="Arial" w:eastAsia="Arial" w:hAnsi="Arial"/>
          <w:sz w:val="22"/>
          <w:szCs w:val="22"/>
        </w:rPr>
        <w:t xml:space="preserve">Certificado de verificación policial vigente.</w:t>
      </w:r>
    </w:p>
    <w:p>
      <w:pPr>
        <w:pStyle w:val="ListParagraph"/>
        <w:numPr>
          <w:ilvl w:val="0"/>
          <w:numId w:val="3"/>
        </w:numPr>
        <w:spacing w:after="80"/>
      </w:pPr>
      <w:r>
        <w:rPr>
          <w:rFonts w:ascii="Arial" w:cs="Arial" w:eastAsia="Arial" w:hAnsi="Arial"/>
          <w:sz w:val="22"/>
          <w:szCs w:val="22"/>
        </w:rPr>
        <w:t xml:space="preserve">Constancia de CUIT/CUIL del comprador.</w:t>
      </w:r>
    </w:p>
    <w:p>
      <w:pPr>
        <w:pStyle w:val="ListParagraph"/>
        <w:numPr>
          <w:ilvl w:val="0"/>
          <w:numId w:val="3"/>
        </w:numPr>
        <w:spacing w:after="80"/>
      </w:pPr>
      <w:r>
        <w:rPr>
          <w:rFonts w:ascii="Arial" w:cs="Arial" w:eastAsia="Arial" w:hAnsi="Arial"/>
          <w:sz w:val="22"/>
          <w:szCs w:val="22"/>
        </w:rPr>
        <w:t xml:space="preserve">Comprobante de pago de aranceles y sellos.</w:t>
      </w:r>
    </w:p>
    <w:p>
      <w:pPr>
        <w:pStyle w:val="ListParagraph"/>
        <w:numPr>
          <w:ilvl w:val="0"/>
          <w:numId w:val="3"/>
        </w:numPr>
        <w:spacing w:after="80"/>
      </w:pPr>
      <w:r>
        <w:rPr>
          <w:rFonts w:ascii="Arial" w:cs="Arial" w:eastAsia="Arial" w:hAnsi="Arial"/>
          <w:sz w:val="22"/>
          <w:szCs w:val="22"/>
        </w:rPr>
        <w:t xml:space="preserve">DNI de ambas partes (o poder del gestor para actuar en su nombre).</w:t>
      </w:r>
    </w:p>
    <w:p>
      <w:pPr>
        <w:pStyle w:val="ListParagraph"/>
        <w:numPr>
          <w:ilvl w:val="0"/>
          <w:numId w:val="3"/>
        </w:numPr>
        <w:spacing w:after="80"/>
      </w:pPr>
      <w:r>
        <w:rPr>
          <w:rFonts w:ascii="Arial" w:cs="Arial" w:eastAsia="Arial" w:hAnsi="Arial"/>
          <w:sz w:val="22"/>
          <w:szCs w:val="22"/>
        </w:rPr>
        <w:t xml:space="preserve">Si corresponde: documentación de UIF (origen de fondos).</w:t>
      </w:r>
    </w:p>
    <w:p>
      <w:pPr>
        <w:spacing w:after="120"/>
      </w:pPr>
    </w:p>
    <w:p>
      <w:pPr>
        <w:spacing w:after="160"/>
        <w:jc w:val="both"/>
      </w:pPr>
      <w:r>
        <w:rPr>
          <w:rFonts w:ascii="Arial" w:cs="Arial" w:eastAsia="Arial" w:hAnsi="Arial"/>
          <w:color w:val="1C2833"/>
          <w:sz w:val="22"/>
          <w:szCs w:val="22"/>
        </w:rPr>
        <w:t xml:space="preserve">El encargado del Registro revisa toda la carpeta. Si está todo en orden, la transferencia se inscribe en el acto o en 48 horas hábiles. Si hay algún error u observación, el gestor lo resuelve (puede ser algo menor como un dato mal cargado, o algo mayor que requiera documentación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6"/>
              <w:bottom w:val="single" w:color="BDC3C7" w:sz="1"/>
              <w:right w:val="single" w:color="BDC3C7" w:sz="1"/>
            </w:tcBorders>
            <w:shd w:fill="FEF9E7" w:val="clear"/>
            <w:tcMar>
              <w:top w:type="dxa" w:w="100"/>
              <w:left w:type="dxa" w:w="160"/>
              <w:bottom w:type="dxa" w:w="100"/>
              <w:right w:type="dxa" w:w="160"/>
            </w:tcMar>
          </w:tcPr>
          <w:p>
            <w:pPr>
              <w:spacing w:after="0"/>
            </w:pPr>
            <w:r>
              <w:rPr>
                <w:rFonts w:ascii="Arial" w:cs="Arial" w:eastAsia="Arial" w:hAnsi="Arial"/>
                <w:b/>
                <w:bCs/>
                <w:color w:val="E67E22"/>
                <w:sz w:val="20"/>
                <w:szCs w:val="20"/>
              </w:rPr>
              <w:t xml:space="preserve">DATO: </w:t>
            </w:r>
            <w:r>
              <w:rPr>
                <w:rFonts w:ascii="Arial" w:cs="Arial" w:eastAsia="Arial" w:hAnsi="Arial"/>
                <w:color w:val="1C2833"/>
                <w:sz w:val="20"/>
                <w:szCs w:val="20"/>
              </w:rPr>
              <w:t xml:space="preserve"> Desde la reforma de 2024, podés elegir CUALQUIER Registro del país para hacer la transferencia, no necesariamente el de la jurisdicción del auto. Esto abre la posibilidad de que un gestor digital coordine todo a distancia.</w:t>
            </w:r>
          </w:p>
        </w:tc>
      </w:tr>
    </w:tbl>
    <w:p>
      <w:pPr>
        <w:spacing w:after="160"/>
      </w:pPr>
    </w:p>
    <w:p>
      <w:pPr>
        <w:pBdr>
          <w:bottom w:val="single" w:color="1B4F72" w:sz="4" w:space="4"/>
        </w:pBdr>
        <w:spacing w:after="120" w:before="300"/>
      </w:pPr>
      <w:r>
        <w:rPr>
          <w:rFonts w:ascii="Arial" w:cs="Arial" w:eastAsia="Arial" w:hAnsi="Arial"/>
          <w:b/>
          <w:bCs/>
          <w:color w:val="E67E22"/>
          <w:sz w:val="26"/>
          <w:szCs w:val="26"/>
        </w:rPr>
        <w:t xml:space="preserve">PASO 7: </w:t>
      </w:r>
      <w:r>
        <w:rPr>
          <w:rFonts w:ascii="Arial" w:cs="Arial" w:eastAsia="Arial" w:hAnsi="Arial"/>
          <w:b/>
          <w:bCs/>
          <w:color w:val="1B4F72"/>
          <w:sz w:val="26"/>
          <w:szCs w:val="26"/>
        </w:rPr>
        <w:t xml:space="preserve">Emisión de Documentación Nueva</w:t>
      </w:r>
    </w:p>
    <w:p>
      <w:pPr>
        <w:spacing w:after="160"/>
        <w:jc w:val="both"/>
      </w:pPr>
      <w:r>
        <w:rPr>
          <w:rFonts w:ascii="Arial" w:cs="Arial" w:eastAsia="Arial" w:hAnsi="Arial"/>
          <w:color w:val="1C2833"/>
          <w:sz w:val="22"/>
          <w:szCs w:val="22"/>
        </w:rPr>
        <w:t xml:space="preserve">Una vez aprobada la transferencia, el Registro emite la documentación nueva a nombre del comprador:</w:t>
      </w:r>
    </w:p>
    <w:p>
      <w:pPr>
        <w:pStyle w:val="ListParagraph"/>
        <w:numPr>
          <w:ilvl w:val="0"/>
          <w:numId w:val="2"/>
        </w:numPr>
        <w:spacing w:after="80"/>
      </w:pPr>
      <w:r>
        <w:rPr>
          <w:rFonts w:ascii="Arial" w:cs="Arial" w:eastAsia="Arial" w:hAnsi="Arial"/>
          <w:sz w:val="22"/>
          <w:szCs w:val="22"/>
        </w:rPr>
        <w:t xml:space="preserve">Título de propiedad nuevo (o actualización del CAT) a nombre del comprador.</w:t>
      </w:r>
    </w:p>
    <w:p>
      <w:pPr>
        <w:pStyle w:val="ListParagraph"/>
        <w:numPr>
          <w:ilvl w:val="0"/>
          <w:numId w:val="2"/>
        </w:numPr>
        <w:spacing w:after="80"/>
      </w:pPr>
      <w:r>
        <w:rPr>
          <w:rFonts w:ascii="Arial" w:cs="Arial" w:eastAsia="Arial" w:hAnsi="Arial"/>
          <w:sz w:val="22"/>
          <w:szCs w:val="22"/>
        </w:rPr>
        <w:t xml:space="preserve">Cédula verde nueva a nombre del comprador.</w:t>
      </w:r>
    </w:p>
    <w:p>
      <w:pPr>
        <w:pStyle w:val="ListParagraph"/>
        <w:numPr>
          <w:ilvl w:val="0"/>
          <w:numId w:val="2"/>
        </w:numPr>
        <w:spacing w:after="80"/>
      </w:pPr>
      <w:r>
        <w:rPr>
          <w:rFonts w:ascii="Arial" w:cs="Arial" w:eastAsia="Arial" w:hAnsi="Arial"/>
          <w:sz w:val="22"/>
          <w:szCs w:val="22"/>
        </w:rPr>
        <w:t xml:space="preserve">Certificado de transferencia realizada.</w:t>
      </w:r>
    </w:p>
    <w:p>
      <w:pPr>
        <w:spacing w:after="120"/>
      </w:pPr>
    </w:p>
    <w:p>
      <w:pPr>
        <w:spacing w:after="160"/>
        <w:jc w:val="both"/>
      </w:pPr>
      <w:r>
        <w:rPr>
          <w:rFonts w:ascii="Arial" w:cs="Arial" w:eastAsia="Arial" w:hAnsi="Arial"/>
          <w:color w:val="1C2833"/>
          <w:sz w:val="22"/>
          <w:szCs w:val="22"/>
        </w:rPr>
        <w:t xml:space="preserve">El gestor retira toda esta documentación y se la entrega al comprador. A partir de este momento, el auto está legalmente a nombre del nuevo dueño.</w:t>
      </w:r>
    </w:p>
    <w:p>
      <w:pPr>
        <w:pBdr>
          <w:bottom w:val="single" w:color="1B4F72" w:sz="4" w:space="4"/>
        </w:pBdr>
        <w:spacing w:after="120" w:before="300"/>
      </w:pPr>
      <w:r>
        <w:rPr>
          <w:rFonts w:ascii="Arial" w:cs="Arial" w:eastAsia="Arial" w:hAnsi="Arial"/>
          <w:b/>
          <w:bCs/>
          <w:color w:val="E67E22"/>
          <w:sz w:val="26"/>
          <w:szCs w:val="26"/>
        </w:rPr>
        <w:t xml:space="preserve">PASO 8: </w:t>
      </w:r>
      <w:r>
        <w:rPr>
          <w:rFonts w:ascii="Arial" w:cs="Arial" w:eastAsia="Arial" w:hAnsi="Arial"/>
          <w:b/>
          <w:bCs/>
          <w:color w:val="1B4F72"/>
          <w:sz w:val="26"/>
          <w:szCs w:val="26"/>
        </w:rPr>
        <w:t xml:space="preserve">Trámites Post-Transferencia</w:t>
      </w:r>
    </w:p>
    <w:p>
      <w:pPr>
        <w:spacing w:after="160"/>
        <w:jc w:val="both"/>
      </w:pPr>
      <w:r>
        <w:rPr>
          <w:rFonts w:ascii="Arial" w:cs="Arial" w:eastAsia="Arial" w:hAnsi="Arial"/>
          <w:color w:val="1C2833"/>
          <w:sz w:val="22"/>
          <w:szCs w:val="22"/>
        </w:rPr>
        <w:t xml:space="preserve">El trabajo del gestor no termina ahí. Hay trámites adicionales que muchos olvidan:</w:t>
      </w:r>
    </w:p>
    <w:p>
      <w:pPr>
        <w:spacing w:after="160"/>
        <w:jc w:val="both"/>
      </w:pPr>
      <w:r>
        <w:rPr>
          <w:rFonts w:ascii="Arial" w:cs="Arial" w:eastAsia="Arial" w:hAnsi="Arial"/>
          <w:b/>
          <w:bCs/>
          <w:color w:val="1C2833"/>
          <w:sz w:val="22"/>
          <w:szCs w:val="22"/>
        </w:rPr>
        <w:t xml:space="preserve">Seguro: </w:t>
      </w:r>
      <w:r>
        <w:rPr>
          <w:rFonts w:ascii="Arial" w:cs="Arial" w:eastAsia="Arial" w:hAnsi="Arial"/>
          <w:color w:val="1C2833"/>
          <w:sz w:val="22"/>
          <w:szCs w:val="22"/>
        </w:rPr>
        <w:t xml:space="preserve">El comprador necesita contratar un seguro a su nombre desde el día 1. El gestor suele recomendar aseguradoras o gestionar el alta.</w:t>
      </w:r>
    </w:p>
    <w:p>
      <w:pPr>
        <w:spacing w:after="160"/>
        <w:jc w:val="both"/>
      </w:pPr>
      <w:r>
        <w:rPr>
          <w:rFonts w:ascii="Arial" w:cs="Arial" w:eastAsia="Arial" w:hAnsi="Arial"/>
          <w:b/>
          <w:bCs/>
          <w:color w:val="1C2833"/>
          <w:sz w:val="22"/>
          <w:szCs w:val="22"/>
        </w:rPr>
        <w:t xml:space="preserve">Patentes: </w:t>
      </w:r>
      <w:r>
        <w:rPr>
          <w:rFonts w:ascii="Arial" w:cs="Arial" w:eastAsia="Arial" w:hAnsi="Arial"/>
          <w:color w:val="1C2833"/>
          <w:sz w:val="22"/>
          <w:szCs w:val="22"/>
        </w:rPr>
        <w:t xml:space="preserve">El auto empieza a generar deuda de patentes a nombre del nuevo titular desde la fecha de transferencia. El gestor puede gestionar el cambio de titularidad en la municipalidad.</w:t>
      </w:r>
    </w:p>
    <w:p>
      <w:pPr>
        <w:spacing w:after="160"/>
        <w:jc w:val="both"/>
      </w:pPr>
      <w:r>
        <w:rPr>
          <w:rFonts w:ascii="Arial" w:cs="Arial" w:eastAsia="Arial" w:hAnsi="Arial"/>
          <w:b/>
          <w:bCs/>
          <w:color w:val="1C2833"/>
          <w:sz w:val="22"/>
          <w:szCs w:val="22"/>
        </w:rPr>
        <w:t xml:space="preserve">Oblea de GNC (si aplica): </w:t>
      </w:r>
      <w:r>
        <w:rPr>
          <w:rFonts w:ascii="Arial" w:cs="Arial" w:eastAsia="Arial" w:hAnsi="Arial"/>
          <w:color w:val="1C2833"/>
          <w:sz w:val="22"/>
          <w:szCs w:val="22"/>
        </w:rPr>
        <w:t xml:space="preserve">Si el auto tiene GNC, hay que actualizar la habilitación.</w:t>
      </w:r>
    </w:p>
    <w:p>
      <w:pPr>
        <w:spacing w:after="160"/>
        <w:jc w:val="both"/>
      </w:pPr>
      <w:r>
        <w:rPr>
          <w:rFonts w:ascii="Arial" w:cs="Arial" w:eastAsia="Arial" w:hAnsi="Arial"/>
          <w:b/>
          <w:bCs/>
          <w:color w:val="1C2833"/>
          <w:sz w:val="22"/>
          <w:szCs w:val="22"/>
        </w:rPr>
        <w:t xml:space="preserve">Baja del vendedor: </w:t>
      </w:r>
      <w:r>
        <w:rPr>
          <w:rFonts w:ascii="Arial" w:cs="Arial" w:eastAsia="Arial" w:hAnsi="Arial"/>
          <w:color w:val="1C2833"/>
          <w:sz w:val="22"/>
          <w:szCs w:val="22"/>
        </w:rPr>
        <w:t xml:space="preserve">El vendedor debería verificar que ya no figure como titular para evitar problemas futuros con multas o accidentes.</w:t>
      </w:r>
    </w:p>
    <w:p>
      <w:r>
        <w:br w:type="page"/>
      </w:r>
    </w:p>
    <w:p>
      <w:pPr>
        <w:pStyle w:val="Heading1"/>
        <w:spacing w:after="200" w:before="360"/>
      </w:pPr>
      <w:r>
        <w:rPr>
          <w:rFonts w:ascii="Arial" w:cs="Arial" w:eastAsia="Arial" w:hAnsi="Arial"/>
          <w:b/>
          <w:bCs/>
          <w:color w:val="1B4F72"/>
          <w:sz w:val="32"/>
          <w:szCs w:val="32"/>
        </w:rPr>
        <w:t xml:space="preserve">3. Resumen de Tiempos y Costos</w:t>
      </w:r>
    </w:p>
    <w:p>
      <w:pPr>
        <w:pStyle w:val="Heading2"/>
        <w:spacing w:after="160" w:before="280"/>
      </w:pPr>
      <w:r>
        <w:rPr>
          <w:rFonts w:ascii="Arial" w:cs="Arial" w:eastAsia="Arial" w:hAnsi="Arial"/>
          <w:b/>
          <w:bCs/>
          <w:color w:val="1B4F72"/>
          <w:sz w:val="26"/>
          <w:szCs w:val="26"/>
        </w:rPr>
        <w:t xml:space="preserve">3.1 Timeline Típico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Tiempo sin gestor</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Tiempo con gestor</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Informe de dominio</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1-3 días (si es online, mismo día)</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Mismo día</w:t>
            </w:r>
          </w:p>
        </w:tc>
      </w:tr>
      <w:tr>
        <w:tc>
          <w:tcPr>
            <w:tcW w:type="dxa" w:w="3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Verificación policial</w:t>
            </w:r>
          </w:p>
        </w:tc>
        <w:tc>
          <w:tcPr>
            <w:tcW w:type="dxa" w:w="293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1 día (fila de 1-3 horas)</w:t>
            </w:r>
          </w:p>
        </w:tc>
        <w:tc>
          <w:tcPr>
            <w:tcW w:type="dxa" w:w="293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1 día (el gestor coordina)</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Formulario 08 + firmas</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1-3 días</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1-2 días</w:t>
            </w:r>
          </w:p>
        </w:tc>
      </w:tr>
      <w:tr>
        <w:tc>
          <w:tcPr>
            <w:tcW w:type="dxa" w:w="3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Presentación en Registro</w:t>
            </w:r>
          </w:p>
        </w:tc>
        <w:tc>
          <w:tcPr>
            <w:tcW w:type="dxa" w:w="293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1 día (con turno)</w:t>
            </w:r>
          </w:p>
        </w:tc>
        <w:tc>
          <w:tcPr>
            <w:tcW w:type="dxa" w:w="293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1 día (el gestor va)</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Emisión de documentos</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48 horas</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48 horas</w:t>
            </w:r>
          </w:p>
        </w:tc>
      </w:tr>
      <w:tr>
        <w:tc>
          <w:tcPr>
            <w:tcW w:type="dxa" w:w="3500"/>
            <w:tcBorders>
              <w:top w:val="single" w:color="BDC3C7" w:sz="1"/>
              <w:left w:val="single" w:color="BDC3C7" w:sz="1"/>
              <w:bottom w:val="single" w:color="BDC3C7" w:sz="1"/>
              <w:right w:val="single" w:color="BDC3C7" w:sz="1"/>
            </w:tcBorders>
            <w:shd w:fill="AED6F1"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TOTAL APROXIMADO</w:t>
            </w:r>
          </w:p>
        </w:tc>
        <w:tc>
          <w:tcPr>
            <w:tcW w:type="dxa" w:w="2930"/>
            <w:tcBorders>
              <w:top w:val="single" w:color="BDC3C7" w:sz="1"/>
              <w:left w:val="single" w:color="BDC3C7" w:sz="1"/>
              <w:bottom w:val="single" w:color="BDC3C7" w:sz="1"/>
              <w:right w:val="single" w:color="BDC3C7" w:sz="1"/>
            </w:tcBorders>
            <w:shd w:fill="AED6F1"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5-10 días hábiles</w:t>
            </w:r>
          </w:p>
        </w:tc>
        <w:tc>
          <w:tcPr>
            <w:tcW w:type="dxa" w:w="2930"/>
            <w:tcBorders>
              <w:top w:val="single" w:color="BDC3C7" w:sz="1"/>
              <w:left w:val="single" w:color="BDC3C7" w:sz="1"/>
              <w:bottom w:val="single" w:color="BDC3C7" w:sz="1"/>
              <w:right w:val="single" w:color="BDC3C7" w:sz="1"/>
            </w:tcBorders>
            <w:shd w:fill="AED6F1"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3-5 días hábiles</w:t>
            </w:r>
          </w:p>
        </w:tc>
      </w:tr>
    </w:tbl>
    <w:p>
      <w:pPr>
        <w:spacing w:after="200"/>
      </w:pPr>
    </w:p>
    <w:p>
      <w:pPr>
        <w:pStyle w:val="Heading2"/>
        <w:spacing w:after="160" w:before="280"/>
      </w:pPr>
      <w:r>
        <w:rPr>
          <w:rFonts w:ascii="Arial" w:cs="Arial" w:eastAsia="Arial" w:hAnsi="Arial"/>
          <w:b/>
          <w:bCs/>
          <w:color w:val="1B4F72"/>
          <w:sz w:val="26"/>
          <w:szCs w:val="26"/>
        </w:rPr>
        <w:t xml:space="preserve">3.2 Costos Típicos (Ejemplo: Auto de $15.000.000 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2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Monto aprox.</w:t>
            </w:r>
          </w:p>
        </w:tc>
        <w:tc>
          <w:tcPr>
            <w:tcW w:type="dxa" w:w="2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Quién paga</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Arancel DNRPA (1%)</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$150.000</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Comprador</w:t>
            </w:r>
          </w:p>
        </w:tc>
      </w:tr>
      <w:tr>
        <w:tc>
          <w:tcPr>
            <w:tcW w:type="dxa" w:w="4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Impuesto de Sellos (ej: BA 3%)</w:t>
            </w:r>
          </w:p>
        </w:tc>
        <w:tc>
          <w:tcPr>
            <w:tcW w:type="dxa" w:w="2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$450.000</w:t>
            </w:r>
          </w:p>
        </w:tc>
        <w:tc>
          <w:tcPr>
            <w:tcW w:type="dxa" w:w="2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50% cada uno (o negociable)</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Verificación policial</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$15.000 - $25.000</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Comprador</w:t>
            </w:r>
          </w:p>
        </w:tc>
      </w:tr>
      <w:tr>
        <w:tc>
          <w:tcPr>
            <w:tcW w:type="dxa" w:w="4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Informe de dominio</w:t>
            </w:r>
          </w:p>
        </w:tc>
        <w:tc>
          <w:tcPr>
            <w:tcW w:type="dxa" w:w="2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$4.000 - $6.000</w:t>
            </w:r>
          </w:p>
        </w:tc>
        <w:tc>
          <w:tcPr>
            <w:tcW w:type="dxa" w:w="2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Comprador</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Honorarios del gestor</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$54.000 - $80.000+</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Quien contrata</w:t>
            </w:r>
          </w:p>
        </w:tc>
      </w:tr>
      <w:tr>
        <w:tc>
          <w:tcPr>
            <w:tcW w:type="dxa" w:w="4000"/>
            <w:tcBorders>
              <w:top w:val="single" w:color="BDC3C7" w:sz="1"/>
              <w:left w:val="single" w:color="BDC3C7" w:sz="1"/>
              <w:bottom w:val="single" w:color="BDC3C7" w:sz="1"/>
              <w:right w:val="single" w:color="BDC3C7" w:sz="1"/>
            </w:tcBorders>
            <w:shd w:fill="AED6F1"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TOTAL APROXIMADO</w:t>
            </w:r>
          </w:p>
        </w:tc>
        <w:tc>
          <w:tcPr>
            <w:tcW w:type="dxa" w:w="2680"/>
            <w:tcBorders>
              <w:top w:val="single" w:color="BDC3C7" w:sz="1"/>
              <w:left w:val="single" w:color="BDC3C7" w:sz="1"/>
              <w:bottom w:val="single" w:color="BDC3C7" w:sz="1"/>
              <w:right w:val="single" w:color="BDC3C7" w:sz="1"/>
            </w:tcBorders>
            <w:shd w:fill="AED6F1"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$673.000 - $711.000</w:t>
            </w:r>
          </w:p>
        </w:tc>
        <w:tc>
          <w:tcPr>
            <w:tcW w:type="dxa" w:w="2680"/>
            <w:tcBorders>
              <w:top w:val="single" w:color="BDC3C7" w:sz="1"/>
              <w:left w:val="single" w:color="BDC3C7" w:sz="1"/>
              <w:bottom w:val="single" w:color="BDC3C7" w:sz="1"/>
              <w:right w:val="single" w:color="BDC3C7" w:sz="1"/>
            </w:tcBorders>
            <w:shd w:fill="AED6F1"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6"/>
              <w:bottom w:val="single" w:color="BDC3C7" w:sz="1"/>
              <w:right w:val="single" w:color="BDC3C7" w:sz="1"/>
            </w:tcBorders>
            <w:shd w:fill="FEF9E7" w:val="clear"/>
            <w:tcMar>
              <w:top w:type="dxa" w:w="100"/>
              <w:left w:type="dxa" w:w="160"/>
              <w:bottom w:type="dxa" w:w="100"/>
              <w:right w:type="dxa" w:w="160"/>
            </w:tcMar>
          </w:tcPr>
          <w:p>
            <w:pPr>
              <w:spacing w:after="0"/>
            </w:pPr>
            <w:r>
              <w:rPr>
                <w:rFonts w:ascii="Arial" w:cs="Arial" w:eastAsia="Arial" w:hAnsi="Arial"/>
                <w:b/>
                <w:bCs/>
                <w:color w:val="E67E22"/>
                <w:sz w:val="20"/>
                <w:szCs w:val="20"/>
              </w:rPr>
              <w:t xml:space="preserve">NOTA: </w:t>
            </w:r>
            <w:r>
              <w:rPr>
                <w:rFonts w:ascii="Arial" w:cs="Arial" w:eastAsia="Arial" w:hAnsi="Arial"/>
                <w:color w:val="1C2833"/>
                <w:sz w:val="20"/>
                <w:szCs w:val="20"/>
              </w:rPr>
              <w:t xml:space="preserve"> Los montos son referenciales a febrero 2026 y varían según provincia, valor del vehículo, y si hay complicaciones (prendas, cambio de radicación, etc.). Los honorarios del gestor son los mínimos sugeridos por APAMA.</w:t>
            </w:r>
          </w:p>
        </w:tc>
      </w:tr>
    </w:tbl>
    <w:p>
      <w:pPr>
        <w:spacing w:after="200"/>
      </w:pPr>
    </w:p>
    <w:p>
      <w:r>
        <w:br w:type="page"/>
      </w:r>
    </w:p>
    <w:p>
      <w:pPr>
        <w:pStyle w:val="Heading1"/>
        <w:spacing w:after="200" w:before="360"/>
      </w:pPr>
      <w:r>
        <w:rPr>
          <w:rFonts w:ascii="Arial" w:cs="Arial" w:eastAsia="Arial" w:hAnsi="Arial"/>
          <w:b/>
          <w:bCs/>
          <w:color w:val="1B4F72"/>
          <w:sz w:val="32"/>
          <w:szCs w:val="32"/>
        </w:rPr>
        <w:t xml:space="preserve">4. Transferencia de Motos: Diferencias</w:t>
      </w:r>
    </w:p>
    <w:p>
      <w:pPr>
        <w:spacing w:after="160"/>
        <w:jc w:val="both"/>
      </w:pPr>
      <w:r>
        <w:rPr>
          <w:rFonts w:ascii="Arial" w:cs="Arial" w:eastAsia="Arial" w:hAnsi="Arial"/>
          <w:color w:val="1C2833"/>
          <w:sz w:val="22"/>
          <w:szCs w:val="22"/>
        </w:rPr>
        <w:t xml:space="preserve">El proceso para motos es prácticamente idéntico al de autos, con algunas diferencias menores:</w:t>
      </w:r>
    </w:p>
    <w:p>
      <w:pPr>
        <w:pStyle w:val="ListParagraph"/>
        <w:numPr>
          <w:ilvl w:val="0"/>
          <w:numId w:val="2"/>
        </w:numPr>
        <w:spacing w:after="80"/>
      </w:pPr>
      <w:r>
        <w:rPr>
          <w:rFonts w:ascii="Arial" w:cs="Arial" w:eastAsia="Arial" w:hAnsi="Arial"/>
          <w:sz w:val="22"/>
          <w:szCs w:val="22"/>
        </w:rPr>
        <w:t xml:space="preserve">Los aranceles son los mismos (1% del valor).</w:t>
      </w:r>
    </w:p>
    <w:p>
      <w:pPr>
        <w:pStyle w:val="ListParagraph"/>
        <w:numPr>
          <w:ilvl w:val="0"/>
          <w:numId w:val="2"/>
        </w:numPr>
        <w:spacing w:after="80"/>
      </w:pPr>
      <w:r>
        <w:rPr>
          <w:rFonts w:ascii="Arial" w:cs="Arial" w:eastAsia="Arial" w:hAnsi="Arial"/>
          <w:sz w:val="22"/>
          <w:szCs w:val="22"/>
        </w:rPr>
        <w:t xml:space="preserve">La verificación policial también se hace en plantas habilitadas, pero suele ser más rápida.</w:t>
      </w:r>
    </w:p>
    <w:p>
      <w:pPr>
        <w:pStyle w:val="ListParagraph"/>
        <w:numPr>
          <w:ilvl w:val="0"/>
          <w:numId w:val="2"/>
        </w:numPr>
        <w:spacing w:after="80"/>
      </w:pPr>
      <w:r>
        <w:rPr>
          <w:rFonts w:ascii="Arial" w:cs="Arial" w:eastAsia="Arial" w:hAnsi="Arial"/>
          <w:sz w:val="22"/>
          <w:szCs w:val="22"/>
        </w:rPr>
        <w:t xml:space="preserve">Las motos de baja cilindrada (menos de 150cc) en muchas provincias tienen regímenes simplificados.</w:t>
      </w:r>
    </w:p>
    <w:p>
      <w:pPr>
        <w:pStyle w:val="ListParagraph"/>
        <w:numPr>
          <w:ilvl w:val="0"/>
          <w:numId w:val="2"/>
        </w:numPr>
        <w:spacing w:after="80"/>
      </w:pPr>
      <w:r>
        <w:rPr>
          <w:rFonts w:ascii="Arial" w:cs="Arial" w:eastAsia="Arial" w:hAnsi="Arial"/>
          <w:sz w:val="22"/>
          <w:szCs w:val="22"/>
        </w:rPr>
        <w:t xml:space="preserve">El formulario 08 es el mismo.</w:t>
      </w:r>
    </w:p>
    <w:p>
      <w:pPr>
        <w:pStyle w:val="ListParagraph"/>
        <w:numPr>
          <w:ilvl w:val="0"/>
          <w:numId w:val="2"/>
        </w:numPr>
        <w:spacing w:after="80"/>
      </w:pPr>
      <w:r>
        <w:rPr>
          <w:rFonts w:ascii="Arial" w:cs="Arial" w:eastAsia="Arial" w:hAnsi="Arial"/>
          <w:sz w:val="22"/>
          <w:szCs w:val="22"/>
        </w:rPr>
        <w:t xml:space="preserve">Los impuestos de sellos aplican igual.</w:t>
      </w:r>
    </w:p>
    <w:p>
      <w:pPr>
        <w:pStyle w:val="ListParagraph"/>
        <w:numPr>
          <w:ilvl w:val="0"/>
          <w:numId w:val="2"/>
        </w:numPr>
        <w:spacing w:after="80"/>
      </w:pPr>
      <w:r>
        <w:rPr>
          <w:rFonts w:ascii="Arial" w:cs="Arial" w:eastAsia="Arial" w:hAnsi="Arial"/>
          <w:sz w:val="22"/>
          <w:szCs w:val="22"/>
        </w:rPr>
        <w:t xml:space="preserve">La principal diferencia práctica es que los valores son menores (motos más baratas = menos aranceles e impuestos), por lo que los honorarios del gestor a veces se sienten “caros” en proporción. Acá es donde una plataforma digital con tarifa fija baja puede capturar mucho mercado.</w:t>
      </w:r>
    </w:p>
    <w:p>
      <w:pPr>
        <w:spacing w:after="200"/>
      </w:pPr>
    </w:p>
    <w:p>
      <w:pPr>
        <w:pStyle w:val="Heading1"/>
        <w:spacing w:after="200" w:before="360"/>
      </w:pPr>
      <w:r>
        <w:rPr>
          <w:rFonts w:ascii="Arial" w:cs="Arial" w:eastAsia="Arial" w:hAnsi="Arial"/>
          <w:b/>
          <w:bCs/>
          <w:color w:val="1B4F72"/>
          <w:sz w:val="32"/>
          <w:szCs w:val="32"/>
        </w:rPr>
        <w:t xml:space="preserve">5. Dónde Está la Oportunidad para Digitalizarlo</w:t>
      </w:r>
    </w:p>
    <w:p>
      <w:pPr>
        <w:spacing w:after="160"/>
        <w:jc w:val="both"/>
      </w:pPr>
      <w:r>
        <w:rPr>
          <w:rFonts w:ascii="Arial" w:cs="Arial" w:eastAsia="Arial" w:hAnsi="Arial"/>
          <w:color w:val="1C2833"/>
          <w:sz w:val="22"/>
          <w:szCs w:val="22"/>
        </w:rPr>
        <w:t xml:space="preserve">Después de entender todo el proceso, estos son los puntos específicos donde una plataforma digital agregaría valor enorme: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Pain Point Actual</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Solución Digital</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0</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No sabés cuánto va a salir.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Calculadora instantánea de costos por provincia, con desglose completo.</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1</w:t>
            </w:r>
          </w:p>
        </w:tc>
        <w:tc>
          <w:tcPr>
            <w:tcW w:type="dxa" w:w="3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Hay que consultar 3-4 sistemas diferentes.</w:t>
            </w:r>
          </w:p>
        </w:tc>
        <w:tc>
          <w:tcPr>
            <w:tcW w:type="dxa" w:w="46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Informe unificado de antecedentes del vehículo con un solo clic (dominio + patentes + multas + verificación titular).</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2</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La verificación policial requiere ir físicamente.</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Coordinación de turno y logística. A futuro: verificación por video o en puntos móviles.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3</w:t>
            </w:r>
          </w:p>
        </w:tc>
        <w:tc>
          <w:tcPr>
            <w:tcW w:type="dxa" w:w="3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El 08 se llena mal y genera rechazos.</w:t>
            </w:r>
          </w:p>
        </w:tc>
        <w:tc>
          <w:tcPr>
            <w:tcW w:type="dxa" w:w="46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Formulario guiado con validación automática de datos, sin posibilidad de error.</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4</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Coordinar firmas cuando las partes están lejos.</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Red de escribanos digitalizados con firma a domicilio. A futuro: firma electrónica.</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5</w:t>
            </w:r>
          </w:p>
        </w:tc>
        <w:tc>
          <w:tcPr>
            <w:tcW w:type="dxa" w:w="3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Nadie entiende los impuestos.</w:t>
            </w:r>
          </w:p>
        </w:tc>
        <w:tc>
          <w:tcPr>
            <w:tcW w:type="dxa" w:w="46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Cálculo automático de sellos por provincia + generación de boletas.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6</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Hay que ir físicamente al Registro.</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El gestor digital va por vos. Tracking en tiempo real del estado del trámite.</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bCs/>
                <w:color w:val="1C2833"/>
                <w:sz w:val="20"/>
                <w:szCs w:val="20"/>
              </w:rPr>
              <w:t xml:space="preserve">7-8</w:t>
            </w:r>
          </w:p>
        </w:tc>
        <w:tc>
          <w:tcPr>
            <w:tcW w:type="dxa" w:w="3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Olvidás trámites post-transferencia.</w:t>
            </w:r>
          </w:p>
        </w:tc>
        <w:tc>
          <w:tcPr>
            <w:tcW w:type="dxa" w:w="46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40" w:before="40"/>
            </w:pPr>
            <w:r>
              <w:rPr>
                <w:rFonts w:ascii="Arial" w:cs="Arial" w:eastAsia="Arial" w:hAnsi="Arial"/>
                <w:b w:val="false"/>
                <w:bCs w:val="false"/>
                <w:color w:val="1C2833"/>
                <w:sz w:val="20"/>
                <w:szCs w:val="20"/>
              </w:rPr>
              <w:t xml:space="preserve">Checklist automático + integración con aseguradoras y municipalidades.</w:t>
            </w:r>
          </w:p>
        </w:tc>
      </w:tr>
    </w:tbl>
    <w:p>
      <w:pPr>
        <w:spacing w:after="200"/>
      </w:pPr>
    </w:p>
    <w:p>
      <w:pPr>
        <w:spacing w:after="160"/>
        <w:jc w:val="both"/>
      </w:pPr>
      <w:r>
        <w:rPr>
          <w:rFonts w:ascii="Arial" w:cs="Arial" w:eastAsia="Arial" w:hAnsi="Arial"/>
          <w:b/>
          <w:bCs/>
          <w:color w:val="1C2833"/>
          <w:sz w:val="22"/>
          <w:szCs w:val="22"/>
        </w:rPr>
        <w:t xml:space="preserve">La clave es que no necesitás esperar a que Argentina permita la transferencia 100% digital (como Chile) para empezar. Podés construir una capa de experiencia de usuario SOBRE el sistema actual: que simplifique, guíe, calcule y coordine. Eso solo ya te diferencia de cualquier gestoría tradicional del país.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Página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566573"/>
        <w:sz w:val="18"/>
        <w:szCs w:val="18"/>
      </w:rPr>
      <w:t xml:space="preserve">Tutorial: Transferencia Vehicular en Argentina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2026-02-26T15:47:49.312Z</dcterms:created>
  <dcterms:modified xsi:type="dcterms:W3CDTF">2026-02-26T15:47:49.312Z</dcterms:modified>
</cp:coreProperties>
</file>

<file path=docProps/custom.xml><?xml version="1.0" encoding="utf-8"?>
<Properties xmlns="http://schemas.openxmlformats.org/officeDocument/2006/custom-properties" xmlns:vt="http://schemas.openxmlformats.org/officeDocument/2006/docPropsVTypes"/>
</file>