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00"/>
      </w:pPr>
      <w:r>
        <w:rPr>
          <w:rFonts w:ascii="Aptos" w:hAnsi="Aptos" w:eastAsia="Aptos"/>
          <w:b/>
          <w:sz w:val="36"/>
        </w:rPr>
        <w:t>Conditions de l’opération commerciale</w:t>
      </w:r>
    </w:p>
    <w:p>
      <w:pPr>
        <w:spacing w:after="120"/>
      </w:pPr>
      <w:r>
        <w:rPr>
          <w:rFonts w:ascii="Aptos" w:hAnsi="Aptos" w:eastAsia="Aptos"/>
          <w:b/>
          <w:i w:val="0"/>
          <w:sz w:val="22"/>
        </w:rPr>
        <w:t>Le Printemps MD Rénov’ – Collection Stores Bannes</w:t>
      </w:r>
    </w:p>
    <w:p>
      <w:pPr>
        <w:spacing w:after="120"/>
      </w:pPr>
      <w:r>
        <w:rPr>
          <w:rFonts w:ascii="Aptos" w:hAnsi="Aptos" w:eastAsia="Aptos"/>
          <w:b w:val="0"/>
          <w:i w:val="0"/>
          <w:sz w:val="22"/>
        </w:rPr>
        <w:t>La société MD Rénov’, dont le siège commercial est situé 62 Route de Frangy, 74960 Annecy, organise une opération commerciale intitulée « Le Printemps MD Rénov’ – Collection Stores Bannes ».</w:t>
      </w:r>
    </w:p>
    <w:p>
      <w:pPr>
        <w:spacing w:after="120"/>
      </w:pPr>
      <w:r>
        <w:rPr>
          <w:rFonts w:ascii="Aptos" w:hAnsi="Aptos" w:eastAsia="Aptos"/>
          <w:b w:val="0"/>
          <w:i w:val="0"/>
          <w:sz w:val="22"/>
        </w:rPr>
        <w:t>Cette opération vise à proposer des conditions commerciales exceptionnelles sur une sélection de stores bannes sur mesure commercialisés et installés par MD Rénov’.</w:t>
      </w:r>
    </w:p>
    <w:p>
      <w:pPr>
        <w:pStyle w:val="Heading2"/>
        <w:keepNext/>
        <w:spacing w:before="160" w:after="120"/>
      </w:pPr>
      <w:r>
        <w:rPr>
          <w:rFonts w:ascii="Aptos" w:hAnsi="Aptos" w:eastAsia="Aptos"/>
          <w:b/>
          <w:sz w:val="28"/>
        </w:rPr>
        <w:t>1. Période de l’opération</w:t>
      </w:r>
    </w:p>
    <w:p>
      <w:pPr>
        <w:spacing w:after="120"/>
      </w:pPr>
      <w:r>
        <w:rPr>
          <w:rFonts w:ascii="Aptos" w:hAnsi="Aptos" w:eastAsia="Aptos"/>
          <w:b w:val="0"/>
          <w:i w:val="0"/>
          <w:sz w:val="22"/>
        </w:rPr>
        <w:t>L’opération est valable du 12 avril 2026 au 12 mai 2026 inclus.</w:t>
      </w:r>
    </w:p>
    <w:p>
      <w:pPr>
        <w:spacing w:after="120"/>
      </w:pPr>
      <w:r>
        <w:rPr>
          <w:rFonts w:ascii="Aptos" w:hAnsi="Aptos" w:eastAsia="Aptos"/>
          <w:b w:val="0"/>
          <w:i w:val="0"/>
          <w:sz w:val="22"/>
        </w:rPr>
        <w:t>Les conditions promotionnelles sont applicables pour tout devis établi pendant cette période et signé au plus tard le 12 mai 2026.</w:t>
      </w:r>
    </w:p>
    <w:p>
      <w:pPr>
        <w:spacing w:after="120"/>
      </w:pPr>
      <w:r>
        <w:rPr>
          <w:rFonts w:ascii="Aptos" w:hAnsi="Aptos" w:eastAsia="Aptos"/>
          <w:b w:val="0"/>
          <w:i w:val="0"/>
          <w:sz w:val="22"/>
        </w:rPr>
        <w:t>Toute commande validée après cette date ne pourra bénéficier des conditions promotionnelles.</w:t>
      </w:r>
    </w:p>
    <w:p>
      <w:pPr>
        <w:pStyle w:val="Heading2"/>
        <w:keepNext/>
        <w:spacing w:before="160" w:after="120"/>
      </w:pPr>
      <w:r>
        <w:rPr>
          <w:rFonts w:ascii="Aptos" w:hAnsi="Aptos" w:eastAsia="Aptos"/>
          <w:b/>
          <w:sz w:val="28"/>
        </w:rPr>
        <w:t>2. Avantage commercial proposé</w:t>
      </w:r>
    </w:p>
    <w:p>
      <w:pPr>
        <w:spacing w:after="120"/>
      </w:pPr>
      <w:r>
        <w:rPr>
          <w:rFonts w:ascii="Aptos" w:hAnsi="Aptos" w:eastAsia="Aptos"/>
          <w:b w:val="0"/>
          <w:i w:val="0"/>
          <w:sz w:val="22"/>
        </w:rPr>
        <w:t>Dans le cadre de cette opération, les clients peuvent bénéficier d’une remise commerciale pouvant aller jusqu’à -25 % sur une sélection de stores bannes sur mesure.</w:t>
      </w:r>
    </w:p>
    <w:p>
      <w:pPr>
        <w:spacing w:after="120"/>
      </w:pPr>
      <w:r>
        <w:rPr>
          <w:rFonts w:ascii="Aptos" w:hAnsi="Aptos" w:eastAsia="Aptos"/>
          <w:b w:val="0"/>
          <w:i w:val="0"/>
          <w:sz w:val="22"/>
        </w:rPr>
        <w:t>La remise maximale annoncée de -25 % correspond à la remise la plus élevée pouvant être appliquée dans le cadre de l’opération.</w:t>
      </w:r>
    </w:p>
    <w:p>
      <w:pPr>
        <w:spacing w:after="120"/>
      </w:pPr>
      <w:r>
        <w:rPr>
          <w:rFonts w:ascii="Aptos" w:hAnsi="Aptos" w:eastAsia="Aptos"/>
          <w:b w:val="0"/>
          <w:i w:val="0"/>
          <w:sz w:val="22"/>
        </w:rPr>
        <w:t>Le niveau de remise réellement appliqué peut varier en fonction :</w:t>
      </w:r>
    </w:p>
    <w:p>
      <w:pPr>
        <w:spacing w:after="120"/>
      </w:pPr>
      <w:r>
        <w:rPr>
          <w:rFonts w:ascii="Aptos" w:hAnsi="Aptos" w:eastAsia="Aptos"/>
          <w:b w:val="0"/>
          <w:i w:val="0"/>
          <w:sz w:val="22"/>
        </w:rPr>
        <w:t>du type de store banne sélectionné</w:t>
      </w:r>
    </w:p>
    <w:p>
      <w:pPr>
        <w:spacing w:after="120"/>
      </w:pPr>
      <w:r>
        <w:rPr>
          <w:rFonts w:ascii="Aptos" w:hAnsi="Aptos" w:eastAsia="Aptos"/>
          <w:b w:val="0"/>
          <w:i w:val="0"/>
          <w:sz w:val="22"/>
        </w:rPr>
        <w:t>des dimensions et configurations du projet</w:t>
      </w:r>
    </w:p>
    <w:p>
      <w:pPr>
        <w:spacing w:after="120"/>
      </w:pPr>
      <w:r>
        <w:rPr>
          <w:rFonts w:ascii="Aptos" w:hAnsi="Aptos" w:eastAsia="Aptos"/>
          <w:b w:val="0"/>
          <w:i w:val="0"/>
          <w:sz w:val="22"/>
        </w:rPr>
        <w:t>de la motorisation et des options choisies</w:t>
      </w:r>
    </w:p>
    <w:p>
      <w:pPr>
        <w:spacing w:after="120"/>
      </w:pPr>
      <w:r>
        <w:rPr>
          <w:rFonts w:ascii="Aptos" w:hAnsi="Aptos" w:eastAsia="Aptos"/>
          <w:b w:val="0"/>
          <w:i w:val="0"/>
          <w:sz w:val="22"/>
        </w:rPr>
        <w:t>du type de toile et des équipements éventuels</w:t>
      </w:r>
    </w:p>
    <w:p>
      <w:pPr>
        <w:spacing w:after="120"/>
      </w:pPr>
      <w:r>
        <w:rPr>
          <w:rFonts w:ascii="Aptos" w:hAnsi="Aptos" w:eastAsia="Aptos"/>
          <w:b w:val="0"/>
          <w:i w:val="0"/>
          <w:sz w:val="22"/>
        </w:rPr>
        <w:t>des contraintes techniques d’installation</w:t>
      </w:r>
    </w:p>
    <w:p>
      <w:pPr>
        <w:spacing w:after="120"/>
      </w:pPr>
      <w:r>
        <w:rPr>
          <w:rFonts w:ascii="Aptos" w:hAnsi="Aptos" w:eastAsia="Aptos"/>
          <w:b w:val="0"/>
          <w:i w:val="0"/>
          <w:sz w:val="22"/>
        </w:rPr>
        <w:t>Toutes les configurations ne sont donc pas nécessairement éligibles à la remise maximale.</w:t>
      </w:r>
    </w:p>
    <w:p>
      <w:pPr>
        <w:spacing w:after="120"/>
      </w:pPr>
      <w:r>
        <w:rPr>
          <w:rFonts w:ascii="Aptos" w:hAnsi="Aptos" w:eastAsia="Aptos"/>
          <w:b w:val="0"/>
          <w:i w:val="0"/>
          <w:sz w:val="22"/>
        </w:rPr>
        <w:t xml:space="preserve">Conformément à l’article L. 112-1-1 du Code de la consommation (directive Omnibus), le prix de référence retenu est le prix le plus bas pratiqué par MD Rénov’ au cours des 30 jours précédant le lancement de l’opération.</w:t>
      </w:r>
    </w:p>
    <w:p>
      <w:pPr>
        <w:pStyle w:val="Heading2"/>
        <w:keepNext/>
        <w:spacing w:before="160" w:after="120"/>
      </w:pPr>
      <w:r>
        <w:rPr>
          <w:rFonts w:ascii="Aptos" w:hAnsi="Aptos" w:eastAsia="Aptos"/>
          <w:b/>
          <w:sz w:val="28"/>
        </w:rPr>
        <w:t>3. Produits concernés par l’offre</w:t>
      </w:r>
    </w:p>
    <w:p>
      <w:pPr>
        <w:spacing w:after="120"/>
      </w:pPr>
      <w:r>
        <w:rPr>
          <w:rFonts w:ascii="Aptos" w:hAnsi="Aptos" w:eastAsia="Aptos"/>
          <w:b w:val="0"/>
          <w:i w:val="0"/>
          <w:sz w:val="22"/>
        </w:rPr>
        <w:t>L’opération concerne exclusivement les stores bannes sur mesure proposés par MD Rénov’.</w:t>
      </w:r>
    </w:p>
    <w:p>
      <w:pPr>
        <w:spacing w:after="120"/>
      </w:pPr>
      <w:r>
        <w:rPr>
          <w:rFonts w:ascii="Aptos" w:hAnsi="Aptos" w:eastAsia="Aptos"/>
          <w:b w:val="0"/>
          <w:i w:val="0"/>
          <w:sz w:val="22"/>
        </w:rPr>
        <w:t>Les produits inclus dans l’offre sont déterminés par MD Rénov’ dans la limite des modèles et configurations disponibles au moment de l’établissement du devis.</w:t>
      </w:r>
    </w:p>
    <w:p>
      <w:pPr>
        <w:spacing w:after="120"/>
      </w:pPr>
      <w:r>
        <w:rPr>
          <w:rFonts w:ascii="Aptos" w:hAnsi="Aptos" w:eastAsia="Aptos"/>
          <w:b w:val="0"/>
          <w:i w:val="0"/>
          <w:sz w:val="22"/>
        </w:rPr>
        <w:t>Certaines options, accessoires ou prestations complémentaires peuvent être exclues de la remise.</w:t>
      </w:r>
    </w:p>
    <w:p>
      <w:pPr>
        <w:pStyle w:val="Heading2"/>
        <w:keepNext/>
        <w:spacing w:before="160" w:after="120"/>
      </w:pPr>
      <w:r>
        <w:rPr>
          <w:rFonts w:ascii="Aptos" w:hAnsi="Aptos" w:eastAsia="Aptos"/>
          <w:b/>
          <w:sz w:val="28"/>
        </w:rPr>
        <w:t>4. Étude personnalisée gratuite</w:t>
      </w:r>
    </w:p>
    <w:p>
      <w:pPr>
        <w:spacing w:after="120"/>
      </w:pPr>
      <w:r>
        <w:rPr>
          <w:rFonts w:ascii="Aptos" w:hAnsi="Aptos" w:eastAsia="Aptos"/>
          <w:b w:val="0"/>
          <w:i w:val="0"/>
          <w:sz w:val="22"/>
        </w:rPr>
        <w:t>Dans le cadre de cette opération, les clients peuvent bénéficier d’une étude personnalisée gratuite et sans engagement.</w:t>
      </w:r>
    </w:p>
    <w:p>
      <w:pPr>
        <w:spacing w:after="120"/>
      </w:pPr>
      <w:r>
        <w:rPr>
          <w:rFonts w:ascii="Aptos" w:hAnsi="Aptos" w:eastAsia="Aptos"/>
          <w:b w:val="0"/>
          <w:i w:val="0"/>
          <w:sz w:val="22"/>
        </w:rPr>
        <w:t>Cette étude permet :</w:t>
      </w:r>
    </w:p>
    <w:p>
      <w:pPr>
        <w:spacing w:after="120"/>
      </w:pPr>
      <w:r>
        <w:rPr>
          <w:rFonts w:ascii="Aptos" w:hAnsi="Aptos" w:eastAsia="Aptos"/>
          <w:b w:val="0"/>
          <w:i w:val="0"/>
          <w:sz w:val="22"/>
        </w:rPr>
        <w:t>d’évaluer la faisabilité technique du projet</w:t>
      </w:r>
    </w:p>
    <w:p>
      <w:pPr>
        <w:spacing w:after="120"/>
      </w:pPr>
      <w:r>
        <w:rPr>
          <w:rFonts w:ascii="Aptos" w:hAnsi="Aptos" w:eastAsia="Aptos"/>
          <w:b w:val="0"/>
          <w:i w:val="0"/>
          <w:sz w:val="22"/>
        </w:rPr>
        <w:t>de mesurer les dimensions à équiper</w:t>
      </w:r>
    </w:p>
    <w:p>
      <w:pPr>
        <w:spacing w:after="120"/>
      </w:pPr>
      <w:r>
        <w:rPr>
          <w:rFonts w:ascii="Aptos" w:hAnsi="Aptos" w:eastAsia="Aptos"/>
          <w:b w:val="0"/>
          <w:i w:val="0"/>
          <w:sz w:val="22"/>
        </w:rPr>
        <w:t>d’analyser l’exposition solaire de la terrasse ou de la façade</w:t>
      </w:r>
    </w:p>
    <w:p>
      <w:pPr>
        <w:spacing w:after="120"/>
      </w:pPr>
      <w:r>
        <w:rPr>
          <w:rFonts w:ascii="Aptos" w:hAnsi="Aptos" w:eastAsia="Aptos"/>
          <w:b w:val="0"/>
          <w:i w:val="0"/>
          <w:sz w:val="22"/>
        </w:rPr>
        <w:t>de définir la solution la plus adaptée au logement</w:t>
      </w:r>
    </w:p>
    <w:p>
      <w:pPr>
        <w:spacing w:after="120"/>
      </w:pPr>
      <w:r>
        <w:rPr>
          <w:rFonts w:ascii="Aptos" w:hAnsi="Aptos" w:eastAsia="Aptos"/>
          <w:b w:val="0"/>
          <w:i w:val="0"/>
          <w:sz w:val="22"/>
        </w:rPr>
        <w:t>d’établir un devis détaillé adapté au projet du client</w:t>
      </w:r>
    </w:p>
    <w:p>
      <w:pPr>
        <w:spacing w:after="120"/>
      </w:pPr>
      <w:r>
        <w:rPr>
          <w:rFonts w:ascii="Aptos" w:hAnsi="Aptos" w:eastAsia="Aptos"/>
          <w:b w:val="0"/>
          <w:i w:val="0"/>
          <w:sz w:val="22"/>
        </w:rPr>
        <w:t>La réalisation de cette étude ne constitue pas un engagement contractuel.</w:t>
      </w:r>
    </w:p>
    <w:p>
      <w:pPr>
        <w:pStyle w:val="Heading2"/>
        <w:keepNext/>
        <w:spacing w:before="160" w:after="120"/>
      </w:pPr>
      <w:r>
        <w:rPr>
          <w:rFonts w:ascii="Aptos" w:hAnsi="Aptos" w:eastAsia="Aptos"/>
          <w:b/>
          <w:sz w:val="28"/>
        </w:rPr>
        <w:t>5. Zone géographique d’application</w:t>
      </w:r>
    </w:p>
    <w:p>
      <w:pPr>
        <w:spacing w:after="120"/>
      </w:pPr>
      <w:r>
        <w:rPr>
          <w:rFonts w:ascii="Aptos" w:hAnsi="Aptos" w:eastAsia="Aptos"/>
          <w:b w:val="0"/>
          <w:i w:val="0"/>
          <w:sz w:val="22"/>
        </w:rPr>
        <w:t>L’offre est valable pour les projets situés dans la zone d’intervention de MD Rénov’, principalement en :</w:t>
      </w:r>
    </w:p>
    <w:p>
      <w:pPr>
        <w:spacing w:after="120"/>
      </w:pPr>
      <w:r>
        <w:rPr>
          <w:rFonts w:ascii="Aptos" w:hAnsi="Aptos" w:eastAsia="Aptos"/>
          <w:b w:val="0"/>
          <w:i w:val="0"/>
          <w:sz w:val="22"/>
        </w:rPr>
        <w:t>Haute-Savoie</w:t>
      </w:r>
    </w:p>
    <w:p>
      <w:pPr>
        <w:spacing w:after="120"/>
      </w:pPr>
      <w:r>
        <w:rPr>
          <w:rFonts w:ascii="Aptos" w:hAnsi="Aptos" w:eastAsia="Aptos"/>
          <w:b w:val="0"/>
          <w:i w:val="0"/>
          <w:sz w:val="22"/>
        </w:rPr>
        <w:t>Savoie</w:t>
      </w:r>
    </w:p>
    <w:p>
      <w:pPr>
        <w:spacing w:after="120"/>
      </w:pPr>
      <w:r>
        <w:rPr>
          <w:rFonts w:ascii="Aptos" w:hAnsi="Aptos" w:eastAsia="Aptos"/>
          <w:b w:val="0"/>
          <w:i w:val="0"/>
          <w:sz w:val="22"/>
        </w:rPr>
        <w:t>Les projets situés en dehors de cette zone pourront être étudiés sous réserve de faisabilité logistique et technique.</w:t>
      </w:r>
    </w:p>
    <w:p>
      <w:pPr>
        <w:pStyle w:val="Heading2"/>
        <w:keepNext/>
        <w:spacing w:before="160" w:after="120"/>
      </w:pPr>
      <w:r>
        <w:rPr>
          <w:rFonts w:ascii="Aptos" w:hAnsi="Aptos" w:eastAsia="Aptos"/>
          <w:b/>
          <w:sz w:val="28"/>
        </w:rPr>
        <w:t>6. Disponibilité et délais</w:t>
      </w:r>
    </w:p>
    <w:p>
      <w:pPr>
        <w:spacing w:after="120"/>
      </w:pPr>
      <w:r>
        <w:rPr>
          <w:rFonts w:ascii="Aptos" w:hAnsi="Aptos" w:eastAsia="Aptos"/>
          <w:b w:val="0"/>
          <w:i w:val="0"/>
          <w:sz w:val="22"/>
        </w:rPr>
        <w:t>Les installations sont réalisées selon :</w:t>
      </w:r>
    </w:p>
    <w:p>
      <w:pPr>
        <w:spacing w:after="120"/>
      </w:pPr>
      <w:r>
        <w:rPr>
          <w:rFonts w:ascii="Aptos" w:hAnsi="Aptos" w:eastAsia="Aptos"/>
          <w:b w:val="0"/>
          <w:i w:val="0"/>
          <w:sz w:val="22"/>
        </w:rPr>
        <w:t>les délais de fabrication des fournisseurs</w:t>
      </w:r>
    </w:p>
    <w:p>
      <w:pPr>
        <w:spacing w:after="120"/>
      </w:pPr>
      <w:r>
        <w:rPr>
          <w:rFonts w:ascii="Aptos" w:hAnsi="Aptos" w:eastAsia="Aptos"/>
          <w:b w:val="0"/>
          <w:i w:val="0"/>
          <w:sz w:val="22"/>
        </w:rPr>
        <w:t>les disponibilités du planning d’installation de MD Rénov’</w:t>
      </w:r>
    </w:p>
    <w:p>
      <w:pPr>
        <w:spacing w:after="120"/>
      </w:pPr>
      <w:r>
        <w:rPr>
          <w:rFonts w:ascii="Aptos" w:hAnsi="Aptos" w:eastAsia="Aptos"/>
          <w:b w:val="0"/>
          <w:i w:val="0"/>
          <w:sz w:val="22"/>
        </w:rPr>
        <w:t>les contraintes techniques propres à chaque projet</w:t>
      </w:r>
    </w:p>
    <w:p>
      <w:pPr>
        <w:spacing w:after="120"/>
      </w:pPr>
      <w:r>
        <w:rPr>
          <w:rFonts w:ascii="Aptos" w:hAnsi="Aptos" w:eastAsia="Aptos"/>
          <w:b w:val="0"/>
          <w:i w:val="0"/>
          <w:sz w:val="22"/>
        </w:rPr>
        <w:t>Les délais indiqués lors de l’établissement du devis sont donnés à titre estimatif.</w:t>
      </w:r>
    </w:p>
    <w:p>
      <w:pPr>
        <w:pStyle w:val="Heading2"/>
        <w:keepNext/>
        <w:spacing w:before="160" w:after="120"/>
      </w:pPr>
      <w:r>
        <w:rPr>
          <w:rFonts w:ascii="Aptos" w:hAnsi="Aptos" w:eastAsia="Aptos"/>
          <w:b/>
          <w:sz w:val="28"/>
        </w:rPr>
        <w:t>7. Non-cumul des offres</w:t>
      </w:r>
    </w:p>
    <w:p>
      <w:pPr>
        <w:spacing w:after="120"/>
      </w:pPr>
      <w:r>
        <w:rPr>
          <w:rFonts w:ascii="Aptos" w:hAnsi="Aptos" w:eastAsia="Aptos"/>
          <w:b w:val="0"/>
          <w:i w:val="0"/>
          <w:sz w:val="22"/>
        </w:rPr>
        <w:t>Sauf mention contraire, l’offre promotionnelle n’est pas cumulable avec d’autres promotions, remises ou avantages commerciaux en cours.</w:t>
      </w:r>
    </w:p>
    <w:p>
      <w:pPr>
        <w:pStyle w:val="Heading2"/>
        <w:keepNext/>
        <w:spacing w:before="160" w:after="120"/>
      </w:pPr>
      <w:r>
        <w:rPr>
          <w:rFonts w:ascii="Aptos" w:hAnsi="Aptos" w:eastAsia="Aptos"/>
          <w:b/>
          <w:sz w:val="28"/>
        </w:rPr>
        <w:t>8. Réserve et modification de l’opération</w:t>
      </w:r>
    </w:p>
    <w:p>
      <w:pPr>
        <w:spacing w:after="120"/>
      </w:pPr>
      <w:r>
        <w:rPr>
          <w:rFonts w:ascii="Aptos" w:hAnsi="Aptos" w:eastAsia="Aptos"/>
          <w:b w:val="0"/>
          <w:i w:val="0"/>
          <w:sz w:val="22"/>
        </w:rPr>
        <w:t>MD Rénov’ se réserve le droit de :</w:t>
      </w:r>
    </w:p>
    <w:p>
      <w:pPr>
        <w:spacing w:after="120"/>
      </w:pPr>
      <w:r>
        <w:rPr>
          <w:rFonts w:ascii="Aptos" w:hAnsi="Aptos" w:eastAsia="Aptos"/>
          <w:b w:val="0"/>
          <w:i w:val="0"/>
          <w:sz w:val="22"/>
        </w:rPr>
        <w:t>modifier ou adapter les conditions de l’opération pour les devis non encore signés par le client</w:t>
      </w:r>
    </w:p>
    <w:p>
      <w:pPr>
        <w:spacing w:after="120"/>
      </w:pPr>
      <w:r>
        <w:rPr>
          <w:rFonts w:ascii="Aptos" w:hAnsi="Aptos" w:eastAsia="Aptos"/>
          <w:b w:val="0"/>
          <w:i w:val="0"/>
          <w:sz w:val="22"/>
        </w:rPr>
        <w:t>suspendre ou interrompre l’opération en cas de force majeure ou de circonstances indépendantes de sa volonté</w:t>
      </w:r>
    </w:p>
    <w:p>
      <w:pPr>
        <w:spacing w:after="120"/>
      </w:pPr>
      <w:r>
        <w:rPr>
          <w:rFonts w:ascii="Aptos" w:hAnsi="Aptos" w:eastAsia="Aptos"/>
          <w:b w:val="0"/>
          <w:i w:val="0"/>
          <w:sz w:val="22"/>
        </w:rPr>
        <w:t>Ces modifications ne pourront toutefois pas affecter les commandes déjà validées pendant la période de l’opération.</w:t>
      </w:r>
    </w:p>
    <w:p>
      <w:pPr>
        <w:pStyle w:val="Heading2"/>
        <w:keepNext/>
        <w:spacing w:before="160" w:after="120"/>
      </w:pPr>
      <w:r>
        <w:rPr>
          <w:rFonts w:ascii="Aptos" w:hAnsi="Aptos" w:eastAsia="Aptos"/>
          <w:b/>
          <w:sz w:val="28"/>
        </w:rPr>
        <w:t>9. Acceptation des conditions</w:t>
      </w:r>
    </w:p>
    <w:p>
      <w:pPr>
        <w:spacing w:after="120"/>
      </w:pPr>
      <w:r>
        <w:rPr>
          <w:rFonts w:ascii="Aptos" w:hAnsi="Aptos" w:eastAsia="Aptos"/>
          <w:b w:val="0"/>
          <w:i w:val="0"/>
          <w:sz w:val="22"/>
        </w:rPr>
        <w:t>La participation à l’opération implique l’acceptation pleine et entière des présentes conditions commerciales.</w:t>
      </w:r>
    </w:p>
    <w:p>
      <w:pPr>
        <w:pStyle w:val="Heading2"/>
        <w:keepNext/>
        <w:spacing w:before="160" w:after="120"/>
      </w:pPr>
      <w:r>
        <w:rPr>
          <w:rFonts w:ascii="Aptos" w:hAnsi="Aptos" w:eastAsia="Aptos"/>
          <w:b/>
          <w:sz w:val="28"/>
        </w:rPr>
        <w:t>10. Droit de rétractation</w:t>
      </w:r>
    </w:p>
    <w:p>
      <w:pPr>
        <w:spacing w:after="120"/>
      </w:pPr>
      <w:r>
        <w:rPr>
          <w:rFonts w:ascii="Aptos" w:hAnsi="Aptos" w:eastAsia="Aptos"/>
          <w:b w:val="0"/>
          <w:i w:val="0"/>
          <w:sz w:val="22"/>
        </w:rPr>
        <w:t xml:space="preserve">Conformément aux articles L. 221-18 et suivants du Code de la consommation, tout contrat conclu à distance ou hors établissement (notamment lors d’une visite à domicile) ouvre au client consommateur un droit de rétractation de 14 jours calendaires à compter de la signature du bon de commande, sans avoir à justifier de motif ni à payer de pénalité. Les modalités d’exercice de ce droit sont précisées dans le contrat de vente remis au client.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