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Cas d’entreprise : Nestlé</w:t>
      </w:r>
    </w:p>
    <w:p>
      <w:pPr>
        <w:spacing w:after="40"/>
        <w:jc w:val="center"/>
      </w:pPr>
      <w:r>
        <w:rPr>
          <w:color w:val="555555"/>
          <w:sz w:val="22"/>
          <w:szCs w:val="22"/>
        </w:rPr>
        <w:t xml:space="preserve">Chapitre 12 · Les réponses du droit face aux risques liés à l’activité de l’entreprise</w:t>
      </w:r>
    </w:p>
    <w:p>
      <w:pPr>
        <w:pBdr>
          <w:bottom w:val="single" w:color="999999" w:sz="6" w:space="8"/>
        </w:pBdr>
        <w:spacing w:after="240"/>
        <w:jc w:val="center"/>
      </w:pPr>
      <w:r>
        <w:rPr>
          <w:color w:val="555555"/>
          <w:sz w:val="20"/>
          <w:szCs w:val="20"/>
        </w:rPr>
        <w:t xml:space="preserve">BTS MCO · CEJM · Mathis Gourden</w:t>
      </w:r>
    </w:p>
    <w:p>
      <w:pPr>
        <w:spacing w:after="200" w:line="288"/>
        <w:jc w:val="both"/>
      </w:pPr>
      <w:r>
        <w:rPr>
          <w:i/>
          <w:iCs/>
          <w:color w:val="333333"/>
        </w:rPr>
        <w:t xml:space="preserve">Le cas porte sur deux entreprises du groupe Nestlé : la marque Buitoni, dont des pizzas surgelées contaminées ont rendu des enfants malades en 2022, et l’usine de Challerange, qui a pollué la rivière Aisne en 2020. On étudie les responsabilités de l’entreprise puis la réparation des dommages.</w:t>
      </w:r>
    </w:p>
    <w:p>
      <w:pPr>
        <w:pStyle w:val="Heading1"/>
      </w:pPr>
      <w:r>
        <w:t xml:space="preserve">Mission 1 : Responsabilités pénale et civile de l’entreprise</w:t>
      </w:r>
    </w:p>
    <w:p>
      <w:pPr>
        <w:pStyle w:val="Heading2"/>
      </w:pPr>
      <w:r>
        <w:t xml:space="preserve">1. Présentez les faits reprochés aux deux entreprises du groupe Nestlé.</w:t>
      </w:r>
    </w:p>
    <w:p>
      <w:pPr>
        <w:spacing w:after="140" w:line="288"/>
        <w:jc w:val="both"/>
      </w:pPr>
      <w:r>
        <w:t xml:space="preserve">Deux entreprises du groupe Nestlé sont concernées, avec des faits différents.</w:t>
      </w:r>
    </w:p>
    <w:p>
      <w:pPr>
        <w:spacing w:after="140" w:line="288"/>
        <w:jc w:val="both"/>
      </w:pPr>
      <w:r>
        <w:t xml:space="preserve">Première situation, la marque Buitoni. En mars 2022, Buitoni rappelle ses pizzas surgelées de la gamme Fraich’Up parce que des bactéries (des E. coli) ont été détectées dans la pâte. Ces pizzas ont rendu malades plusieurs jeunes enfants, atteints de syndromes hémolytiques et urémiques (SHU) entraînant une insuffisance rénale, et deux enfants sont décédés. On reproche à Buitoni d’avoir mis en vente des produits alimentaires contaminés et dangereux pour la santé. Des plaintes sont déposées pour homicide involontaire et blessures involontaires. Les victimes reprochent aussi à l’entreprise la mise en danger de la vie d’autrui par imprudence et négligence, ainsi que la tromperie aggravée.</w:t>
      </w:r>
    </w:p>
    <w:p>
      <w:pPr>
        <w:spacing w:after="140" w:line="288"/>
        <w:jc w:val="both"/>
      </w:pPr>
      <w:r>
        <w:t xml:space="preserve">Deuxième situation, l’usine Nestlé de Challerange, qui produit du lait en poudre pour les capsules de café. En août 2020, cette usine a laissé s’écouler dans la rivière Aisne des effluents, c’est-à-dire des boues biologiques venant de sa station d’épuration. Ce déversement a pollué la rivière et provoqué la mort de milliers de poissons. La Fédération de pêche des Ardennes et des associations locales portent plainte pour pollution et pour infraction à l’article L. 432-2 du Code de l’environnement.</w:t>
      </w:r>
    </w:p>
    <w:p>
      <w:pPr>
        <w:pStyle w:val="Heading2"/>
      </w:pPr>
      <w:r>
        <w:t xml:space="preserve">2. Précisez la nature des responsabilités de l’entreprise pour chacune des situations.</w:t>
      </w:r>
    </w:p>
    <w:p>
      <w:pPr>
        <w:spacing w:after="140" w:line="288"/>
        <w:jc w:val="both"/>
      </w:pPr>
      <w:r>
        <w:t xml:space="preserve">Il faut distinguer deux types de responsabilité. La responsabilité pénale sanctionne une infraction à la loi et peut aboutir à une amende ou à une peine de prison. La responsabilité civile oblige à réparer le dommage causé à autrui, en versant des dommages et intérêts à la victime.</w:t>
      </w:r>
    </w:p>
    <w:p>
      <w:pPr>
        <w:spacing w:after="140" w:line="288"/>
        <w:jc w:val="both"/>
      </w:pPr>
      <w:r>
        <w:t xml:space="preserve">Dans l’affaire des pizzas Buitoni, l’entreprise engage sa responsabilité pénale. Elle est poursuivie pour des infractions prévues par la loi : homicide involontaire, blessures involontaires, mise en danger de la vie d’autrui et tromperie aggravée. En tant que personne morale, l’entreprise peut être condamnée pénalement (article 121-2 du Code pénal), et la responsabilité de son dirigeant peut aussi être recherchée. Elle engage également sa responsabilité civile, car elle doit réparer le préjudice subi par les familles des victimes. Comme il n’existe pas de contrat direct entre Nestlé et ces familles, il s’agit d’une responsabilité civile délictuelle. C’est le sens de l’assignation devant le tribunal de Nanterre, qui réclame 250 millions d’euros pour indemniser les victimes.</w:t>
      </w:r>
    </w:p>
    <w:p>
      <w:pPr>
        <w:spacing w:after="140" w:line="288"/>
        <w:jc w:val="both"/>
      </w:pPr>
      <w:r>
        <w:t xml:space="preserve">Dans l’affaire de la pollution de l’Aisne, l’entreprise engage aussi sa responsabilité pénale. Le déversement dans la rivière est une infraction au Code de l’environnement (article L. 432-2), punie de 2 ans d’emprisonnement et de 18 000 euros d’amende. Elle engage en même temps sa responsabilité civile, car elle doit réparer les dommages causés : indemniser la Fédération de pêche et les associations, et réparer l’atteinte portée à l’environnement, c’est-à-dire le préjudice écologique.</w:t>
      </w:r>
    </w:p>
    <w:p>
      <w:pPr>
        <w:pStyle w:val="Heading2"/>
      </w:pPr>
      <w:r>
        <w:t xml:space="preserve">3. Montrez que les entreprises du secteur alimentaire ont des obligations en matière de sécurité des consommateurs.</w:t>
      </w:r>
    </w:p>
    <w:p>
      <w:pPr>
        <w:spacing w:after="140" w:line="288"/>
        <w:jc w:val="both"/>
      </w:pPr>
      <w:r>
        <w:t xml:space="preserve">Les entreprises de l’agroalimentaire doivent garantir la sécurité des produits qu’elles vendent. Elles ont d’abord une obligation d’autocontrôle : d’après l’annexe 2, elles doivent contrôler régulièrement leur matériel, leurs matières premières et leurs produits finis pour repérer une éventuelle contamination.</w:t>
      </w:r>
    </w:p>
    <w:p>
      <w:pPr>
        <w:spacing w:after="140" w:line="288"/>
        <w:jc w:val="both"/>
      </w:pPr>
      <w:r>
        <w:t xml:space="preserve">Quand un problème est détecté, elles ont l’obligation de réagir immédiatement : procéder au rappel des produits concernés et avertir l’administration, les distributeurs et les consommateurs. C’est exactement ce qu’a fait Buitoni en rappelant ses pizzas.</w:t>
      </w:r>
    </w:p>
    <w:p>
      <w:pPr>
        <w:spacing w:after="140" w:line="288"/>
        <w:jc w:val="both"/>
      </w:pPr>
      <w:r>
        <w:t xml:space="preserve">Plus largement, une entreprise alimentaire a une obligation de sécurité : elle ne doit mettre sur le marché que des produits sains, sans toxicité et propres à la consommation. Si elle ne respecte pas ces règles, sa responsabilité pénale peut être engagée, mais aussi celle du chef d’entreprise. L’annexe 2 donne l’exemple des steaks hachés contaminés à l’E. coli vendus chez Lidl en 2003 : le responsable qualité de la société qui les fabriquait et son gérant ont été poursuivis.</w:t>
      </w:r>
    </w:p>
    <w:p>
      <w:pPr>
        <w:pStyle w:val="Heading1"/>
      </w:pPr>
      <w:r>
        <w:t xml:space="preserve">Mission 2 : La réparation des dommages</w:t>
      </w:r>
    </w:p>
    <w:p>
      <w:pPr>
        <w:pStyle w:val="Heading2"/>
      </w:pPr>
      <w:r>
        <w:t xml:space="preserve">4. Caractérisez les dommages subis par les victimes dans la première situation.</w:t>
      </w:r>
    </w:p>
    <w:p>
      <w:pPr>
        <w:spacing w:after="140" w:line="288"/>
        <w:jc w:val="both"/>
      </w:pPr>
      <w:r>
        <w:t xml:space="preserve">La première situation est celle des pizzas Buitoni. Pour être réparable, un dommage doit être certain, direct et personnel.</w:t>
      </w:r>
    </w:p>
    <w:p>
      <w:pPr>
        <w:spacing w:after="140" w:line="288"/>
        <w:jc w:val="both"/>
      </w:pPr>
      <w:r>
        <w:t xml:space="preserve">Les victimes ont subi un dommage corporel : les enfants ont été gravement malades (SHU et insuffisance rénale), ont été hospitalisés, et deux d’entre eux sont décédés. C’est une atteinte à leur intégrité physique, et même à leur vie.</w:t>
      </w:r>
    </w:p>
    <w:p>
      <w:pPr>
        <w:spacing w:after="140" w:line="288"/>
        <w:jc w:val="both"/>
      </w:pPr>
      <w:r>
        <w:t xml:space="preserve">Les familles ont aussi subi un dommage moral : la souffrance liée à la maladie de leur enfant, et la douleur du deuil pour les familles qui ont perdu un enfant. On peut ajouter un dommage matériel possible, comme les frais médicaux liés aux soins.</w:t>
      </w:r>
    </w:p>
    <w:p>
      <w:pPr>
        <w:pStyle w:val="Heading2"/>
      </w:pPr>
      <w:r>
        <w:t xml:space="preserve">5. Justifiez les indemnisations versées aux victimes dans les deux situations.</w:t>
      </w:r>
    </w:p>
    <w:p>
      <w:pPr>
        <w:spacing w:after="140" w:line="288"/>
        <w:jc w:val="both"/>
      </w:pPr>
      <w:r>
        <w:t xml:space="preserve">Le principe de la responsabilité civile est que celui qui cause un dommage à autrui doit le réparer. C’est ce que prévoit l’article 1240 du Code civil. La réparation doit être intégrale : elle doit replacer la victime dans la situation où elle se serait trouvée sans le dommage. C’est ce qui justifie les indemnisations dans les deux affaires.</w:t>
      </w:r>
    </w:p>
    <w:p>
      <w:pPr>
        <w:spacing w:after="140" w:line="288"/>
        <w:jc w:val="both"/>
      </w:pPr>
      <w:r>
        <w:t xml:space="preserve">Dans l’affaire des pizzas, Nestlé France indemnise les victimes. L’annexe 3 explique que l’entreprise propose à chaque personne concernée une somme calculée après une évaluation médicale et selon la gravité de son préjudice. Le but est de réparer le dommage corporel et moral subi par les enfants et leurs familles.</w:t>
      </w:r>
    </w:p>
    <w:p>
      <w:pPr>
        <w:spacing w:after="140" w:line="288"/>
        <w:jc w:val="both"/>
      </w:pPr>
      <w:r>
        <w:t xml:space="preserve">Dans l’affaire de la pollution, Nestlé indemnise la Fédération de pêche des Ardennes et d’autres associations, pour un total de 475 000 euros, et finance la réhabilitation de la rivière pour plus de 500 000 euros. L’entreprise verse aussi une amende d’intérêt public de 40 000 euros. Ces sommes servent à réparer le préjudice causé à l’environnement et aux associations qui défendent la nature.</w:t>
      </w:r>
    </w:p>
    <w:p>
      <w:pPr>
        <w:pStyle w:val="Heading2"/>
      </w:pPr>
      <w:r>
        <w:t xml:space="preserve">6. Expliquez l’intérêt d’une « indemnisation amiable » et d’une convention judiciaire d’intérêt public pour les parties.</w:t>
      </w:r>
    </w:p>
    <w:p>
      <w:pPr>
        <w:spacing w:after="140" w:line="288"/>
        <w:jc w:val="both"/>
      </w:pPr>
      <w:r>
        <w:t xml:space="preserve">L’indemnisation amiable est un accord trouvé directement entre l’entreprise et les victimes, sans passer par un long procès. Pour les victimes, la réparation est obtenue plus vite et dans un délai raisonnable, ce qui aide à leur apaisement. Pour l’entreprise, cela évite un procès civil long et coûteux et montre sa bonne volonté, ce qui protège aussi son image. Un point important est précisé dans l’annexe 3 : l’accord amiable met fin au litige civil, mais il n’arrête pas l’action pénale, qui continue de son côté.</w:t>
      </w:r>
    </w:p>
    <w:p>
      <w:pPr>
        <w:spacing w:after="140" w:line="288"/>
        <w:jc w:val="both"/>
      </w:pPr>
      <w:r>
        <w:t xml:space="preserve">La convention judiciaire d’intérêt public (CJIP) est un accord passé entre l’entreprise et la justice, validé par un juge, qui évite un procès pénal et une condamnation. C’est ce qui s’est passé dans l’affaire de l’Aisne (annexe 4). Le tribunal a choisi de ne pas condamner Nestlé parce que l’entreprise a reconnu rapidement sa responsabilité, s’est engagée à réparer la rivière (plus de 500 000 euros) et avait déjà remis son usine en conformité (487 000 euros). Pour l’entreprise, l’intérêt est d’éviter une condamnation pénale et de préserver sa réputation, en échange du paiement d’une amende et de la réparation des dommages. Pour l’intérêt public et pour les victimes, l’intérêt est d’obtenir une réparation rapide et concrète des dommages, et de voir l’entreprise coopérer plutôt que de se battre pendant des années au tribunal.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CEJM · Cas Nestlé   |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4B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2026-09-15T20:11:18.534Z</dcterms:created>
  <dcterms:modified xsi:type="dcterms:W3CDTF">2026-09-15T20:11:18.534Z</dcterms:modified>
</cp:coreProperties>
</file>

<file path=docProps/custom.xml><?xml version="1.0" encoding="utf-8"?>
<Properties xmlns="http://schemas.openxmlformats.org/officeDocument/2006/custom-properties" xmlns:vt="http://schemas.openxmlformats.org/officeDocument/2006/docPropsVTypes"/>
</file>