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1FBD" w14:textId="77777777" w:rsidR="006D459E" w:rsidRPr="006D459E" w:rsidRDefault="006D459E" w:rsidP="006D459E">
      <w:pPr>
        <w:rPr>
          <w:b/>
          <w:bCs/>
        </w:rPr>
      </w:pPr>
      <w:r w:rsidRPr="006D459E">
        <w:rPr>
          <w:b/>
          <w:bCs/>
        </w:rPr>
        <w:t>Rapport Intermédiaire d'Avancement</w:t>
      </w:r>
    </w:p>
    <w:p w14:paraId="5ADB5978" w14:textId="77777777" w:rsidR="006D459E" w:rsidRPr="006D459E" w:rsidRDefault="006D459E" w:rsidP="006D459E">
      <w:r w:rsidRPr="006D459E">
        <w:rPr>
          <w:b/>
          <w:bCs/>
        </w:rPr>
        <w:t>1. Introduction et contexte</w:t>
      </w:r>
      <w:r w:rsidRPr="006D459E">
        <w:t xml:space="preserve"> Ce rapport intermédiaire dresse le bilan des recherches menées durant la première moitié du stage au sein des équipes de MBDA. S'inscrivant dans le domaine de la navigation inertielle de haute précision, le projet vise à optimiser l'estimation de trajectoire des systèmes de guidage. L'enjeu principal réside dans le maintien de performances optimales face aux imperfections des capteurs inertiels et aux perturbations dynamiques sévères, en particulier celles induites par les déformations structurelles des aéronefs en vol.</w:t>
      </w:r>
    </w:p>
    <w:p w14:paraId="2C043932" w14:textId="77777777" w:rsidR="006D459E" w:rsidRPr="006D459E" w:rsidRDefault="006D459E" w:rsidP="006D459E">
      <w:r w:rsidRPr="006D459E">
        <w:rPr>
          <w:b/>
          <w:bCs/>
        </w:rPr>
        <w:t>2. Organisation et suivi</w:t>
      </w:r>
      <w:r w:rsidRPr="006D459E">
        <w:t xml:space="preserve"> L'avancement des travaux s'appuie sur des points de synchronisation réguliers avec le maître de stage, Alain Maschiella, permettant de valider les orientations algorithmiques. Le développement suit une approche incrémentale sous MATLAB, allant de la modélisation théorique jusqu'à la simulation numérique, ce qui garantit une validation progressive de chaque bloc fonctionnel.</w:t>
      </w:r>
    </w:p>
    <w:p w14:paraId="3912FC85" w14:textId="77777777" w:rsidR="006D459E" w:rsidRPr="006D459E" w:rsidRDefault="006D459E" w:rsidP="006D459E">
      <w:r w:rsidRPr="006D459E">
        <w:rPr>
          <w:b/>
          <w:bCs/>
        </w:rPr>
        <w:t>3. Travaux réalisés à date</w:t>
      </w:r>
    </w:p>
    <w:p w14:paraId="286E4D7D" w14:textId="77777777" w:rsidR="006D459E" w:rsidRPr="006D459E" w:rsidRDefault="006D459E" w:rsidP="006D459E">
      <w:pPr>
        <w:numPr>
          <w:ilvl w:val="0"/>
          <w:numId w:val="1"/>
        </w:numPr>
      </w:pPr>
      <w:r w:rsidRPr="006D459E">
        <w:rPr>
          <w:b/>
          <w:bCs/>
        </w:rPr>
        <w:t>Implémentation du générateur de trajectoires :</w:t>
      </w:r>
      <w:r w:rsidRPr="006D459E">
        <w:t xml:space="preserve"> Développement et validation d'un outil de simulation permettant de générer des profils cinématiques de référence et de synthétiser des mesures inertielles (IMU) réalistes, incluant la modélisation des différents biais et bruits capteurs.</w:t>
      </w:r>
    </w:p>
    <w:p w14:paraId="2A9F7FB7" w14:textId="77777777" w:rsidR="006D459E" w:rsidRPr="006D459E" w:rsidRDefault="006D459E" w:rsidP="006D459E">
      <w:pPr>
        <w:numPr>
          <w:ilvl w:val="0"/>
          <w:numId w:val="1"/>
        </w:numPr>
      </w:pPr>
      <w:r w:rsidRPr="006D459E">
        <w:rPr>
          <w:b/>
          <w:bCs/>
        </w:rPr>
        <w:t>ESKF simple :</w:t>
      </w:r>
      <w:r w:rsidRPr="006D459E">
        <w:t xml:space="preserve"> Conception et codage d'un Filtre de Kalman à États d'Erreur (ESKF) standard. Le calcul des matrices jacobiennes et l'implémentation de la boucle de prédiction/correction ont été validés, permettant d'estimer les dérives de navigation en boucle fermée sur des trajectoires nominales.</w:t>
      </w:r>
    </w:p>
    <w:p w14:paraId="43F35803" w14:textId="77777777" w:rsidR="006D459E" w:rsidRPr="006D459E" w:rsidRDefault="006D459E" w:rsidP="006D459E">
      <w:pPr>
        <w:numPr>
          <w:ilvl w:val="0"/>
          <w:numId w:val="1"/>
        </w:numPr>
      </w:pPr>
      <w:r w:rsidRPr="006D459E">
        <w:rPr>
          <w:b/>
          <w:bCs/>
        </w:rPr>
        <w:t>Vibrations d'ailes et Analyse TFA :</w:t>
      </w:r>
      <w:r w:rsidRPr="006D459E">
        <w:t xml:space="preserve"> Modélisation de la phénoménologie des flexions structurelles. Une analyse spectrale avancée a été menée (notamment via l'estimation de la Densité Spectrale de Puissance avec la méthode de Welch) pour caractériser l'empreinte fréquentielle des oscillations. Ces travaux de Traitement Temps-Fréquence (TFA) ont permis d'isoler les composantes vibratoires perturbant les données inertielles.</w:t>
      </w:r>
    </w:p>
    <w:p w14:paraId="69843E55" w14:textId="77777777" w:rsidR="006D459E" w:rsidRPr="006D459E" w:rsidRDefault="006D459E" w:rsidP="006D459E">
      <w:r w:rsidRPr="006D459E">
        <w:rPr>
          <w:b/>
          <w:bCs/>
        </w:rPr>
        <w:t>4. Acquis à date</w:t>
      </w:r>
    </w:p>
    <w:p w14:paraId="11583B84" w14:textId="77777777" w:rsidR="006D459E" w:rsidRPr="006D459E" w:rsidRDefault="006D459E" w:rsidP="006D459E">
      <w:pPr>
        <w:numPr>
          <w:ilvl w:val="0"/>
          <w:numId w:val="2"/>
        </w:numPr>
      </w:pPr>
      <w:r w:rsidRPr="006D459E">
        <w:t>Maîtrise de l'architecture des systèmes de navigation inertielle et de la modélisation stochastique des capteurs.</w:t>
      </w:r>
    </w:p>
    <w:p w14:paraId="00EFFB5E" w14:textId="77777777" w:rsidR="006D459E" w:rsidRPr="006D459E" w:rsidRDefault="006D459E" w:rsidP="006D459E">
      <w:pPr>
        <w:numPr>
          <w:ilvl w:val="0"/>
          <w:numId w:val="2"/>
        </w:numPr>
      </w:pPr>
      <w:r w:rsidRPr="006D459E">
        <w:t>Capacité à dériver et implémenter mathématiquement des algorithmes d'estimation d'état complexes (ESKF).</w:t>
      </w:r>
    </w:p>
    <w:p w14:paraId="118AF269" w14:textId="77777777" w:rsidR="006D459E" w:rsidRPr="006D459E" w:rsidRDefault="006D459E" w:rsidP="006D459E">
      <w:pPr>
        <w:numPr>
          <w:ilvl w:val="0"/>
          <w:numId w:val="2"/>
        </w:numPr>
      </w:pPr>
      <w:r w:rsidRPr="006D459E">
        <w:t>Compétences avancées en traitement du signal sous MATLAB (analyse spectrale, méthode de Welch, filtrage numérique).</w:t>
      </w:r>
    </w:p>
    <w:p w14:paraId="1A824E89" w14:textId="77777777" w:rsidR="006D459E" w:rsidRPr="006D459E" w:rsidRDefault="006D459E" w:rsidP="006D459E">
      <w:r w:rsidRPr="006D459E">
        <w:rPr>
          <w:b/>
          <w:bCs/>
        </w:rPr>
        <w:lastRenderedPageBreak/>
        <w:t>5. Objectifs pour la suite</w:t>
      </w:r>
      <w:r w:rsidRPr="006D459E">
        <w:t xml:space="preserve"> L'effort se concentrera désormais sur le cœur innovant du sujet : l'augmentation du vecteur d'état de l'ESKF. L'objectif est d'intégrer dynamiquement l'estimation des vibrations alaires directement dans les états du filtre (ou via une approche de filtrage adaptatif AKF). Plutôt que de subir ces flexions comme un bruit de mesure, l'algorithme devra modéliser, estimer et rejeter ces perturbations en temps réel pour stabiliser la navigation.</w:t>
      </w:r>
    </w:p>
    <w:p w14:paraId="140B9914" w14:textId="77777777" w:rsidR="006D459E" w:rsidRPr="006D459E" w:rsidRDefault="006D459E" w:rsidP="006D459E">
      <w:r w:rsidRPr="006D459E">
        <w:rPr>
          <w:b/>
          <w:bCs/>
        </w:rPr>
        <w:t>6. Bilan et perspectives</w:t>
      </w:r>
      <w:r w:rsidRPr="006D459E">
        <w:t xml:space="preserve"> À ce stade, l'environnement de simulation et les bases algorithmiques de l'estimation sont pleinement opérationnels. La validation imminente du filtre augmenté permettra de quantifier rigoureusement le gain de précision apporté par la compensation active des flexions structurelles lors de scénarios de vol fortement dynamiques. Ces résultats constitueront le cœur de la seconde partie du manuscrit final.</w:t>
      </w:r>
    </w:p>
    <w:p w14:paraId="6F8D6320" w14:textId="77777777" w:rsidR="006D459E" w:rsidRDefault="006D459E"/>
    <w:p w14:paraId="5F0790C3" w14:textId="77777777" w:rsidR="006D459E" w:rsidRDefault="006D459E"/>
    <w:p w14:paraId="63C9032D" w14:textId="08F49C2B" w:rsidR="006D459E" w:rsidRPr="006D459E" w:rsidRDefault="006D459E" w:rsidP="006D459E">
      <w:r w:rsidRPr="006D459E">
        <w:t>Dans le contexte de la navigation aéronautique haute performance, le réglage des matrices de covariance du Filtre de Kalman à États d'Erreur (ESKF) constitue un défi majeur. Classiquement, la matrice de covariance du bruit de procédé (</w:t>
      </w:r>
      <m:oMath>
        <m:r>
          <m:rPr>
            <m:sty m:val="b"/>
          </m:rPr>
          <w:rPr>
            <w:rFonts w:ascii="Cambria Math" w:hAnsi="Cambria Math"/>
          </w:rPr>
          <m:t>Q</m:t>
        </m:r>
      </m:oMath>
      <w:r w:rsidRPr="006D459E">
        <w:t>) et celle du bruit de mesure (</w:t>
      </w:r>
      <m:oMath>
        <m:r>
          <m:rPr>
            <m:sty m:val="b"/>
          </m:rPr>
          <w:rPr>
            <w:rFonts w:ascii="Cambria Math" w:hAnsi="Cambria Math"/>
          </w:rPr>
          <m:t>R</m:t>
        </m:r>
      </m:oMath>
      <w:r w:rsidRPr="006D459E">
        <w:t>) sont déterminées de manière empirique lors d'essais au sol. Cependant, en conditions réelles de vol, l'environnement stochastique est intrinsèquement non stationnaire : l'apparition de vibrations mécaniques, les flexions alaires et les variations thermiques modifient continuellement les signatures de bruit des capteurs. Un filtre rigide (standard) subit alors un phénomène de sous-optimalité, pouvant mener à la divergence de l'estimation.</w:t>
      </w:r>
    </w:p>
    <w:p w14:paraId="318BAFB6" w14:textId="77777777" w:rsidR="006D459E" w:rsidRPr="006D459E" w:rsidRDefault="006D459E" w:rsidP="006D459E">
      <w:r w:rsidRPr="006D459E">
        <w:t xml:space="preserve">Le </w:t>
      </w:r>
      <w:r w:rsidRPr="006D459E">
        <w:rPr>
          <w:b/>
          <w:bCs/>
        </w:rPr>
        <w:t>Filtrage Adaptatif (AKF - Adaptive Kalman Filter)</w:t>
      </w:r>
      <w:r w:rsidRPr="006D459E">
        <w:t xml:space="preserve"> apporte une réponse algorithmique en réévaluant en temps réel les caractéristiques statistiques des bruits pour ajuster dynamiquement les gains de correction.</w:t>
      </w:r>
    </w:p>
    <w:p w14:paraId="56E0B534" w14:textId="77777777" w:rsidR="006D459E" w:rsidRPr="006D459E" w:rsidRDefault="006D459E" w:rsidP="006D459E">
      <w:pPr>
        <w:rPr>
          <w:b/>
          <w:bCs/>
        </w:rPr>
      </w:pPr>
      <w:r w:rsidRPr="006D459E">
        <w:rPr>
          <w:b/>
          <w:bCs/>
        </w:rPr>
        <w:t>État de l'art des méthodes d'adaptation</w:t>
      </w:r>
    </w:p>
    <w:p w14:paraId="05946ECD" w14:textId="77777777" w:rsidR="006D459E" w:rsidRPr="006D459E" w:rsidRDefault="006D459E" w:rsidP="006D459E">
      <w:r w:rsidRPr="006D459E">
        <w:t>La littérature scientifique classe l'estimation adaptative en quatre grandes familles historiques (travaux fondateurs de Mehra et de Sage &amp; Husa) :</w:t>
      </w:r>
    </w:p>
    <w:p w14:paraId="2A6B58F5" w14:textId="222FC5B3" w:rsidR="006D459E" w:rsidRPr="006D459E" w:rsidRDefault="006D459E" w:rsidP="006D459E">
      <w:pPr>
        <w:numPr>
          <w:ilvl w:val="0"/>
          <w:numId w:val="3"/>
        </w:numPr>
      </w:pPr>
      <w:r w:rsidRPr="006D459E">
        <w:rPr>
          <w:b/>
          <w:bCs/>
        </w:rPr>
        <w:t>L'estimation adaptative bayésienne :</w:t>
      </w:r>
      <w:r w:rsidRPr="006D459E">
        <w:t xml:space="preserve"> Elle considère que les matrices </w:t>
      </w:r>
      <m:oMath>
        <m:r>
          <m:rPr>
            <m:sty m:val="b"/>
          </m:rPr>
          <w:rPr>
            <w:rFonts w:ascii="Cambria Math" w:hAnsi="Cambria Math"/>
          </w:rPr>
          <m:t>Q</m:t>
        </m:r>
      </m:oMath>
      <w:r w:rsidRPr="006D459E">
        <w:t xml:space="preserve"> et </w:t>
      </w:r>
      <m:oMath>
        <m:r>
          <m:rPr>
            <m:sty m:val="b"/>
          </m:rPr>
          <w:rPr>
            <w:rFonts w:ascii="Cambria Math" w:hAnsi="Cambria Math"/>
          </w:rPr>
          <m:t>R</m:t>
        </m:r>
      </m:oMath>
      <w:r w:rsidRPr="006D459E">
        <w:t xml:space="preserve"> dépendent d'un vecteur de paramètres inconnus appartenant à un espace discret. Plusieurs filtres fonctionnent en parallèle, et une pondération probabiliste est appliquée à leurs sorties. Cette méthode offre une excellente convergence mais s'avère prohibitive en termes de puissance de calcul pour des systèmes embarqués temps réel.</w:t>
      </w:r>
    </w:p>
    <w:p w14:paraId="73408877" w14:textId="77777777" w:rsidR="006D459E" w:rsidRPr="006D459E" w:rsidRDefault="006D459E" w:rsidP="006D459E">
      <w:pPr>
        <w:numPr>
          <w:ilvl w:val="0"/>
          <w:numId w:val="3"/>
        </w:numPr>
      </w:pPr>
      <w:r w:rsidRPr="006D459E">
        <w:rPr>
          <w:b/>
          <w:bCs/>
        </w:rPr>
        <w:t>Les approches par programmation stochastique et maximum de vraisemblance :</w:t>
      </w:r>
      <w:r w:rsidRPr="006D459E">
        <w:t xml:space="preserve"> Elles cherchent à maximiser la fonction de vraisemblance des </w:t>
      </w:r>
      <w:r w:rsidRPr="006D459E">
        <w:lastRenderedPageBreak/>
        <w:t>séquences de mesures observées. Bien que rigoureuses mathématiquement, leur formulation itérative est difficilement compatible avec les contraintes de haute fréquence des centrales inertielles.</w:t>
      </w:r>
    </w:p>
    <w:p w14:paraId="0DC038CA" w14:textId="77777777" w:rsidR="006D459E" w:rsidRPr="006D459E" w:rsidRDefault="006D459E" w:rsidP="006D459E">
      <w:pPr>
        <w:numPr>
          <w:ilvl w:val="0"/>
          <w:numId w:val="3"/>
        </w:numPr>
      </w:pPr>
      <w:r w:rsidRPr="006D459E">
        <w:rPr>
          <w:b/>
          <w:bCs/>
        </w:rPr>
        <w:t>L'algorithme de Sage-Husa :</w:t>
      </w:r>
      <w:r w:rsidRPr="006D459E">
        <w:t xml:space="preserve"> C'est l'une des méthodes les plus éprouvées en navigation. Elle estime simultanément et de manière récursive l'espérance mathématique (biais) et la covariance des bruits de procédé et de mesure. Sa force réside dans ses formulations directes sous forme de filtres récursifs, limitant le coût computationnel.</w:t>
      </w:r>
    </w:p>
    <w:p w14:paraId="224F6517" w14:textId="51A58069" w:rsidR="006D459E" w:rsidRPr="006D459E" w:rsidRDefault="006D459E" w:rsidP="006D459E">
      <w:pPr>
        <w:numPr>
          <w:ilvl w:val="0"/>
          <w:numId w:val="3"/>
        </w:numPr>
      </w:pPr>
      <w:r w:rsidRPr="006D459E">
        <w:rPr>
          <w:b/>
          <w:bCs/>
        </w:rPr>
        <w:t>L'estimation adaptative basée sur l'innovation (IAE - Innovation-</w:t>
      </w:r>
      <w:proofErr w:type="spellStart"/>
      <w:r w:rsidRPr="006D459E">
        <w:rPr>
          <w:b/>
          <w:bCs/>
        </w:rPr>
        <w:t>based</w:t>
      </w:r>
      <w:proofErr w:type="spellEnd"/>
      <w:r w:rsidRPr="006D459E">
        <w:rPr>
          <w:b/>
          <w:bCs/>
        </w:rPr>
        <w:t xml:space="preserve"> Adaptive Estimation) :</w:t>
      </w:r>
      <w:r w:rsidRPr="006D459E">
        <w:t xml:space="preserve"> Cette méthode exploite la propriété de blancheur de la séquence d'innovation </w:t>
      </w:r>
      <m:oMath>
        <m:sSub>
          <m:sSubPr>
            <m:ctrlPr>
              <w:rPr>
                <w:rFonts w:ascii="Cambria Math" w:hAnsi="Cambria Math"/>
              </w:rPr>
            </m:ctrlPr>
          </m:sSubPr>
          <m:e>
            <m:r>
              <m:rPr>
                <m:sty m:val="bi"/>
              </m:rPr>
              <w:rPr>
                <w:rFonts w:ascii="Cambria Math" w:hAnsi="Cambria Math"/>
              </w:rPr>
              <m:t>ν</m:t>
            </m:r>
          </m:e>
          <m:sub>
            <m:r>
              <w:rPr>
                <w:rFonts w:ascii="Cambria Math" w:hAnsi="Cambria Math"/>
              </w:rPr>
              <m:t>k</m:t>
            </m:r>
          </m:sub>
        </m:sSub>
      </m:oMath>
      <w:r w:rsidRPr="006D459E">
        <w:t xml:space="preserve"> (le résidu entre la mesure réelle et la mesure prédite par le filtre). Si le filtre est parfaitement réglé, l'innovation doit se comporter comme un bruit blanc gaussien de covariance théorique </w:t>
      </w:r>
      <m:oMath>
        <m:sSub>
          <m:sSubPr>
            <m:ctrlPr>
              <w:rPr>
                <w:rFonts w:ascii="Cambria Math" w:hAnsi="Cambria Math"/>
              </w:rPr>
            </m:ctrlPr>
          </m:sSubPr>
          <m:e>
            <m:r>
              <m:rPr>
                <m:sty m:val="b"/>
              </m:rP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k</m:t>
            </m:r>
          </m:sub>
        </m:sSub>
        <m:sSub>
          <m:sSubPr>
            <m:ctrlPr>
              <w:rPr>
                <w:rFonts w:ascii="Cambria Math" w:hAnsi="Cambria Math"/>
              </w:rPr>
            </m:ctrlPr>
          </m:sSubPr>
          <m:e>
            <m:r>
              <m:rPr>
                <m:sty m:val="b"/>
              </m:rPr>
              <w:rPr>
                <w:rFonts w:ascii="Cambria Math" w:hAnsi="Cambria Math"/>
              </w:rPr>
              <m:t>P</m:t>
            </m:r>
          </m:e>
          <m:sub>
            <m:r>
              <w:rPr>
                <w:rFonts w:ascii="Cambria Math" w:hAnsi="Cambria Math"/>
              </w:rPr>
              <m:t>k|k-1</m:t>
            </m:r>
          </m:sub>
        </m:sSub>
        <m:sSubSup>
          <m:sSubSupPr>
            <m:ctrlPr>
              <w:rPr>
                <w:rFonts w:ascii="Cambria Math" w:hAnsi="Cambria Math"/>
              </w:rPr>
            </m:ctrlPr>
          </m:sSubSupPr>
          <m:e>
            <m:r>
              <m:rPr>
                <m:sty m:val="b"/>
              </m:rPr>
              <w:rPr>
                <w:rFonts w:ascii="Cambria Math" w:hAnsi="Cambria Math"/>
              </w:rPr>
              <m:t>H</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k</m:t>
            </m:r>
          </m:sub>
        </m:sSub>
      </m:oMath>
      <w:r w:rsidRPr="006D459E">
        <w:t>. Toute déviation statistique de l'innovation réelle par rapport à cette valeur théorique indique un changement d'environnement (</w:t>
      </w:r>
      <w:proofErr w:type="gramStart"/>
      <w:r w:rsidRPr="006D459E">
        <w:t>ex:</w:t>
      </w:r>
      <w:proofErr w:type="gramEnd"/>
      <w:r w:rsidRPr="006D459E">
        <w:t xml:space="preserve"> pic vibratoire) et déclenche une loi d'adaptation.</w:t>
      </w:r>
    </w:p>
    <w:p w14:paraId="5AE5F6AD" w14:textId="77777777" w:rsidR="006D459E" w:rsidRPr="006D459E" w:rsidRDefault="006D459E" w:rsidP="006D459E">
      <w:pPr>
        <w:rPr>
          <w:b/>
          <w:bCs/>
        </w:rPr>
      </w:pPr>
      <w:r w:rsidRPr="006D459E">
        <w:rPr>
          <w:b/>
          <w:bCs/>
        </w:rPr>
        <w:t>Algorithmes spécifiques mis en œuvre et formalisation mathématique</w:t>
      </w:r>
    </w:p>
    <w:p w14:paraId="43352416" w14:textId="635BA10F" w:rsidR="006D459E" w:rsidRPr="006D459E" w:rsidRDefault="006D459E" w:rsidP="006D459E">
      <w:r w:rsidRPr="006D459E">
        <w:t xml:space="preserve">Dans le cadre du traitement des perturbations induites par les vibrations d'ailes, l'accent est mis sur l'adaptation de la matrice de covariance des mesures </w:t>
      </w:r>
      <m:oMath>
        <m:r>
          <m:rPr>
            <m:sty m:val="b"/>
          </m:rPr>
          <w:rPr>
            <w:rFonts w:ascii="Cambria Math" w:hAnsi="Cambria Math"/>
          </w:rPr>
          <m:t>R</m:t>
        </m:r>
      </m:oMath>
      <w:r w:rsidRPr="006D459E">
        <w:t xml:space="preserve"> ou de la matrice de procédé </w:t>
      </w:r>
      <m:oMath>
        <m:r>
          <m:rPr>
            <m:sty m:val="b"/>
          </m:rPr>
          <w:rPr>
            <w:rFonts w:ascii="Cambria Math" w:hAnsi="Cambria Math"/>
          </w:rPr>
          <m:t>Q</m:t>
        </m:r>
      </m:oMath>
      <w:r w:rsidRPr="006D459E">
        <w:t xml:space="preserve"> via une approche </w:t>
      </w:r>
      <w:r w:rsidRPr="006D459E">
        <w:rPr>
          <w:b/>
          <w:bCs/>
        </w:rPr>
        <w:t>IAE à fenêtre glissante</w:t>
      </w:r>
      <w:r w:rsidRPr="006D459E">
        <w:t>.</w:t>
      </w:r>
    </w:p>
    <w:p w14:paraId="68B646A4" w14:textId="77777777" w:rsidR="006D459E" w:rsidRPr="006D459E" w:rsidRDefault="006D459E" w:rsidP="006D459E">
      <w:pPr>
        <w:rPr>
          <w:b/>
          <w:bCs/>
        </w:rPr>
      </w:pPr>
      <w:r w:rsidRPr="006D459E">
        <w:rPr>
          <w:b/>
          <w:bCs/>
        </w:rPr>
        <w:t>1. Estimation empirique de la covariance de l'innovation</w:t>
      </w:r>
    </w:p>
    <w:p w14:paraId="33C0FBF0" w14:textId="5ECD09EB" w:rsidR="006D459E" w:rsidRPr="006D459E" w:rsidRDefault="006D459E" w:rsidP="006D459E">
      <w:r w:rsidRPr="006D459E">
        <w:t xml:space="preserve">L'algorithme calcule la matrice de covariance empirique </w:t>
      </w:r>
      <m:oMath>
        <m:sSub>
          <m:sSubPr>
            <m:ctrlPr>
              <w:rPr>
                <w:rFonts w:ascii="Cambria Math" w:hAnsi="Cambria Math"/>
              </w:rPr>
            </m:ctrlPr>
          </m:sSubPr>
          <m:e>
            <m:acc>
              <m:accPr>
                <m:chr m:val="ˆ"/>
                <m:ctrlPr>
                  <w:rPr>
                    <w:rFonts w:ascii="Cambria Math" w:hAnsi="Cambria Math"/>
                  </w:rPr>
                </m:ctrlPr>
              </m:accPr>
              <m:e>
                <m:r>
                  <m:rPr>
                    <m:sty m:val="b"/>
                  </m:rPr>
                  <w:rPr>
                    <w:rFonts w:ascii="Cambria Math" w:hAnsi="Cambria Math"/>
                  </w:rPr>
                  <m:t>C</m:t>
                </m:r>
              </m:e>
            </m:acc>
          </m:e>
          <m:sub>
            <m:r>
              <w:rPr>
                <w:rFonts w:ascii="Cambria Math" w:hAnsi="Cambria Math"/>
              </w:rPr>
              <m:t>ν,k</m:t>
            </m:r>
          </m:sub>
        </m:sSub>
      </m:oMath>
      <w:r w:rsidRPr="006D459E">
        <w:t xml:space="preserve"> de l'innovation sur une fenêtre glissante de taille </w:t>
      </w:r>
      <m:oMath>
        <m:r>
          <w:rPr>
            <w:rFonts w:ascii="Cambria Math" w:hAnsi="Cambria Math"/>
          </w:rPr>
          <m:t>N</m:t>
        </m:r>
      </m:oMath>
      <w:r w:rsidRPr="006D459E">
        <w:t xml:space="preserve"> (échantillons passés) :</w:t>
      </w:r>
    </w:p>
    <w:p w14:paraId="0D8DF16B" w14:textId="01B712A2" w:rsidR="006D459E" w:rsidRPr="006D459E" w:rsidRDefault="006D459E" w:rsidP="006D459E">
      <m:oMathPara>
        <m:oMath>
          <m:sSub>
            <m:sSubPr>
              <m:ctrlPr>
                <w:rPr>
                  <w:rFonts w:ascii="Cambria Math" w:hAnsi="Cambria Math"/>
                </w:rPr>
              </m:ctrlPr>
            </m:sSubPr>
            <m:e>
              <m:acc>
                <m:accPr>
                  <m:chr m:val="ˆ"/>
                  <m:ctrlPr>
                    <w:rPr>
                      <w:rFonts w:ascii="Cambria Math" w:hAnsi="Cambria Math"/>
                    </w:rPr>
                  </m:ctrlPr>
                </m:accPr>
                <m:e>
                  <m:r>
                    <m:rPr>
                      <m:sty m:val="b"/>
                    </m:rPr>
                    <w:rPr>
                      <w:rFonts w:ascii="Cambria Math" w:hAnsi="Cambria Math"/>
                    </w:rPr>
                    <m:t>C</m:t>
                  </m:r>
                </m:e>
              </m:acc>
            </m:e>
            <m:sub>
              <m:r>
                <w:rPr>
                  <w:rFonts w:ascii="Cambria Math" w:hAnsi="Cambria Math"/>
                </w:rPr>
                <m:t>ν,k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i=0</m:t>
              </m:r>
            </m:sub>
            <m:sup>
              <m:r>
                <w:rPr>
                  <w:rFonts w:ascii="Cambria Math" w:hAnsi="Cambria Math"/>
                </w:rPr>
                <m:t>N-1</m:t>
              </m:r>
            </m:sup>
            <m:e>
              <m:sSub>
                <m:sSubPr>
                  <m:ctrlPr>
                    <w:rPr>
                      <w:rFonts w:ascii="Cambria Math" w:hAnsi="Cambria Math"/>
                    </w:rPr>
                  </m:ctrlPr>
                </m:sSubPr>
                <m:e>
                  <m:r>
                    <m:rPr>
                      <m:sty m:val="bi"/>
                    </m:rPr>
                    <w:rPr>
                      <w:rFonts w:ascii="Cambria Math" w:hAnsi="Cambria Math"/>
                    </w:rPr>
                    <m:t>ν</m:t>
                  </m:r>
                </m:e>
                <m:sub>
                  <m:r>
                    <w:rPr>
                      <w:rFonts w:ascii="Cambria Math" w:hAnsi="Cambria Math"/>
                    </w:rPr>
                    <m:t>k-i</m:t>
                  </m:r>
                </m:sub>
              </m:sSub>
            </m:e>
          </m:nary>
          <m:sSubSup>
            <m:sSubSupPr>
              <m:ctrlPr>
                <w:rPr>
                  <w:rFonts w:ascii="Cambria Math" w:hAnsi="Cambria Math"/>
                </w:rPr>
              </m:ctrlPr>
            </m:sSubSupPr>
            <m:e>
              <m:r>
                <m:rPr>
                  <m:sty m:val="bi"/>
                </m:rPr>
                <w:rPr>
                  <w:rFonts w:ascii="Cambria Math" w:hAnsi="Cambria Math"/>
                </w:rPr>
                <m:t>ν</m:t>
              </m:r>
            </m:e>
            <m:sub>
              <m:r>
                <w:rPr>
                  <w:rFonts w:ascii="Cambria Math" w:hAnsi="Cambria Math"/>
                </w:rPr>
                <m:t>k-i</m:t>
              </m:r>
            </m:sub>
            <m:sup>
              <m:r>
                <w:rPr>
                  <w:rFonts w:ascii="Cambria Math" w:hAnsi="Cambria Math"/>
                </w:rPr>
                <m:t>T</m:t>
              </m:r>
            </m:sup>
          </m:sSubSup>
        </m:oMath>
      </m:oMathPara>
    </w:p>
    <w:p w14:paraId="19735770" w14:textId="53862C36" w:rsidR="006D459E" w:rsidRPr="006D459E" w:rsidRDefault="006D459E" w:rsidP="006D459E">
      <w:r w:rsidRPr="006D459E">
        <w:t xml:space="preserve">La taille de la fenêtre </w:t>
      </w:r>
      <m:oMath>
        <m:r>
          <w:rPr>
            <w:rFonts w:ascii="Cambria Math" w:hAnsi="Cambria Math"/>
          </w:rPr>
          <m:t>N</m:t>
        </m:r>
      </m:oMath>
      <w:r w:rsidRPr="006D459E">
        <w:t xml:space="preserve"> représente un compromis critique : une fenêtre trop courte (</w:t>
      </w:r>
      <m:oMath>
        <m:r>
          <w:rPr>
            <w:rFonts w:ascii="Cambria Math" w:hAnsi="Cambria Math"/>
          </w:rPr>
          <m:t>N</m:t>
        </m:r>
      </m:oMath>
      <w:r w:rsidRPr="006D459E">
        <w:t xml:space="preserve"> faible) réagit instantanément mais introduit une forte variance sur l'estimation de la covariance ; une fenêtre trop longue (</w:t>
      </w:r>
      <m:oMath>
        <m:r>
          <w:rPr>
            <w:rFonts w:ascii="Cambria Math" w:hAnsi="Cambria Math"/>
          </w:rPr>
          <m:t>N</m:t>
        </m:r>
      </m:oMath>
      <w:r w:rsidRPr="006D459E">
        <w:t xml:space="preserve"> élevé) lisse parfaitement les estimations mais génère un retard à la détection des sauts de bruit.</w:t>
      </w:r>
    </w:p>
    <w:p w14:paraId="78EE14B0" w14:textId="7A252758" w:rsidR="006D459E" w:rsidRPr="006D459E" w:rsidRDefault="006D459E" w:rsidP="006D459E">
      <w:pPr>
        <w:rPr>
          <w:b/>
          <w:bCs/>
        </w:rPr>
      </w:pPr>
      <w:r w:rsidRPr="006D459E">
        <w:rPr>
          <w:b/>
          <w:bCs/>
        </w:rPr>
        <w:t xml:space="preserve">2. Loi d'adaptation de la matrice de mesure </w:t>
      </w:r>
      <m:oMath>
        <m:sSub>
          <m:sSubPr>
            <m:ctrlPr>
              <w:rPr>
                <w:rFonts w:ascii="Cambria Math" w:hAnsi="Cambria Math"/>
                <w:b/>
                <w:bCs/>
              </w:rPr>
            </m:ctrlPr>
          </m:sSubPr>
          <m:e>
            <m:r>
              <m:rPr>
                <m:sty m:val="b"/>
              </m:rPr>
              <w:rPr>
                <w:rFonts w:ascii="Cambria Math" w:hAnsi="Cambria Math"/>
              </w:rPr>
              <m:t>R</m:t>
            </m:r>
          </m:e>
          <m:sub>
            <m:r>
              <m:rPr>
                <m:sty m:val="bi"/>
              </m:rPr>
              <w:rPr>
                <w:rFonts w:ascii="Cambria Math" w:hAnsi="Cambria Math"/>
              </w:rPr>
              <m:t>k</m:t>
            </m:r>
          </m:sub>
        </m:sSub>
      </m:oMath>
    </w:p>
    <w:p w14:paraId="609C9C32" w14:textId="795EE746" w:rsidR="006D459E" w:rsidRPr="006D459E" w:rsidRDefault="006D459E" w:rsidP="006D459E">
      <w:r w:rsidRPr="006D459E">
        <w:t xml:space="preserve">Lorsque l'aéronef subit une forte phase de vibrations alaires, les accéléromètres de la voilure reçoivent un surcroît d'énergie haute fréquence qui ne correspond pas à la dynamique globale du système. Pour éviter que l'ESKF n'accorde une confiance excessive à ces mesures perturbées, la matrice </w:t>
      </w:r>
      <m:oMath>
        <m:sSub>
          <m:sSubPr>
            <m:ctrlPr>
              <w:rPr>
                <w:rFonts w:ascii="Cambria Math" w:hAnsi="Cambria Math"/>
              </w:rPr>
            </m:ctrlPr>
          </m:sSubPr>
          <m:e>
            <m:r>
              <m:rPr>
                <m:sty m:val="b"/>
              </m:rPr>
              <w:rPr>
                <w:rFonts w:ascii="Cambria Math" w:hAnsi="Cambria Math"/>
              </w:rPr>
              <m:t>R</m:t>
            </m:r>
          </m:e>
          <m:sub>
            <m:r>
              <w:rPr>
                <w:rFonts w:ascii="Cambria Math" w:hAnsi="Cambria Math"/>
              </w:rPr>
              <m:t>k</m:t>
            </m:r>
          </m:sub>
        </m:sSub>
      </m:oMath>
      <w:r w:rsidRPr="006D459E">
        <w:t xml:space="preserve"> est réestimée dynamiquement à chaque pas de calcul :</w:t>
      </w:r>
    </w:p>
    <w:p w14:paraId="73211888" w14:textId="026CB99E" w:rsidR="006D459E" w:rsidRPr="006D459E" w:rsidRDefault="006D459E" w:rsidP="006D459E">
      <m:oMathPara>
        <m:oMath>
          <m:sSub>
            <m:sSubPr>
              <m:ctrlPr>
                <w:rPr>
                  <w:rFonts w:ascii="Cambria Math" w:hAnsi="Cambria Math"/>
                </w:rPr>
              </m:ctrlPr>
            </m:sSubPr>
            <m:e>
              <m:acc>
                <m:accPr>
                  <m:chr m:val="ˆ"/>
                  <m:ctrlPr>
                    <w:rPr>
                      <w:rFonts w:ascii="Cambria Math" w:hAnsi="Cambria Math"/>
                    </w:rPr>
                  </m:ctrlPr>
                </m:accPr>
                <m:e>
                  <m:r>
                    <m:rPr>
                      <m:sty m:val="b"/>
                    </m:rPr>
                    <w:rPr>
                      <w:rFonts w:ascii="Cambria Math" w:hAnsi="Cambria Math"/>
                    </w:rPr>
                    <m:t>R</m:t>
                  </m:r>
                </m:e>
              </m:acc>
            </m:e>
            <m:sub>
              <m:r>
                <w:rPr>
                  <w:rFonts w:ascii="Cambria Math" w:hAnsi="Cambria Math"/>
                </w:rPr>
                <m:t>k</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m:rPr>
                      <m:sty m:val="b"/>
                    </m:rPr>
                    <w:rPr>
                      <w:rFonts w:ascii="Cambria Math" w:hAnsi="Cambria Math"/>
                    </w:rPr>
                    <m:t>C</m:t>
                  </m:r>
                </m:e>
              </m:acc>
            </m:e>
            <m:sub>
              <m:r>
                <w:rPr>
                  <w:rFonts w:ascii="Cambria Math" w:hAnsi="Cambria Math"/>
                </w:rPr>
                <m:t>ν,k</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k</m:t>
              </m:r>
            </m:sub>
          </m:sSub>
          <m:sSub>
            <m:sSubPr>
              <m:ctrlPr>
                <w:rPr>
                  <w:rFonts w:ascii="Cambria Math" w:hAnsi="Cambria Math"/>
                </w:rPr>
              </m:ctrlPr>
            </m:sSubPr>
            <m:e>
              <m:r>
                <m:rPr>
                  <m:sty m:val="b"/>
                </m:rPr>
                <w:rPr>
                  <w:rFonts w:ascii="Cambria Math" w:hAnsi="Cambria Math"/>
                </w:rPr>
                <m:t>P</m:t>
              </m:r>
            </m:e>
            <m:sub>
              <m:r>
                <w:rPr>
                  <w:rFonts w:ascii="Cambria Math" w:hAnsi="Cambria Math"/>
                </w:rPr>
                <m:t>k|k-1</m:t>
              </m:r>
            </m:sub>
          </m:sSub>
          <m:sSubSup>
            <m:sSubSupPr>
              <m:ctrlPr>
                <w:rPr>
                  <w:rFonts w:ascii="Cambria Math" w:hAnsi="Cambria Math"/>
                </w:rPr>
              </m:ctrlPr>
            </m:sSubSupPr>
            <m:e>
              <m:r>
                <m:rPr>
                  <m:sty m:val="b"/>
                </m:rPr>
                <w:rPr>
                  <w:rFonts w:ascii="Cambria Math" w:hAnsi="Cambria Math"/>
                </w:rPr>
                <m:t>H</m:t>
              </m:r>
            </m:e>
            <m:sub>
              <m:r>
                <w:rPr>
                  <w:rFonts w:ascii="Cambria Math" w:hAnsi="Cambria Math"/>
                </w:rPr>
                <m:t>k</m:t>
              </m:r>
            </m:sub>
            <m:sup>
              <m:r>
                <w:rPr>
                  <w:rFonts w:ascii="Cambria Math" w:hAnsi="Cambria Math"/>
                </w:rPr>
                <m:t>T</m:t>
              </m:r>
            </m:sup>
          </m:sSubSup>
        </m:oMath>
      </m:oMathPara>
    </w:p>
    <w:p w14:paraId="57B70899" w14:textId="2A56EBD1" w:rsidR="006D459E" w:rsidRPr="006D459E" w:rsidRDefault="006D459E" w:rsidP="006D459E">
      <w:r w:rsidRPr="006D459E">
        <w:t xml:space="preserve">Si la soustraction mène à une matrice non définie positive (ce qui arrive lorsque la covariance empirique est momentanément inférieure à la covariance théorique), on utilise une contrainte de positivité ou un facteur d'échelle scalaire </w:t>
      </w:r>
      <m:oMath>
        <m:sSub>
          <m:sSubPr>
            <m:ctrlPr>
              <w:rPr>
                <w:rFonts w:ascii="Cambria Math" w:hAnsi="Cambria Math"/>
              </w:rPr>
            </m:ctrlPr>
          </m:sSubPr>
          <m:e>
            <m:r>
              <w:rPr>
                <w:rFonts w:ascii="Cambria Math" w:hAnsi="Cambria Math"/>
              </w:rPr>
              <m:t>α</m:t>
            </m:r>
          </m:e>
          <m:sub>
            <m:r>
              <w:rPr>
                <w:rFonts w:ascii="Cambria Math" w:hAnsi="Cambria Math"/>
              </w:rPr>
              <m:t>k</m:t>
            </m:r>
          </m:sub>
        </m:sSub>
      </m:oMath>
      <w:r w:rsidRPr="006D459E">
        <w:t xml:space="preserve"> appliqué à la matrice nominale :</w:t>
      </w:r>
    </w:p>
    <w:p w14:paraId="23D1C4B4" w14:textId="3E29F16D" w:rsidR="006D459E" w:rsidRPr="006D459E" w:rsidRDefault="006D459E" w:rsidP="006D459E">
      <m:oMathPara>
        <m:oMath>
          <m:sSub>
            <m:sSubPr>
              <m:ctrlPr>
                <w:rPr>
                  <w:rFonts w:ascii="Cambria Math" w:hAnsi="Cambria Math"/>
                </w:rPr>
              </m:ctrlPr>
            </m:sSubPr>
            <m:e>
              <m:r>
                <w:rPr>
                  <w:rFonts w:ascii="Cambria Math" w:hAnsi="Cambria Math"/>
                </w:rPr>
                <m:t>α</m:t>
              </m:r>
            </m:e>
            <m:sub>
              <m:r>
                <w:rPr>
                  <w:rFonts w:ascii="Cambria Math" w:hAnsi="Cambria Math"/>
                </w:rPr>
                <m:t>k</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1,</m:t>
                  </m:r>
                  <m:f>
                    <m:fPr>
                      <m:ctrlPr>
                        <w:rPr>
                          <w:rFonts w:ascii="Cambria Math" w:hAnsi="Cambria Math"/>
                        </w:rPr>
                      </m:ctrlPr>
                    </m:fPr>
                    <m:num>
                      <m:r>
                        <m:rPr>
                          <m:nor/>
                        </m:rPr>
                        <m:t>Tr</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m:rPr>
                                      <m:sty m:val="b"/>
                                    </m:rPr>
                                    <w:rPr>
                                      <w:rFonts w:ascii="Cambria Math" w:hAnsi="Cambria Math"/>
                                    </w:rPr>
                                    <m:t>C</m:t>
                                  </m:r>
                                </m:e>
                              </m:acc>
                            </m:e>
                            <m:sub>
                              <m:r>
                                <w:rPr>
                                  <w:rFonts w:ascii="Cambria Math" w:hAnsi="Cambria Math"/>
                                </w:rPr>
                                <m:t>ν,k</m:t>
                              </m:r>
                            </m:sub>
                          </m:sSub>
                        </m:e>
                      </m:d>
                    </m:num>
                    <m:den>
                      <m:r>
                        <m:rPr>
                          <m:nor/>
                        </m:rPr>
                        <m:t>Tr</m:t>
                      </m:r>
                      <m:d>
                        <m:dPr>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k,</m:t>
                              </m:r>
                              <m:r>
                                <m:rPr>
                                  <m:nor/>
                                </m:rPr>
                                <m:t>nominal</m:t>
                              </m:r>
                            </m:sub>
                          </m:sSub>
                        </m:e>
                      </m:d>
                    </m:den>
                  </m:f>
                </m:e>
              </m:d>
            </m:e>
          </m:func>
        </m:oMath>
      </m:oMathPara>
    </w:p>
    <w:p w14:paraId="4173EF2E" w14:textId="4417C7EC" w:rsidR="006D459E" w:rsidRPr="006D459E" w:rsidRDefault="006D459E" w:rsidP="006D459E">
      <m:oMathPara>
        <m:oMath>
          <m:sSub>
            <m:sSubPr>
              <m:ctrlPr>
                <w:rPr>
                  <w:rFonts w:ascii="Cambria Math" w:hAnsi="Cambria Math"/>
                </w:rPr>
              </m:ctrlPr>
            </m:sSubPr>
            <m:e>
              <m:r>
                <m:rPr>
                  <m:sty m:val="b"/>
                </m:rPr>
                <w:rPr>
                  <w:rFonts w:ascii="Cambria Math" w:hAnsi="Cambria Math"/>
                </w:rPr>
                <m:t>R</m:t>
              </m:r>
            </m:e>
            <m:sub>
              <m:r>
                <w:rPr>
                  <w:rFonts w:ascii="Cambria Math" w:hAnsi="Cambria Math"/>
                </w:rPr>
                <m:t>k,</m:t>
              </m:r>
              <m:r>
                <m:rPr>
                  <m:nor/>
                </m:rPr>
                <m:t>adapté</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sSub>
            <m:sSubPr>
              <m:ctrlPr>
                <w:rPr>
                  <w:rFonts w:ascii="Cambria Math" w:hAnsi="Cambria Math"/>
                </w:rPr>
              </m:ctrlPr>
            </m:sSubPr>
            <m:e>
              <m:r>
                <m:rPr>
                  <m:sty m:val="b"/>
                </m:rPr>
                <w:rPr>
                  <w:rFonts w:ascii="Cambria Math" w:hAnsi="Cambria Math"/>
                </w:rPr>
                <m:t>R</m:t>
              </m:r>
            </m:e>
            <m:sub>
              <m:r>
                <w:rPr>
                  <w:rFonts w:ascii="Cambria Math" w:hAnsi="Cambria Math"/>
                </w:rPr>
                <m:t>k,</m:t>
              </m:r>
              <m:r>
                <m:rPr>
                  <m:nor/>
                </m:rPr>
                <m:t>nominal</m:t>
              </m:r>
            </m:sub>
          </m:sSub>
        </m:oMath>
      </m:oMathPara>
    </w:p>
    <w:p w14:paraId="17AB7D9F" w14:textId="77777777" w:rsidR="006D459E" w:rsidRPr="006D459E" w:rsidRDefault="006D459E" w:rsidP="006D459E">
      <w:pPr>
        <w:rPr>
          <w:b/>
          <w:bCs/>
        </w:rPr>
      </w:pPr>
      <w:r w:rsidRPr="006D459E">
        <w:rPr>
          <w:b/>
          <w:bCs/>
        </w:rPr>
        <w:t>3. Conséquence sur le Gain de Kalman</w:t>
      </w:r>
    </w:p>
    <w:p w14:paraId="28FF024C" w14:textId="17AE9FC5" w:rsidR="006D459E" w:rsidRPr="006D459E" w:rsidRDefault="006D459E" w:rsidP="006D459E">
      <w:r w:rsidRPr="006D459E">
        <w:t xml:space="preserve">En augmentant la valeur de </w:t>
      </w:r>
      <m:oMath>
        <m:sSub>
          <m:sSubPr>
            <m:ctrlPr>
              <w:rPr>
                <w:rFonts w:ascii="Cambria Math" w:hAnsi="Cambria Math"/>
              </w:rPr>
            </m:ctrlPr>
          </m:sSubPr>
          <m:e>
            <m:r>
              <m:rPr>
                <m:sty m:val="b"/>
              </m:rPr>
              <w:rPr>
                <w:rFonts w:ascii="Cambria Math" w:hAnsi="Cambria Math"/>
              </w:rPr>
              <m:t>R</m:t>
            </m:r>
          </m:e>
          <m:sub>
            <m:r>
              <w:rPr>
                <w:rFonts w:ascii="Cambria Math" w:hAnsi="Cambria Math"/>
              </w:rPr>
              <m:t>k</m:t>
            </m:r>
          </m:sub>
        </m:sSub>
      </m:oMath>
      <w:r w:rsidRPr="006D459E">
        <w:t xml:space="preserve"> lors des pics vibratoires, le gain de Kalman </w:t>
      </w:r>
      <m:oMath>
        <m:sSub>
          <m:sSubPr>
            <m:ctrlPr>
              <w:rPr>
                <w:rFonts w:ascii="Cambria Math" w:hAnsi="Cambria Math"/>
              </w:rPr>
            </m:ctrlPr>
          </m:sSubPr>
          <m:e>
            <m:r>
              <m:rPr>
                <m:sty m:val="b"/>
              </m:rPr>
              <w:rPr>
                <w:rFonts w:ascii="Cambria Math" w:hAnsi="Cambria Math"/>
              </w:rPr>
              <m:t>K</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k|k-1</m:t>
            </m:r>
          </m:sub>
        </m:sSub>
        <m:sSubSup>
          <m:sSubSupPr>
            <m:ctrlPr>
              <w:rPr>
                <w:rFonts w:ascii="Cambria Math" w:hAnsi="Cambria Math"/>
              </w:rPr>
            </m:ctrlPr>
          </m:sSubSupPr>
          <m:e>
            <m:r>
              <m:rPr>
                <m:sty m:val="b"/>
              </m:rPr>
              <w:rPr>
                <w:rFonts w:ascii="Cambria Math" w:hAnsi="Cambria Math"/>
              </w:rPr>
              <m:t>H</m:t>
            </m:r>
          </m:e>
          <m:sub>
            <m:r>
              <w:rPr>
                <w:rFonts w:ascii="Cambria Math" w:hAnsi="Cambria Math"/>
              </w:rPr>
              <m:t>k</m:t>
            </m:r>
          </m:sub>
          <m:sup>
            <m:r>
              <w:rPr>
                <w:rFonts w:ascii="Cambria Math" w:hAnsi="Cambria Math"/>
              </w:rPr>
              <m:t>T</m:t>
            </m:r>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H</m:t>
                    </m:r>
                  </m:e>
                  <m:sub>
                    <m:r>
                      <w:rPr>
                        <w:rFonts w:ascii="Cambria Math" w:hAnsi="Cambria Math"/>
                      </w:rPr>
                      <m:t>k</m:t>
                    </m:r>
                  </m:sub>
                </m:sSub>
                <m:sSub>
                  <m:sSubPr>
                    <m:ctrlPr>
                      <w:rPr>
                        <w:rFonts w:ascii="Cambria Math" w:hAnsi="Cambria Math"/>
                      </w:rPr>
                    </m:ctrlPr>
                  </m:sSubPr>
                  <m:e>
                    <m:r>
                      <m:rPr>
                        <m:sty m:val="b"/>
                      </m:rPr>
                      <w:rPr>
                        <w:rFonts w:ascii="Cambria Math" w:hAnsi="Cambria Math"/>
                      </w:rPr>
                      <m:t>P</m:t>
                    </m:r>
                  </m:e>
                  <m:sub>
                    <m:r>
                      <w:rPr>
                        <w:rFonts w:ascii="Cambria Math" w:hAnsi="Cambria Math"/>
                      </w:rPr>
                      <m:t>k|k-1</m:t>
                    </m:r>
                  </m:sub>
                </m:sSub>
                <m:sSubSup>
                  <m:sSubSupPr>
                    <m:ctrlPr>
                      <w:rPr>
                        <w:rFonts w:ascii="Cambria Math" w:hAnsi="Cambria Math"/>
                      </w:rPr>
                    </m:ctrlPr>
                  </m:sSubSupPr>
                  <m:e>
                    <m:r>
                      <m:rPr>
                        <m:sty m:val="b"/>
                      </m:rPr>
                      <w:rPr>
                        <w:rFonts w:ascii="Cambria Math" w:hAnsi="Cambria Math"/>
                      </w:rPr>
                      <m:t>H</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k</m:t>
                    </m:r>
                  </m:sub>
                </m:sSub>
              </m:e>
            </m:d>
          </m:e>
          <m:sup>
            <m:r>
              <w:rPr>
                <w:rFonts w:ascii="Cambria Math" w:hAnsi="Cambria Math"/>
              </w:rPr>
              <m:t>-1</m:t>
            </m:r>
          </m:sup>
        </m:sSup>
      </m:oMath>
      <w:r w:rsidRPr="006D459E">
        <w:t xml:space="preserve"> diminue automatiquement. L'algorithme bascule alors vers un comportement plus conservateur : il "ferme la porte" aux mesures perturbées issues des ailes et privilégie la propagation temporelle de son modèle cinématique interne. Dès que la phase vibratoire s'atténue, l'innovation empirique redescend, </w:t>
      </w:r>
      <m:oMath>
        <m:sSub>
          <m:sSubPr>
            <m:ctrlPr>
              <w:rPr>
                <w:rFonts w:ascii="Cambria Math" w:hAnsi="Cambria Math"/>
              </w:rPr>
            </m:ctrlPr>
          </m:sSubPr>
          <m:e>
            <m:r>
              <m:rPr>
                <m:sty m:val="b"/>
              </m:rPr>
              <w:rPr>
                <w:rFonts w:ascii="Cambria Math" w:hAnsi="Cambria Math"/>
              </w:rPr>
              <m:t>R</m:t>
            </m:r>
          </m:e>
          <m:sub>
            <m:r>
              <w:rPr>
                <w:rFonts w:ascii="Cambria Math" w:hAnsi="Cambria Math"/>
              </w:rPr>
              <m:t>k</m:t>
            </m:r>
          </m:sub>
        </m:sSub>
      </m:oMath>
      <w:r w:rsidRPr="006D459E">
        <w:t xml:space="preserve"> retrouve sa valeur nominale, et le filtre redonne du poids aux capteurs pour recaler la dérive.</w:t>
      </w:r>
    </w:p>
    <w:p w14:paraId="5A07E6AA" w14:textId="77777777" w:rsidR="006D459E" w:rsidRPr="006D459E" w:rsidRDefault="006D459E" w:rsidP="006D459E">
      <w:pPr>
        <w:rPr>
          <w:b/>
          <w:bCs/>
        </w:rPr>
      </w:pPr>
      <w:r w:rsidRPr="006D459E">
        <w:rPr>
          <w:b/>
          <w:bCs/>
        </w:rPr>
        <w:t>Simulation interactive du comportement du filtre</w:t>
      </w:r>
    </w:p>
    <w:p w14:paraId="7C28E56A" w14:textId="77777777" w:rsidR="006D459E" w:rsidRPr="006D459E" w:rsidRDefault="006D459E" w:rsidP="006D459E">
      <w:r w:rsidRPr="006D459E">
        <w:t>Pour analyser l'apport de cette approche adaptative face à une rupture brutale des conditions de bruit (simulant l'entrée de l'appareil dans une zone de fortes turbulences ou de vibrations de structure), le simulateur ci-dessous permet de comparer un filtre de Kalman standard et un filtre de Kalman adaptatif (IAE).</w:t>
      </w:r>
    </w:p>
    <w:p w14:paraId="5ED0AB8A" w14:textId="77777777" w:rsidR="006D459E" w:rsidRDefault="006D459E"/>
    <w:sectPr w:rsidR="006D45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B7D9A"/>
    <w:multiLevelType w:val="multilevel"/>
    <w:tmpl w:val="BEB6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E6AC0"/>
    <w:multiLevelType w:val="multilevel"/>
    <w:tmpl w:val="0956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B4521"/>
    <w:multiLevelType w:val="multilevel"/>
    <w:tmpl w:val="96967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412621">
    <w:abstractNumId w:val="0"/>
  </w:num>
  <w:num w:numId="2" w16cid:durableId="2005476937">
    <w:abstractNumId w:val="1"/>
  </w:num>
  <w:num w:numId="3" w16cid:durableId="1912498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59E"/>
    <w:rsid w:val="006D459E"/>
    <w:rsid w:val="00E94A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7E79"/>
  <w15:chartTrackingRefBased/>
  <w15:docId w15:val="{FAC40EF2-6D54-4BB1-B49E-17E01460F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D4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D4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D45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D45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D45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D45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D45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D45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D45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D45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D45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D45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D45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D45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D45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D45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D45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D459E"/>
    <w:rPr>
      <w:rFonts w:eastAsiaTheme="majorEastAsia" w:cstheme="majorBidi"/>
      <w:color w:val="272727" w:themeColor="text1" w:themeTint="D8"/>
    </w:rPr>
  </w:style>
  <w:style w:type="paragraph" w:styleId="Titre">
    <w:name w:val="Title"/>
    <w:basedOn w:val="Normal"/>
    <w:next w:val="Normal"/>
    <w:link w:val="TitreCar"/>
    <w:uiPriority w:val="10"/>
    <w:qFormat/>
    <w:rsid w:val="006D4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D45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D45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D45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D459E"/>
    <w:pPr>
      <w:spacing w:before="160"/>
      <w:jc w:val="center"/>
    </w:pPr>
    <w:rPr>
      <w:i/>
      <w:iCs/>
      <w:color w:val="404040" w:themeColor="text1" w:themeTint="BF"/>
    </w:rPr>
  </w:style>
  <w:style w:type="character" w:customStyle="1" w:styleId="CitationCar">
    <w:name w:val="Citation Car"/>
    <w:basedOn w:val="Policepardfaut"/>
    <w:link w:val="Citation"/>
    <w:uiPriority w:val="29"/>
    <w:rsid w:val="006D459E"/>
    <w:rPr>
      <w:i/>
      <w:iCs/>
      <w:color w:val="404040" w:themeColor="text1" w:themeTint="BF"/>
    </w:rPr>
  </w:style>
  <w:style w:type="paragraph" w:styleId="Paragraphedeliste">
    <w:name w:val="List Paragraph"/>
    <w:basedOn w:val="Normal"/>
    <w:uiPriority w:val="34"/>
    <w:qFormat/>
    <w:rsid w:val="006D459E"/>
    <w:pPr>
      <w:ind w:left="720"/>
      <w:contextualSpacing/>
    </w:pPr>
  </w:style>
  <w:style w:type="character" w:styleId="Accentuationintense">
    <w:name w:val="Intense Emphasis"/>
    <w:basedOn w:val="Policepardfaut"/>
    <w:uiPriority w:val="21"/>
    <w:qFormat/>
    <w:rsid w:val="006D459E"/>
    <w:rPr>
      <w:i/>
      <w:iCs/>
      <w:color w:val="0F4761" w:themeColor="accent1" w:themeShade="BF"/>
    </w:rPr>
  </w:style>
  <w:style w:type="paragraph" w:styleId="Citationintense">
    <w:name w:val="Intense Quote"/>
    <w:basedOn w:val="Normal"/>
    <w:next w:val="Normal"/>
    <w:link w:val="CitationintenseCar"/>
    <w:uiPriority w:val="30"/>
    <w:qFormat/>
    <w:rsid w:val="006D4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D459E"/>
    <w:rPr>
      <w:i/>
      <w:iCs/>
      <w:color w:val="0F4761" w:themeColor="accent1" w:themeShade="BF"/>
    </w:rPr>
  </w:style>
  <w:style w:type="character" w:styleId="Rfrenceintense">
    <w:name w:val="Intense Reference"/>
    <w:basedOn w:val="Policepardfaut"/>
    <w:uiPriority w:val="32"/>
    <w:qFormat/>
    <w:rsid w:val="006D45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1345</Words>
  <Characters>7400</Characters>
  <Application>Microsoft Office Word</Application>
  <DocSecurity>0</DocSecurity>
  <Lines>61</Lines>
  <Paragraphs>17</Paragraphs>
  <ScaleCrop>false</ScaleCrop>
  <Company/>
  <LinksUpToDate>false</LinksUpToDate>
  <CharactersWithSpaces>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Mathis Lecry</dc:creator>
  <cp:keywords/>
  <dc:description/>
  <cp:lastModifiedBy>Mathis Lecry</cp:lastModifiedBy>
  <cp:revision>1</cp:revision>
  <dcterms:created xsi:type="dcterms:W3CDTF">2026-07-07T15:06:00Z</dcterms:created>
  <dcterms:modified xsi:type="dcterms:W3CDTF">2026-07-07T15:13:00Z</dcterms:modified>
</cp:coreProperties>
</file>