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CC3300"/>
          <w:sz w:val="48"/>
          <w:szCs w:val="48"/>
        </w:rPr>
        <w:t xml:space="preserve">BEACON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Wildfire Emergency Communication Systems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Stakeholder Map &amp; System Analysis — v1 Focus</w:t>
      </w:r>
    </w:p>
    <w:p>
      <w:pPr>
        <w:pBdr>
          <w:bottom w:val="single" w:color="CC3300" w:sz="6" w:space="1"/>
        </w:pBdr>
        <w:spacing w:after="240"/>
      </w:pPr>
    </w:p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maps how wildfire emergency communication currently works — who talks to whom, what data flows where, and where the system breaks down. It provides context for Beacon's v1 product focus on last-mile, hyperlocal guidance during wildfire events.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3300"/>
          <w:sz w:val="32"/>
          <w:szCs w:val="32"/>
        </w:rPr>
        <w:t xml:space="preserve">1. Stakeholder Map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Core Emergency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 FIRE / state forestry agencies — initial attack, air coordination, incident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fire departments — structure protection, mutual 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Incident Command (ICS) — unified command structure for large fires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Air operations — tanker bases, helicopter coordinators, retardant logistics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Law enforcement (Sheriff, CHP) — evacuation orders, road control, reentry decisions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Evacuation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County OES / Sheriff — authoritative source for evacuation zone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DOT / Caltrans — road closures, contraflow, real-time traffic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Cross — shelter activation, capacity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School districts — shelter facilities, bus resources for evacuation assistance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Utilities — Critical for Wildfire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PSPS decisions: </w:t>
      </w:r>
      <w:r>
        <w:rPr>
          <w:rFonts w:ascii="Arial" w:cs="Arial" w:eastAsia="Arial" w:hAnsi="Arial"/>
          <w:sz w:val="22"/>
          <w:szCs w:val="22"/>
        </w:rPr>
        <w:t xml:space="preserve">Electric utilities (PG&amp;E, SCE, SDG&amp;E)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Public Safety Power Shutoff events are a primary wildfire trigger and evacuation complicating factor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Decisions made independently — not coordinated in real time with evacuation orders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All three CA utilities maintain public APIs and outage feeds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Natural gas companies — automated shutoffs in fire zones, crew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Water districts — tank levels and pressure monitoring for fire suppression demand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Real-Time Data Feeds (Existing)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NASA FIRMS — active fire perimeters and heat signatures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NIFC / IRWIN — national incident management and resource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 FIRE incident feed — official CA fire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AirNow — air quality index for smoke-driven evacuation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HRRR / GFS — wind and weather forecast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Zonehaven / Watch Duty — existing evacuation zone apps (polygon-based)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Medical &amp; Public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Regional burn centers — routing for burn injuries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EMS — staged near incident perimeter, coordinates with 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County public health — air quality advisories, smoke/respiratory triage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Hospitals — patient evacuation for facilities in fire path, HICS activation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3300"/>
          <w:sz w:val="32"/>
          <w:szCs w:val="32"/>
        </w:rPr>
        <w:t xml:space="preserve">2. How Wildfire Response Unfolds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 calls 911, or ALERTCalifornia camera network (~1,000 cameras statewide) spots smoke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Dispatch sends first units to investigate and confirm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NASA FIRMS / GOES-16/17 satellite picks up heat signature within 5–30 minutes depending on fire size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Initial Response — First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 arriving units report conditions (size, rate of spread, fuel type) to dispatch via radio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 FIRE or local agency assumes command, establishes ICS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Incident commander requests resources based on size-up — engines, dozers, air tankers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National Weather Service issues or confirms Red Flag Warning if not already active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Initial response is largely radio-based. VHF/UHF interoperability between agencies is a persistent pain point — FirstNet helps but is not universally adopted.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Escalation &amp; Evacuation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 fire grows, Unified Command forms — typically CAL FIRE + local FD + Sheriff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Sheriff makes the evacuation decision — not fire agencies. Fire tells Sheriff what areas cannot be defended; Sheriff issues orders.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Evacuation zones are drawn in Zonehaven or a GIS tool and pushed to: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Wireless Emergency Alerts (WEA) — cell broadcast system, blunt zone-based messaging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Local TV and radio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Nixle and other county notification systems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Social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Law enforcement deploys to enforce evacuation corridors and block reentry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Utility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Electric utility watches fire location against infrastructure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PSPS decision is often preemptive — based on weather forecast, not confirmed fire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Gas company deploys crews to shut off service in threatened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Water district monitors tank levels and pressure for fire suppression demand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Utility decisions happen in parallel, not coordinated in real time with evacuation orders. A home can be in a Warning zone with no power and no official guidance that accounts for both simultaneously.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Shelter &amp; Medical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 Cross activates pre-designated shelters — fairgrounds, schools, community centers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County public health activates for smoke and respiratory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Hospitals go on alert if fire approaches populated areas; may evacuate inpatients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EMS stages near perimeter and moves with incident command as fire grows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Information Flow to the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WEA alerts — zone-based, same message for everyone in the polygon regardless of location or mobility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County website and press conferences — regional picture, not hyperlocal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 Duty / Zonehaven — better UX than WEA, still polygon-based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Social media — fast, high volume, low signal-to-noise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TV — good for regional situational awareness, poor for individual guidance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3300"/>
          <w:sz w:val="32"/>
          <w:szCs w:val="32"/>
        </w:rPr>
        <w:t xml:space="preserve">3. Where the System Breaks Down</w:t>
      </w:r>
    </w:p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the documented failure modes that create the opportunity for Beacon: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WEA is a blunt instrument. Zone boundaries are drawn conservatively. Everyone in a zone gets the same message regardless of exact location, proximity to the fire, or personal mobility constraints.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Road closure information lags. Evacuation route closures happen faster than DOT systems update. People drive into smoke, into closed roads, or into areas already overrun by fire.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PSPS and evacuation zones do not communicate. A home can be in a Watch zone with no power — critical for residents dependent on medical equipment, oxygen concentrators, or refrigerated medications.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Vulnerable populations fall through. No real-time registry of who in an evacuation zone requires mobility assistance, home oxygen, dialysis, or other support. Address-level vulnerability is not operationalized.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Reentry is chaotic. No good system exists for telling individuals when their specific address is cleared, versus their broader neighborhood or evacuation zone.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Radio interoperability between agencies remains a challenge. Multi-agency incidents on different frequencies create coordination delays at exactly the moment speed matters most.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CC3300"/>
          <w:sz w:val="32"/>
          <w:szCs w:val="32"/>
        </w:rPr>
        <w:t xml:space="preserve">4. Beacon's Wedge</w:t>
      </w:r>
    </w:p>
    <w:p>
      <w:pPr>
        <w:spacing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entire existing system operates on broadcast + polygon logic. Agencies issue zone-level orders; individuals receive the same message regardless of where they are within that zone, what route is available to them, or what their personal situation requires.</w:t>
      </w:r>
    </w:p>
    <w:p>
      <w:pPr>
        <w:spacing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Beacon's v1 opportunity is point + route: given a person's exact location, tell them specifically what the risk is, whether they need to move, and precisely how to get out given current road conditions.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Integration Points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Evacuation zone authority: </w:t>
      </w:r>
      <w:r>
        <w:rPr>
          <w:rFonts w:ascii="Arial" w:cs="Arial" w:eastAsia="Arial" w:hAnsi="Arial"/>
          <w:sz w:val="22"/>
          <w:szCs w:val="22"/>
        </w:rPr>
        <w:t xml:space="preserve">Sheriff / County OES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Consume official zone status (Watch / Warning / Order) as the authoritative layer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Translate polygon + address into personalized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PSPS overlay: </w:t>
      </w:r>
      <w:r>
        <w:rPr>
          <w:rFonts w:ascii="Arial" w:cs="Arial" w:eastAsia="Arial" w:hAnsi="Arial"/>
          <w:sz w:val="22"/>
          <w:szCs w:val="22"/>
        </w:rPr>
        <w:t xml:space="preserve">Electric utilities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Combine PSPS outage data with evacuation zone status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Flag homes in Warning zones that also have no power — highest-risk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Road closure feeds into Exodus routing: </w:t>
      </w:r>
      <w:r>
        <w:rPr>
          <w:rFonts w:ascii="Arial" w:cs="Arial" w:eastAsia="Arial" w:hAnsi="Arial"/>
          <w:sz w:val="22"/>
          <w:szCs w:val="22"/>
        </w:rPr>
        <w:t xml:space="preserve">Caltrans / DOT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Real-time road closure data is the key input for evacuation routing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Contraflow and closure status must update routing within minutes, not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 perimeter and spread: </w:t>
      </w:r>
      <w:r>
        <w:rPr>
          <w:rFonts w:ascii="Arial" w:cs="Arial" w:eastAsia="Arial" w:hAnsi="Arial"/>
          <w:sz w:val="22"/>
          <w:szCs w:val="22"/>
        </w:rPr>
        <w:t xml:space="preserve">CAL FIRE / NASA FIRMS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Active fire perimeter drives zone boundary recommendations and route safety scoring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HRRR wind data informs which routes are likely to become compromised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Shelter availability: </w:t>
      </w:r>
      <w:r>
        <w:rPr>
          <w:rFonts w:ascii="Arial" w:cs="Arial" w:eastAsia="Arial" w:hAnsi="Arial"/>
          <w:sz w:val="22"/>
          <w:szCs w:val="22"/>
        </w:rPr>
        <w:t xml:space="preserve">Red Cross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Route people to open, non-capacity-exceeded shelters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Avoid routing to shelters that are full or smoke-compromised</w:t>
      </w:r>
    </w:p>
    <w:p>
      <w:pPr>
        <w:spacing w:after="240"/>
      </w:pPr>
    </w:p>
    <w:p>
      <w:pPr>
        <w:pBdr>
          <w:top w:val="single" w:color="CCCCCC" w:sz="4" w:space="8"/>
        </w:pBdr>
        <w:spacing w:before="120" w:after="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Beacon — Internal Working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CC33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2026-03-07T08:01:52.302Z</dcterms:created>
  <dcterms:modified xsi:type="dcterms:W3CDTF">2026-03-07T08:01:52.302Z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