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sz w:val="36"/>
          <w:szCs w:val="36"/>
        </w:rPr>
        <w:t xml:space="preserve">DATA COLLECTION AND DISSEMINATION</w:t>
      </w:r>
    </w:p>
    <w:p>
      <w:pPr>
        <w:spacing w:after="100"/>
        <w:jc w:val="center"/>
      </w:pPr>
      <w:r>
        <w:rPr>
          <w:rFonts w:ascii="Arial" w:cs="Arial" w:eastAsia="Arial" w:hAnsi="Arial"/>
          <w:b/>
          <w:bCs/>
          <w:sz w:val="36"/>
          <w:szCs w:val="36"/>
        </w:rPr>
        <w:t xml:space="preserve">LEGAL RELEASE AND CONSENT AGREEMENT</w:t>
      </w:r>
    </w:p>
    <w:p>
      <w:pPr>
        <w:spacing w:after="200"/>
        <w:jc w:val="center"/>
      </w:pPr>
      <w:r>
        <w:rPr>
          <w:rFonts w:ascii="Arial" w:cs="Arial" w:eastAsia="Arial" w:hAnsi="Arial"/>
          <w:color w:val="2B5797"/>
          <w:sz w:val="28"/>
          <w:szCs w:val="28"/>
        </w:rPr>
        <w:t xml:space="preserve">Trigger #8: Mudslide/landslide</w:t>
      </w:r>
    </w:p>
    <w:p>
      <w:pPr>
        <w:spacing w:after="600"/>
        <w:jc w:val="center"/>
      </w:pPr>
      <w:r>
        <w:rPr>
          <w:rFonts w:ascii="Arial" w:cs="Arial" w:eastAsia="Arial" w:hAnsi="Arial"/>
          <w:color w:val="666666"/>
          <w:sz w:val="20"/>
          <w:szCs w:val="20"/>
        </w:rPr>
        <w:t xml:space="preserve">Effective Date: 2026-02-23</w:t>
      </w:r>
    </w:p>
    <w:p>
      <w:r>
        <w:br w:type="page"/>
      </w:r>
    </w:p>
    <w:p>
      <w:pPr>
        <w:pStyle w:val="Heading1"/>
        <w:spacing w:before="240" w:after="120"/>
      </w:pPr>
      <w:r>
        <w:rPr>
          <w:rFonts w:ascii="Arial" w:cs="Arial" w:eastAsia="Arial" w:hAnsi="Arial"/>
          <w:b/>
          <w:bCs/>
          <w:sz w:val="28"/>
          <w:szCs w:val="28"/>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before="240" w:after="120"/>
      </w:pPr>
      <w:r>
        <w:rPr>
          <w:rFonts w:ascii="Arial" w:cs="Arial" w:eastAsia="Arial" w:hAnsi="Arial"/>
          <w:b/>
          <w:bCs/>
          <w:sz w:val="28"/>
          <w:szCs w:val="28"/>
        </w:rPr>
        <w:t xml:space="preserve">1. Purpose and Scope</w:t>
      </w:r>
    </w:p>
    <w:p>
      <w:pPr>
        <w:spacing w:after="80"/>
      </w:pPr>
      <w:r>
        <w:rPr>
          <w:rFonts w:ascii="Arial" w:cs="Arial" w:eastAsia="Arial" w:hAnsi="Arial"/>
          <w:sz w:val="20"/>
          <w:szCs w:val="20"/>
        </w:rPr>
        <w:t xml:space="preserve">This Legal Release and Consent Agreement ("Agreement") governs the collection, processing, storage, and dissemination of data associated with the "Mudslide/landslide" sensor-based trigger feature ("Feature") within the application ("App"). By enabling this Feature in your device settings, you acknowledge that you have read, understood, and agree to the terms set forth herein.</w:t>
      </w:r>
    </w:p>
    <w:p>
      <w:pPr>
        <w:spacing w:after="80"/>
      </w:pPr>
      <w:r>
        <w:rPr>
          <w:rFonts w:ascii="Arial" w:cs="Arial" w:eastAsia="Arial" w:hAnsi="Arial"/>
          <w:sz w:val="20"/>
          <w:szCs w:val="20"/>
        </w:rPr>
        <w:t xml:space="preserve">Feature Description: GPS displacement + acceleration impact + barometric pressure increase + Jupiter landslide susceptibility + recent rainfall</w:t>
      </w:r>
    </w:p>
    <w:p>
      <w:r>
        <w:br w:type="page"/>
      </w:r>
    </w:p>
    <w:p>
      <w:pPr>
        <w:pStyle w:val="Heading1"/>
        <w:spacing w:before="240" w:after="120"/>
      </w:pPr>
      <w:r>
        <w:rPr>
          <w:rFonts w:ascii="Arial" w:cs="Arial" w:eastAsia="Arial" w:hAnsi="Arial"/>
          <w:b/>
          <w:bCs/>
          <w:sz w:val="28"/>
          <w:szCs w:val="28"/>
        </w:rPr>
        <w:t xml:space="preserve">2. Data Collected</w:t>
      </w:r>
    </w:p>
    <w:p>
      <w:pPr>
        <w:spacing w:after="80"/>
      </w:pPr>
      <w:r>
        <w:rPr>
          <w:rFonts w:ascii="Arial" w:cs="Arial" w:eastAsia="Arial" w:hAnsi="Arial"/>
          <w:sz w:val="20"/>
          <w:szCs w:val="20"/>
        </w:rPr>
        <w:t xml:space="preserve">When this Feature is enabled, the following sensor data is collected from your device:</w:t>
      </w:r>
    </w:p>
    <w:p>
      <w:pPr>
        <w:pStyle w:val="ListParagraph"/>
        <w:numPr>
          <w:ilvl w:val="0"/>
          <w:numId w:val="2"/>
        </w:numPr>
        <w:spacing w:after="40"/>
      </w:pPr>
      <w:r>
        <w:rPr>
          <w:rFonts w:ascii="Arial" w:cs="Arial" w:eastAsia="Arial" w:hAnsi="Arial"/>
          <w:sz w:val="20"/>
          <w:szCs w:val="20"/>
        </w:rPr>
        <w:t xml:space="preserve">gps: Polled at 1Hz in continuous mode. Displacement &gt;50m with velocity &gt;1m/s downslope</w:t>
      </w:r>
    </w:p>
    <w:p>
      <w:pPr>
        <w:pStyle w:val="ListParagraph"/>
        <w:numPr>
          <w:ilvl w:val="0"/>
          <w:numId w:val="2"/>
        </w:numPr>
        <w:spacing w:after="40"/>
      </w:pPr>
      <w:r>
        <w:rPr>
          <w:rFonts w:ascii="Arial" w:cs="Arial" w:eastAsia="Arial" w:hAnsi="Arial"/>
          <w:sz w:val="20"/>
          <w:szCs w:val="20"/>
        </w:rPr>
        <w:t xml:space="preserve">accelerometer: Polled at 100Hz in continuous mode. Impact spike &gt;1.5g combined with direction</w:t>
      </w:r>
    </w:p>
    <w:p>
      <w:pPr>
        <w:pStyle w:val="ListParagraph"/>
        <w:numPr>
          <w:ilvl w:val="0"/>
          <w:numId w:val="2"/>
        </w:numPr>
        <w:spacing w:after="40"/>
      </w:pPr>
      <w:r>
        <w:rPr>
          <w:rFonts w:ascii="Arial" w:cs="Arial" w:eastAsia="Arial" w:hAnsi="Arial"/>
          <w:sz w:val="20"/>
          <w:szCs w:val="20"/>
        </w:rPr>
        <w:t xml:space="preserve">barometer: Polled at 1Hz in continuous mode. Elevation loss &gt;20m indicating downslope movement</w:t>
      </w:r>
    </w:p>
    <w:p>
      <w:pPr>
        <w:pStyle w:val="ListParagraph"/>
        <w:numPr>
          <w:ilvl w:val="0"/>
          <w:numId w:val="2"/>
        </w:numPr>
        <w:spacing w:after="40"/>
      </w:pPr>
      <w:r>
        <w:rPr>
          <w:rFonts w:ascii="Arial" w:cs="Arial" w:eastAsia="Arial" w:hAnsi="Arial"/>
          <w:sz w:val="20"/>
          <w:szCs w:val="20"/>
        </w:rPr>
        <w:t xml:space="preserve">jupiter_landslide: Polled at 0.1Hz in background mode. Check susceptibility and recent rainfall every 10s</w:t>
      </w:r>
    </w:p>
    <w:p>
      <w:pPr>
        <w:pStyle w:val="ListParagraph"/>
        <w:numPr>
          <w:ilvl w:val="0"/>
          <w:numId w:val="2"/>
        </w:numPr>
        <w:spacing w:after="40"/>
      </w:pPr>
      <w:r>
        <w:rPr>
          <w:rFonts w:ascii="Arial" w:cs="Arial" w:eastAsia="Arial" w:hAnsi="Arial"/>
          <w:sz w:val="20"/>
          <w:szCs w:val="20"/>
        </w:rPr>
        <w:t xml:space="preserve">nws_rainfall: Polled at 0.05Hz in background mode. Query recent precipitation in region every 20s</w:t>
      </w:r>
    </w:p>
    <w:p>
      <w:pPr>
        <w:spacing w:after="80"/>
      </w:pPr>
      <w:r>
        <w:rPr>
          <w:rFonts w:ascii="Arial" w:cs="Arial" w:eastAsia="Arial" w:hAnsi="Arial"/>
          <w:sz w:val="20"/>
          <w:szCs w:val="20"/>
        </w:rPr>
        <w:t xml:space="preserve">Additionally, the following metadata may be collected at the time of a trigger event:</w:t>
      </w:r>
    </w:p>
    <w:p>
      <w:pPr>
        <w:pStyle w:val="ListParagraph"/>
        <w:numPr>
          <w:ilvl w:val="0"/>
          <w:numId w:val="2"/>
        </w:numPr>
        <w:spacing w:after="40"/>
      </w:pPr>
      <w:r>
        <w:rPr>
          <w:rFonts w:ascii="Arial" w:cs="Arial" w:eastAsia="Arial" w:hAnsi="Arial"/>
          <w:sz w:val="20"/>
          <w:szCs w:val="20"/>
        </w:rPr>
        <w:t xml:space="preserve">Approximate device location (GPS coordinates)</w:t>
      </w:r>
    </w:p>
    <w:p>
      <w:pPr>
        <w:pStyle w:val="ListParagraph"/>
        <w:numPr>
          <w:ilvl w:val="0"/>
          <w:numId w:val="2"/>
        </w:numPr>
        <w:spacing w:after="40"/>
      </w:pPr>
      <w:r>
        <w:rPr>
          <w:rFonts w:ascii="Arial" w:cs="Arial" w:eastAsia="Arial" w:hAnsi="Arial"/>
          <w:sz w:val="20"/>
          <w:szCs w:val="20"/>
        </w:rPr>
        <w:t xml:space="preserve">Anonymized device identifier (rotating, not linked to your account)</w:t>
      </w:r>
    </w:p>
    <w:p>
      <w:pPr>
        <w:pStyle w:val="ListParagraph"/>
        <w:numPr>
          <w:ilvl w:val="0"/>
          <w:numId w:val="2"/>
        </w:numPr>
        <w:spacing w:after="40"/>
      </w:pPr>
      <w:r>
        <w:rPr>
          <w:rFonts w:ascii="Arial" w:cs="Arial" w:eastAsia="Arial" w:hAnsi="Arial"/>
          <w:sz w:val="20"/>
          <w:szCs w:val="20"/>
        </w:rPr>
        <w:t xml:space="preserve">Timestamp of the detected event</w:t>
      </w:r>
    </w:p>
    <w:p>
      <w:pPr>
        <w:pStyle w:val="ListParagraph"/>
        <w:numPr>
          <w:ilvl w:val="0"/>
          <w:numId w:val="2"/>
        </w:numPr>
        <w:spacing w:after="40"/>
      </w:pPr>
      <w:r>
        <w:rPr>
          <w:rFonts w:ascii="Arial" w:cs="Arial" w:eastAsia="Arial" w:hAnsi="Arial"/>
          <w:sz w:val="20"/>
          <w:szCs w:val="20"/>
        </w:rPr>
        <w:t xml:space="preserve">Device platform and operating system version (for compatibility purposes only)</w:t>
      </w:r>
    </w:p>
    <w:p>
      <w:r>
        <w:br w:type="page"/>
      </w:r>
    </w:p>
    <w:p>
      <w:pPr>
        <w:pStyle w:val="Heading1"/>
        <w:spacing w:before="240" w:after="120"/>
      </w:pPr>
      <w:r>
        <w:rPr>
          <w:rFonts w:ascii="Arial" w:cs="Arial" w:eastAsia="Arial" w:hAnsi="Arial"/>
          <w:b/>
          <w:bCs/>
          <w:sz w:val="28"/>
          <w:szCs w:val="28"/>
        </w:rPr>
        <w:t xml:space="preserve">3. Conditions Under Which Data Is Disseminated</w:t>
      </w:r>
    </w:p>
    <w:p>
      <w:pPr>
        <w:spacing w:after="80"/>
      </w:pPr>
      <w:r>
        <w:rPr>
          <w:rFonts w:ascii="Arial" w:cs="Arial" w:eastAsia="Arial" w:hAnsi="Arial"/>
          <w:sz w:val="20"/>
          <w:szCs w:val="20"/>
        </w:rPr>
        <w:t xml:space="preserve">Your data will only be disseminated when ALL of the following conditions are met:</w:t>
      </w:r>
    </w:p>
    <w:p>
      <w:pPr>
        <w:pStyle w:val="ListParagraph"/>
        <w:numPr>
          <w:ilvl w:val="0"/>
          <w:numId w:val="2"/>
        </w:numPr>
        <w:spacing w:after="40"/>
      </w:pPr>
      <w:r>
        <w:rPr>
          <w:rFonts w:ascii="Arial" w:cs="Arial" w:eastAsia="Arial" w:hAnsi="Arial"/>
          <w:sz w:val="20"/>
          <w:szCs w:val="20"/>
        </w:rPr>
        <w:t xml:space="preserve">The Feature is enabled in your device settings (toggle ON).</w:t>
      </w:r>
    </w:p>
    <w:p>
      <w:pPr>
        <w:pStyle w:val="ListParagraph"/>
        <w:numPr>
          <w:ilvl w:val="0"/>
          <w:numId w:val="2"/>
        </w:numPr>
        <w:spacing w:after="40"/>
      </w:pPr>
      <w:r>
        <w:rPr>
          <w:rFonts w:ascii="Arial" w:cs="Arial" w:eastAsia="Arial" w:hAnsi="Arial"/>
          <w:sz w:val="20"/>
          <w:szCs w:val="20"/>
        </w:rPr>
        <w:t xml:space="preserve">The detection algorithm has positively identified a trigger event matching the criteria described in Section 1.</w:t>
      </w:r>
    </w:p>
    <w:p>
      <w:pPr>
        <w:pStyle w:val="ListParagraph"/>
        <w:numPr>
          <w:ilvl w:val="0"/>
          <w:numId w:val="2"/>
        </w:numPr>
        <w:spacing w:after="40"/>
      </w:pPr>
      <w:r>
        <w:rPr>
          <w:rFonts w:ascii="Arial" w:cs="Arial" w:eastAsia="Arial" w:hAnsi="Arial"/>
          <w:sz w:val="20"/>
          <w:szCs w:val="20"/>
        </w:rPr>
        <w:t xml:space="preserve">A user confirmation countdown has expired without cancellation (where applicable), OR the system determines the user is non-responsive.</w:t>
      </w:r>
    </w:p>
    <w:p>
      <w:pPr>
        <w:pStyle w:val="ListParagraph"/>
        <w:numPr>
          <w:ilvl w:val="0"/>
          <w:numId w:val="2"/>
        </w:numPr>
        <w:spacing w:after="40"/>
      </w:pPr>
      <w:r>
        <w:rPr>
          <w:rFonts w:ascii="Arial" w:cs="Arial" w:eastAsia="Arial" w:hAnsi="Arial"/>
          <w:sz w:val="20"/>
          <w:szCs w:val="20"/>
        </w:rPr>
        <w:t xml:space="preserve">The event has passed anti-false-positive validation checks.</w:t>
      </w:r>
    </w:p>
    <w:p>
      <w:pPr>
        <w:spacing w:after="80"/>
      </w:pPr>
      <w:r>
        <w:rPr>
          <w:rFonts w:ascii="Arial" w:cs="Arial" w:eastAsia="Arial" w:hAnsi="Arial"/>
          <w:sz w:val="20"/>
          <w:szCs w:val="20"/>
        </w:rPr>
        <w:t xml:space="preserve">Data will NOT be disseminated during normal operation when no trigger event is detected. Sensor data collected for monitoring purposes is processed locally on your device and is not transmitted to any server or third party during normal operation.</w:t>
      </w:r>
    </w:p>
    <w:p>
      <w:r>
        <w:br w:type="page"/>
      </w:r>
    </w:p>
    <w:p>
      <w:pPr>
        <w:pStyle w:val="Heading1"/>
        <w:spacing w:before="240" w:after="120"/>
      </w:pPr>
      <w:r>
        <w:rPr>
          <w:rFonts w:ascii="Arial" w:cs="Arial" w:eastAsia="Arial" w:hAnsi="Arial"/>
          <w:b/>
          <w:bCs/>
          <w:sz w:val="28"/>
          <w:szCs w:val="28"/>
        </w:rPr>
        <w:t xml:space="preserve">4. Data Recipients</w:t>
      </w:r>
    </w:p>
    <w:p>
      <w:pPr>
        <w:spacing w:after="80"/>
      </w:pPr>
      <w:r>
        <w:rPr>
          <w:rFonts w:ascii="Arial" w:cs="Arial" w:eastAsia="Arial" w:hAnsi="Arial"/>
          <w:sz w:val="20"/>
          <w:szCs w:val="20"/>
        </w:rPr>
        <w:t xml:space="preserve">When a trigger event is confirmed, data may be disseminated to the following parties:</w:t>
      </w:r>
    </w:p>
    <w:p>
      <w:pPr>
        <w:pStyle w:val="Heading2"/>
        <w:spacing w:before="180" w:after="100"/>
      </w:pPr>
      <w:r>
        <w:rPr>
          <w:rFonts w:ascii="Arial" w:cs="Arial" w:eastAsia="Arial" w:hAnsi="Arial"/>
          <w:b/>
          <w:bCs/>
          <w:sz w:val="24"/>
          <w:szCs w:val="24"/>
        </w:rPr>
        <w:t xml:space="preserve">4.1 Emergency Medical Services (EMS)</w:t>
      </w:r>
    </w:p>
    <w:p>
      <w:pPr>
        <w:spacing w:after="80"/>
      </w:pPr>
      <w:r>
        <w:rPr>
          <w:rFonts w:ascii="Arial" w:cs="Arial" w:eastAsia="Arial" w:hAnsi="Arial"/>
          <w:sz w:val="20"/>
          <w:szCs w:val="20"/>
        </w:rPr>
        <w:t xml:space="preserve">Method: push + sms + tel</w:t>
      </w:r>
    </w:p>
    <w:p>
      <w:pPr>
        <w:spacing w:after="80"/>
      </w:pPr>
      <w:r>
        <w:rPr>
          <w:rFonts w:ascii="Arial" w:cs="Arial" w:eastAsia="Arial" w:hAnsi="Arial"/>
          <w:sz w:val="20"/>
          <w:szCs w:val="20"/>
        </w:rPr>
        <w:t xml:space="preserve">Information shared: LANDSLIDE/MUDSLIDE: Person caught in slide at [location]. Displacement [displacement]m, velocity [velocity]m/s. Dispatch SAR immediately.</w:t>
      </w:r>
    </w:p>
    <w:p>
      <w:pPr>
        <w:spacing w:after="80"/>
      </w:pPr>
      <w:r>
        <w:rPr>
          <w:rFonts w:ascii="Arial" w:cs="Arial" w:eastAsia="Arial" w:hAnsi="Arial"/>
          <w:sz w:val="20"/>
          <w:szCs w:val="20"/>
        </w:rPr>
        <w:t xml:space="preserve">Timing: &lt; 2s</w:t>
      </w:r>
    </w:p>
    <w:p>
      <w:pPr>
        <w:spacing w:after="80"/>
      </w:pPr>
      <w:r>
        <w:rPr>
          <w:rFonts w:ascii="Arial" w:cs="Arial" w:eastAsia="Arial" w:hAnsi="Arial"/>
          <w:sz w:val="20"/>
          <w:szCs w:val="20"/>
        </w:rPr>
        <w:t xml:space="preserve">EMS recipients are determined by the geographic jurisdiction of the detected event location. Your name is NOT shared with EMS unless you have explicitly configured your emergency profile to include it.</w:t>
      </w:r>
    </w:p>
    <w:p>
      <w:pPr>
        <w:pStyle w:val="Heading2"/>
        <w:spacing w:before="180" w:after="100"/>
      </w:pPr>
      <w:r>
        <w:rPr>
          <w:rFonts w:ascii="Arial" w:cs="Arial" w:eastAsia="Arial" w:hAnsi="Arial"/>
          <w:b/>
          <w:bCs/>
          <w:sz w:val="24"/>
          <w:szCs w:val="24"/>
        </w:rPr>
        <w:t xml:space="preserve">4.2 Nearby App Users</w:t>
      </w:r>
    </w:p>
    <w:p>
      <w:pPr>
        <w:spacing w:after="80"/>
      </w:pPr>
      <w:r>
        <w:rPr>
          <w:rFonts w:ascii="Arial" w:cs="Arial" w:eastAsia="Arial" w:hAnsi="Arial"/>
          <w:sz w:val="20"/>
          <w:szCs w:val="20"/>
        </w:rPr>
        <w:t xml:space="preserve">Method: push + broadcast</w:t>
      </w:r>
    </w:p>
    <w:p>
      <w:pPr>
        <w:spacing w:after="80"/>
      </w:pPr>
      <w:r>
        <w:rPr>
          <w:rFonts w:ascii="Arial" w:cs="Arial" w:eastAsia="Arial" w:hAnsi="Arial"/>
          <w:sz w:val="20"/>
          <w:szCs w:val="20"/>
        </w:rPr>
        <w:t xml:space="preserve">Information shared: LANDSLIDE WARNING at [location]. High ground displacement detected. Evacuate immediately.</w:t>
      </w:r>
    </w:p>
    <w:p>
      <w:pPr>
        <w:spacing w:after="80"/>
      </w:pPr>
      <w:r>
        <w:rPr>
          <w:rFonts w:ascii="Arial" w:cs="Arial" w:eastAsia="Arial" w:hAnsi="Arial"/>
          <w:sz w:val="20"/>
          <w:szCs w:val="20"/>
        </w:rPr>
        <w:t xml:space="preserve">Timing: &lt; 2s</w:t>
      </w:r>
    </w:p>
    <w:p>
      <w:pPr>
        <w:spacing w:after="80"/>
      </w:pPr>
      <w:r>
        <w:rPr>
          <w:rFonts w:ascii="Arial" w:cs="Arial" w:eastAsia="Arial" w:hAnsi="Arial"/>
          <w:sz w:val="20"/>
          <w:szCs w:val="20"/>
        </w:rPr>
        <w:t xml:space="preserve">Nearby users receive only approximate location and event type. No personally identifiable information (name, phone number, email, photo, or account details) is included in notifications to nearby users under any circumstances.</w:t>
      </w:r>
    </w:p>
    <w:p>
      <w:pPr>
        <w:pStyle w:val="Heading2"/>
        <w:spacing w:before="180" w:after="100"/>
      </w:pPr>
      <w:r>
        <w:rPr>
          <w:rFonts w:ascii="Arial" w:cs="Arial" w:eastAsia="Arial" w:hAnsi="Arial"/>
          <w:b/>
          <w:bCs/>
          <w:sz w:val="24"/>
          <w:szCs w:val="24"/>
        </w:rPr>
        <w:t xml:space="preserve">4.3 System Administrators</w:t>
      </w:r>
    </w:p>
    <w:p>
      <w:pPr>
        <w:spacing w:after="80"/>
      </w:pPr>
      <w:r>
        <w:rPr>
          <w:rFonts w:ascii="Arial" w:cs="Arial" w:eastAsia="Arial" w:hAnsi="Arial"/>
          <w:sz w:val="20"/>
          <w:szCs w:val="20"/>
        </w:rPr>
        <w:t xml:space="preserve">Method: push + email + dashboard</w:t>
      </w:r>
    </w:p>
    <w:p>
      <w:pPr>
        <w:spacing w:after="80"/>
      </w:pPr>
      <w:r>
        <w:rPr>
          <w:rFonts w:ascii="Arial" w:cs="Arial" w:eastAsia="Arial" w:hAnsi="Arial"/>
          <w:sz w:val="20"/>
          <w:szCs w:val="20"/>
        </w:rPr>
        <w:t xml:space="preserve">Information shared: CRITICAL: Mudslide ID [id] - [displacement]m displacement, [velocity]m/s velocity, [loss]m elevation loss at [location].</w:t>
      </w:r>
    </w:p>
    <w:p>
      <w:pPr>
        <w:spacing w:after="80"/>
      </w:pPr>
      <w:r>
        <w:rPr>
          <w:rFonts w:ascii="Arial" w:cs="Arial" w:eastAsia="Arial" w:hAnsi="Arial"/>
          <w:sz w:val="20"/>
          <w:szCs w:val="20"/>
        </w:rPr>
        <w:t xml:space="preserve">Administrator access is limited to authorized personnel for system monitoring and improvement purposes. Administrator access is logged and auditable.</w:t>
      </w:r>
    </w:p>
    <w:p>
      <w:r>
        <w:br w:type="page"/>
      </w:r>
    </w:p>
    <w:p>
      <w:pPr>
        <w:pStyle w:val="Heading1"/>
        <w:spacing w:before="240" w:after="120"/>
      </w:pPr>
      <w:r>
        <w:rPr>
          <w:rFonts w:ascii="Arial" w:cs="Arial" w:eastAsia="Arial" w:hAnsi="Arial"/>
          <w:b/>
          <w:bCs/>
          <w:sz w:val="28"/>
          <w:szCs w:val="28"/>
        </w:rPr>
        <w:t xml:space="preserve">5. Information That Is Never Disseminated</w:t>
      </w:r>
    </w:p>
    <w:p>
      <w:pPr>
        <w:spacing w:after="80"/>
      </w:pPr>
      <w:r>
        <w:rPr>
          <w:rFonts w:ascii="Arial" w:cs="Arial" w:eastAsia="Arial" w:hAnsi="Arial"/>
          <w:sz w:val="20"/>
          <w:szCs w:val="20"/>
        </w:rPr>
        <w:t xml:space="preserve">The following information is never shared with any third party as part of this Feature:</w:t>
      </w:r>
    </w:p>
    <w:p>
      <w:pPr>
        <w:pStyle w:val="ListParagraph"/>
        <w:numPr>
          <w:ilvl w:val="0"/>
          <w:numId w:val="2"/>
        </w:numPr>
        <w:spacing w:after="40"/>
      </w:pPr>
      <w:r>
        <w:rPr>
          <w:rFonts w:ascii="Arial" w:cs="Arial" w:eastAsia="Arial" w:hAnsi="Arial"/>
          <w:sz w:val="20"/>
          <w:szCs w:val="20"/>
        </w:rPr>
        <w:t xml:space="preserve">Your legal name, unless explicitly added to your emergency profile</w:t>
      </w:r>
    </w:p>
    <w:p>
      <w:pPr>
        <w:pStyle w:val="ListParagraph"/>
        <w:numPr>
          <w:ilvl w:val="0"/>
          <w:numId w:val="2"/>
        </w:numPr>
        <w:spacing w:after="40"/>
      </w:pPr>
      <w:r>
        <w:rPr>
          <w:rFonts w:ascii="Arial" w:cs="Arial" w:eastAsia="Arial" w:hAnsi="Arial"/>
          <w:sz w:val="20"/>
          <w:szCs w:val="20"/>
        </w:rPr>
        <w:t xml:space="preserve">Your phone number or email address</w:t>
      </w:r>
    </w:p>
    <w:p>
      <w:pPr>
        <w:pStyle w:val="ListParagraph"/>
        <w:numPr>
          <w:ilvl w:val="0"/>
          <w:numId w:val="2"/>
        </w:numPr>
        <w:spacing w:after="40"/>
      </w:pPr>
      <w:r>
        <w:rPr>
          <w:rFonts w:ascii="Arial" w:cs="Arial" w:eastAsia="Arial" w:hAnsi="Arial"/>
          <w:sz w:val="20"/>
          <w:szCs w:val="20"/>
        </w:rPr>
        <w:t xml:space="preserve">Your account username or password</w:t>
      </w:r>
    </w:p>
    <w:p>
      <w:pPr>
        <w:pStyle w:val="ListParagraph"/>
        <w:numPr>
          <w:ilvl w:val="0"/>
          <w:numId w:val="2"/>
        </w:numPr>
        <w:spacing w:after="40"/>
      </w:pPr>
      <w:r>
        <w:rPr>
          <w:rFonts w:ascii="Arial" w:cs="Arial" w:eastAsia="Arial" w:hAnsi="Arial"/>
          <w:sz w:val="20"/>
          <w:szCs w:val="20"/>
        </w:rPr>
        <w:t xml:space="preserve">Your contacts list or address book</w:t>
      </w:r>
    </w:p>
    <w:p>
      <w:pPr>
        <w:pStyle w:val="ListParagraph"/>
        <w:numPr>
          <w:ilvl w:val="0"/>
          <w:numId w:val="2"/>
        </w:numPr>
        <w:spacing w:after="40"/>
      </w:pPr>
      <w:r>
        <w:rPr>
          <w:rFonts w:ascii="Arial" w:cs="Arial" w:eastAsia="Arial" w:hAnsi="Arial"/>
          <w:sz w:val="20"/>
          <w:szCs w:val="20"/>
        </w:rPr>
        <w:t xml:space="preserve">Photos, videos, or audio recordings</w:t>
      </w:r>
    </w:p>
    <w:p>
      <w:pPr>
        <w:pStyle w:val="ListParagraph"/>
        <w:numPr>
          <w:ilvl w:val="0"/>
          <w:numId w:val="2"/>
        </w:numPr>
        <w:spacing w:after="40"/>
      </w:pPr>
      <w:r>
        <w:rPr>
          <w:rFonts w:ascii="Arial" w:cs="Arial" w:eastAsia="Arial" w:hAnsi="Arial"/>
          <w:sz w:val="20"/>
          <w:szCs w:val="20"/>
        </w:rPr>
        <w:t xml:space="preserve">Browsing history, app usage data, or other device activity</w:t>
      </w:r>
    </w:p>
    <w:p>
      <w:pPr>
        <w:pStyle w:val="ListParagraph"/>
        <w:numPr>
          <w:ilvl w:val="0"/>
          <w:numId w:val="2"/>
        </w:numPr>
        <w:spacing w:after="40"/>
      </w:pPr>
      <w:r>
        <w:rPr>
          <w:rFonts w:ascii="Arial" w:cs="Arial" w:eastAsia="Arial" w:hAnsi="Arial"/>
          <w:sz w:val="20"/>
          <w:szCs w:val="20"/>
        </w:rPr>
        <w:t xml:space="preserve">Financial information or payment details</w:t>
      </w:r>
    </w:p>
    <w:p>
      <w:pPr>
        <w:pStyle w:val="ListParagraph"/>
        <w:numPr>
          <w:ilvl w:val="0"/>
          <w:numId w:val="2"/>
        </w:numPr>
        <w:spacing w:after="40"/>
      </w:pPr>
      <w:r>
        <w:rPr>
          <w:rFonts w:ascii="Arial" w:cs="Arial" w:eastAsia="Arial" w:hAnsi="Arial"/>
          <w:sz w:val="20"/>
          <w:szCs w:val="20"/>
        </w:rPr>
        <w:t xml:space="preserve">Health or medical records</w:t>
      </w:r>
    </w:p>
    <w:p>
      <w:pPr>
        <w:pStyle w:val="ListParagraph"/>
        <w:numPr>
          <w:ilvl w:val="0"/>
          <w:numId w:val="2"/>
        </w:numPr>
        <w:spacing w:after="40"/>
      </w:pPr>
      <w:r>
        <w:rPr>
          <w:rFonts w:ascii="Arial" w:cs="Arial" w:eastAsia="Arial" w:hAnsi="Arial"/>
          <w:sz w:val="20"/>
          <w:szCs w:val="20"/>
        </w:rPr>
        <w:t xml:space="preserve">Social media accounts or profiles</w:t>
      </w:r>
    </w:p>
    <w:p>
      <w:pPr>
        <w:pStyle w:val="ListParagraph"/>
        <w:numPr>
          <w:ilvl w:val="0"/>
          <w:numId w:val="2"/>
        </w:numPr>
        <w:spacing w:after="40"/>
      </w:pPr>
      <w:r>
        <w:rPr>
          <w:rFonts w:ascii="Arial" w:cs="Arial" w:eastAsia="Arial" w:hAnsi="Arial"/>
          <w:sz w:val="20"/>
          <w:szCs w:val="20"/>
        </w:rPr>
        <w:t xml:space="preserve">Any data from other apps on your device</w:t>
      </w:r>
    </w:p>
    <w:p>
      <w:r>
        <w:br w:type="page"/>
      </w:r>
    </w:p>
    <w:p>
      <w:pPr>
        <w:pStyle w:val="Heading1"/>
        <w:spacing w:before="240" w:after="120"/>
      </w:pPr>
      <w:r>
        <w:rPr>
          <w:rFonts w:ascii="Arial" w:cs="Arial" w:eastAsia="Arial" w:hAnsi="Arial"/>
          <w:b/>
          <w:bCs/>
          <w:sz w:val="28"/>
          <w:szCs w:val="28"/>
        </w:rPr>
        <w:t xml:space="preserve">6. Data Privacy Protections</w:t>
      </w:r>
    </w:p>
    <w:p>
      <w:pPr>
        <w:spacing w:after="80"/>
      </w:pPr>
      <w:r>
        <w:rPr>
          <w:rFonts w:ascii="Arial" w:cs="Arial" w:eastAsia="Arial" w:hAnsi="Arial"/>
          <w:sz w:val="20"/>
          <w:szCs w:val="20"/>
        </w:rPr>
        <w:t xml:space="preserve">The following privacy protections are implemented for this Feature:</w:t>
      </w:r>
    </w:p>
    <w:p>
      <w:pPr>
        <w:pStyle w:val="ListParagraph"/>
        <w:numPr>
          <w:ilvl w:val="0"/>
          <w:numId w:val="2"/>
        </w:numPr>
        <w:spacing w:after="40"/>
      </w:pPr>
      <w:r>
        <w:rPr>
          <w:rFonts w:ascii="Arial" w:cs="Arial" w:eastAsia="Arial" w:hAnsi="Arial"/>
          <w:sz w:val="20"/>
          <w:szCs w:val="20"/>
        </w:rPr>
        <w:t xml:space="preserve">Susceptibility queries performed on-device with no external data exposure</w:t>
      </w:r>
    </w:p>
    <w:p>
      <w:pPr>
        <w:pStyle w:val="ListParagraph"/>
        <w:numPr>
          <w:ilvl w:val="0"/>
          <w:numId w:val="2"/>
        </w:numPr>
        <w:spacing w:after="40"/>
      </w:pPr>
      <w:r>
        <w:rPr>
          <w:rFonts w:ascii="Arial" w:cs="Arial" w:eastAsia="Arial" w:hAnsi="Arial"/>
          <w:sz w:val="20"/>
          <w:szCs w:val="20"/>
        </w:rPr>
        <w:t xml:space="preserve">Rainfall data retrieved from public NWS service (no user linking)</w:t>
      </w:r>
    </w:p>
    <w:p>
      <w:pPr>
        <w:pStyle w:val="ListParagraph"/>
        <w:numPr>
          <w:ilvl w:val="0"/>
          <w:numId w:val="2"/>
        </w:numPr>
        <w:spacing w:after="40"/>
      </w:pPr>
      <w:r>
        <w:rPr>
          <w:rFonts w:ascii="Arial" w:cs="Arial" w:eastAsia="Arial" w:hAnsi="Arial"/>
          <w:sz w:val="20"/>
          <w:szCs w:val="20"/>
        </w:rPr>
        <w:t xml:space="preserve">Mudslide event location data rounded to 100m grid for privacy</w:t>
      </w:r>
    </w:p>
    <w:p>
      <w:pPr>
        <w:pStyle w:val="ListParagraph"/>
        <w:numPr>
          <w:ilvl w:val="0"/>
          <w:numId w:val="2"/>
        </w:numPr>
        <w:spacing w:after="40"/>
      </w:pPr>
      <w:r>
        <w:rPr>
          <w:rFonts w:ascii="Arial" w:cs="Arial" w:eastAsia="Arial" w:hAnsi="Arial"/>
          <w:sz w:val="20"/>
          <w:szCs w:val="20"/>
        </w:rPr>
        <w:t xml:space="preserve">Displacement vectors not stored permanently (only aggregate metrics)</w:t>
      </w:r>
    </w:p>
    <w:p>
      <w:pPr>
        <w:pStyle w:val="ListParagraph"/>
        <w:numPr>
          <w:ilvl w:val="0"/>
          <w:numId w:val="2"/>
        </w:numPr>
        <w:spacing w:after="40"/>
      </w:pPr>
      <w:r>
        <w:rPr>
          <w:rFonts w:ascii="Arial" w:cs="Arial" w:eastAsia="Arial" w:hAnsi="Arial"/>
          <w:sz w:val="20"/>
          <w:szCs w:val="20"/>
        </w:rPr>
        <w:t xml:space="preserve">EMS notifications anonymized with location only</w:t>
      </w:r>
    </w:p>
    <w:p>
      <w:pPr>
        <w:pStyle w:val="ListParagraph"/>
        <w:numPr>
          <w:ilvl w:val="0"/>
          <w:numId w:val="2"/>
        </w:numPr>
        <w:spacing w:after="40"/>
      </w:pPr>
      <w:r>
        <w:rPr>
          <w:rFonts w:ascii="Arial" w:cs="Arial" w:eastAsia="Arial" w:hAnsi="Arial"/>
          <w:sz w:val="20"/>
          <w:szCs w:val="20"/>
        </w:rPr>
        <w:t xml:space="preserve">Public broadcast alerts exclude user identity</w:t>
      </w:r>
    </w:p>
    <w:p>
      <w:pPr>
        <w:pStyle w:val="ListParagraph"/>
        <w:numPr>
          <w:ilvl w:val="0"/>
          <w:numId w:val="2"/>
        </w:numPr>
        <w:spacing w:after="40"/>
      </w:pPr>
      <w:r>
        <w:rPr>
          <w:rFonts w:ascii="Arial" w:cs="Arial" w:eastAsia="Arial" w:hAnsi="Arial"/>
          <w:sz w:val="20"/>
          <w:szCs w:val="20"/>
        </w:rPr>
        <w:t xml:space="preserve">Susceptibility score not shared with property owners or insurers</w:t>
      </w:r>
    </w:p>
    <w:p>
      <w:pPr>
        <w:pStyle w:val="ListParagraph"/>
        <w:numPr>
          <w:ilvl w:val="0"/>
          <w:numId w:val="2"/>
        </w:numPr>
        <w:spacing w:after="40"/>
      </w:pPr>
      <w:r>
        <w:rPr>
          <w:rFonts w:ascii="Arial" w:cs="Arial" w:eastAsia="Arial" w:hAnsi="Arial"/>
          <w:sz w:val="20"/>
          <w:szCs w:val="20"/>
        </w:rPr>
        <w:t xml:space="preserve">Landslide history accessible only to user and SAR services</w:t>
      </w:r>
    </w:p>
    <w:p>
      <w:pPr>
        <w:pStyle w:val="ListParagraph"/>
        <w:numPr>
          <w:ilvl w:val="0"/>
          <w:numId w:val="2"/>
        </w:numPr>
        <w:spacing w:after="40"/>
      </w:pPr>
      <w:r>
        <w:rPr>
          <w:rFonts w:ascii="Arial" w:cs="Arial" w:eastAsia="Arial" w:hAnsi="Arial"/>
          <w:sz w:val="20"/>
          <w:szCs w:val="20"/>
        </w:rPr>
        <w:t xml:space="preserve">User can request deletion of mudslide records</w:t>
      </w:r>
    </w:p>
    <w:p>
      <w:r>
        <w:br w:type="page"/>
      </w:r>
    </w:p>
    <w:p>
      <w:pPr>
        <w:pStyle w:val="Heading1"/>
        <w:spacing w:before="240" w:after="120"/>
      </w:pPr>
      <w:r>
        <w:rPr>
          <w:rFonts w:ascii="Arial" w:cs="Arial" w:eastAsia="Arial" w:hAnsi="Arial"/>
          <w:b/>
          <w:bCs/>
          <w:sz w:val="28"/>
          <w:szCs w:val="28"/>
        </w:rPr>
        <w:t xml:space="preserve">7. Data Retention and Deletion</w:t>
      </w:r>
    </w:p>
    <w:p>
      <w:pPr>
        <w:pStyle w:val="Heading2"/>
        <w:spacing w:before="180" w:after="100"/>
      </w:pPr>
      <w:r>
        <w:rPr>
          <w:rFonts w:ascii="Arial" w:cs="Arial" w:eastAsia="Arial" w:hAnsi="Arial"/>
          <w:b/>
          <w:bCs/>
          <w:sz w:val="24"/>
          <w:szCs w:val="24"/>
        </w:rPr>
        <w:t xml:space="preserve">7.1 Retention Schedule</w:t>
      </w:r>
    </w:p>
    <w:p>
      <w:pPr>
        <w:spacing w:after="80"/>
      </w:pPr>
      <w:r>
        <w:rPr>
          <w:rFonts w:ascii="Arial" w:cs="Arial" w:eastAsia="Arial" w:hAnsi="Arial"/>
          <w:sz w:val="20"/>
          <w:szCs w:val="20"/>
        </w:rPr>
        <w:t xml:space="preserve">Individual event storage: mudslide_events table with user_id partition</w:t>
      </w:r>
    </w:p>
    <w:p>
      <w:pPr>
        <w:spacing w:after="80"/>
      </w:pPr>
      <w:r>
        <w:rPr>
          <w:rFonts w:ascii="Arial" w:cs="Arial" w:eastAsia="Arial" w:hAnsi="Arial"/>
          <w:sz w:val="20"/>
          <w:szCs w:val="20"/>
        </w:rPr>
        <w:t xml:space="preserve">Retention policy: Event records 90 days; displacement vectors 24h; cache data 10min</w:t>
      </w:r>
    </w:p>
    <w:p>
      <w:pPr>
        <w:spacing w:after="80"/>
      </w:pPr>
      <w:r>
        <w:rPr>
          <w:rFonts w:ascii="Arial" w:cs="Arial" w:eastAsia="Arial" w:hAnsi="Arial"/>
          <w:sz w:val="20"/>
          <w:szCs w:val="20"/>
        </w:rPr>
        <w:t xml:space="preserve">Archival: Anonymized mudslide incident statistics archived for 1 year for geological research</w:t>
      </w:r>
    </w:p>
    <w:p>
      <w:pPr>
        <w:pStyle w:val="Heading2"/>
        <w:spacing w:before="180" w:after="100"/>
      </w:pPr>
      <w:r>
        <w:rPr>
          <w:rFonts w:ascii="Arial" w:cs="Arial" w:eastAsia="Arial" w:hAnsi="Arial"/>
          <w:b/>
          <w:bCs/>
          <w:sz w:val="24"/>
          <w:szCs w:val="24"/>
        </w:rPr>
        <w:t xml:space="preserve">7.2 Your Rights</w:t>
      </w:r>
    </w:p>
    <w:p>
      <w:pPr>
        <w:spacing w:after="80"/>
      </w:pPr>
      <w:r>
        <w:rPr>
          <w:rFonts w:ascii="Arial" w:cs="Arial" w:eastAsia="Arial" w:hAnsi="Arial"/>
          <w:sz w:val="20"/>
          <w:szCs w:val="20"/>
        </w:rPr>
        <w:t xml:space="preserve">You have the right to:</w:t>
      </w:r>
    </w:p>
    <w:p>
      <w:pPr>
        <w:pStyle w:val="ListParagraph"/>
        <w:numPr>
          <w:ilvl w:val="0"/>
          <w:numId w:val="2"/>
        </w:numPr>
        <w:spacing w:after="40"/>
      </w:pPr>
      <w:r>
        <w:rPr>
          <w:rFonts w:ascii="Arial" w:cs="Arial" w:eastAsia="Arial" w:hAnsi="Arial"/>
          <w:sz w:val="20"/>
          <w:szCs w:val="20"/>
        </w:rPr>
        <w:t xml:space="preserve">Request a copy of all data collected about your device by this Feature.</w:t>
      </w:r>
    </w:p>
    <w:p>
      <w:pPr>
        <w:pStyle w:val="ListParagraph"/>
        <w:numPr>
          <w:ilvl w:val="0"/>
          <w:numId w:val="2"/>
        </w:numPr>
        <w:spacing w:after="40"/>
      </w:pPr>
      <w:r>
        <w:rPr>
          <w:rFonts w:ascii="Arial" w:cs="Arial" w:eastAsia="Arial" w:hAnsi="Arial"/>
          <w:sz w:val="20"/>
          <w:szCs w:val="20"/>
        </w:rPr>
        <w:t xml:space="preserve">Request deletion of all stored data associated with your device.</w:t>
      </w:r>
    </w:p>
    <w:p>
      <w:pPr>
        <w:pStyle w:val="ListParagraph"/>
        <w:numPr>
          <w:ilvl w:val="0"/>
          <w:numId w:val="2"/>
        </w:numPr>
        <w:spacing w:after="40"/>
      </w:pPr>
      <w:r>
        <w:rPr>
          <w:rFonts w:ascii="Arial" w:cs="Arial" w:eastAsia="Arial" w:hAnsi="Arial"/>
          <w:sz w:val="20"/>
          <w:szCs w:val="20"/>
        </w:rPr>
        <w:t xml:space="preserve">Disable the Feature at any time, which immediately stops all data collection.</w:t>
      </w:r>
    </w:p>
    <w:p>
      <w:pPr>
        <w:pStyle w:val="ListParagraph"/>
        <w:numPr>
          <w:ilvl w:val="0"/>
          <w:numId w:val="2"/>
        </w:numPr>
        <w:spacing w:after="40"/>
      </w:pPr>
      <w:r>
        <w:rPr>
          <w:rFonts w:ascii="Arial" w:cs="Arial" w:eastAsia="Arial" w:hAnsi="Arial"/>
          <w:sz w:val="20"/>
          <w:szCs w:val="20"/>
        </w:rPr>
        <w:t xml:space="preserve">Review a log of all trigger events associated with your device.</w:t>
      </w:r>
    </w:p>
    <w:p>
      <w:pPr>
        <w:pStyle w:val="ListParagraph"/>
        <w:numPr>
          <w:ilvl w:val="0"/>
          <w:numId w:val="2"/>
        </w:numPr>
        <w:spacing w:after="40"/>
      </w:pPr>
      <w:r>
        <w:rPr>
          <w:rFonts w:ascii="Arial" w:cs="Arial" w:eastAsia="Arial" w:hAnsi="Arial"/>
          <w:sz w:val="20"/>
          <w:szCs w:val="20"/>
        </w:rPr>
        <w:t xml:space="preserve">Review a log of all notifications sent as a result of your trigger events.</w:t>
      </w:r>
    </w:p>
    <w:p>
      <w:pPr>
        <w:spacing w:after="80"/>
      </w:pPr>
      <w:r>
        <w:rPr>
          <w:rFonts w:ascii="Arial" w:cs="Arial" w:eastAsia="Arial" w:hAnsi="Arial"/>
          <w:sz w:val="20"/>
          <w:szCs w:val="20"/>
        </w:rPr>
        <w:t xml:space="preserve">Deletion requests will be processed within 30 days. Data that has been anonymized and aggregated cannot be specifically attributed to your device and therefore cannot be individually deleted.</w:t>
      </w:r>
    </w:p>
    <w:p>
      <w:r>
        <w:br w:type="page"/>
      </w:r>
    </w:p>
    <w:p>
      <w:pPr>
        <w:pStyle w:val="Heading1"/>
        <w:spacing w:before="240" w:after="120"/>
      </w:pPr>
      <w:r>
        <w:rPr>
          <w:rFonts w:ascii="Arial" w:cs="Arial" w:eastAsia="Arial" w:hAnsi="Arial"/>
          <w:b/>
          <w:bCs/>
          <w:sz w:val="28"/>
          <w:szCs w:val="28"/>
        </w:rPr>
        <w:t xml:space="preserve">8. Limitation of Liability</w:t>
      </w:r>
    </w:p>
    <w:p>
      <w:pPr>
        <w:spacing w:after="80"/>
      </w:pPr>
      <w:r>
        <w:rPr>
          <w:rFonts w:ascii="Arial" w:cs="Arial" w:eastAsia="Arial" w:hAnsi="Arial"/>
          <w:sz w:val="20"/>
          <w:szCs w:val="20"/>
        </w:rPr>
        <w:t xml:space="preserve">By enabling this Feature, you acknowledge and agree to the following:</w:t>
      </w:r>
    </w:p>
    <w:p>
      <w:pPr>
        <w:pStyle w:val="ListParagraph"/>
        <w:numPr>
          <w:ilvl w:val="0"/>
          <w:numId w:val="2"/>
        </w:numPr>
        <w:spacing w:after="40"/>
      </w:pPr>
      <w:r>
        <w:rPr>
          <w:rFonts w:ascii="Arial" w:cs="Arial" w:eastAsia="Arial" w:hAnsi="Arial"/>
          <w:sz w:val="20"/>
          <w:szCs w:val="20"/>
        </w:rPr>
        <w:t xml:space="preserve">This Feature is provided as a supplemental safety tool and is NOT a substitute for calling emergency services directly (e.g., 911).</w:t>
      </w:r>
    </w:p>
    <w:p>
      <w:pPr>
        <w:pStyle w:val="ListParagraph"/>
        <w:numPr>
          <w:ilvl w:val="0"/>
          <w:numId w:val="2"/>
        </w:numPr>
        <w:spacing w:after="40"/>
      </w:pPr>
      <w:r>
        <w:rPr>
          <w:rFonts w:ascii="Arial" w:cs="Arial" w:eastAsia="Arial" w:hAnsi="Arial"/>
          <w:sz w:val="20"/>
          <w:szCs w:val="20"/>
        </w:rPr>
        <w:t xml:space="preserve">The detection algorithm may produce false positives (triggering when no emergency exists) or false negatives (failing to trigger during an actual emergency).</w:t>
      </w:r>
    </w:p>
    <w:p>
      <w:pPr>
        <w:pStyle w:val="ListParagraph"/>
        <w:numPr>
          <w:ilvl w:val="0"/>
          <w:numId w:val="2"/>
        </w:numPr>
        <w:spacing w:after="40"/>
      </w:pPr>
      <w:r>
        <w:rPr>
          <w:rFonts w:ascii="Arial" w:cs="Arial" w:eastAsia="Arial" w:hAnsi="Arial"/>
          <w:sz w:val="20"/>
          <w:szCs w:val="20"/>
        </w:rPr>
        <w:t xml:space="preserve">The Company makes no warranty, express or implied, regarding the accuracy, reliability, or timeliness of trigger detection.</w:t>
      </w:r>
    </w:p>
    <w:p>
      <w:pPr>
        <w:pStyle w:val="ListParagraph"/>
        <w:numPr>
          <w:ilvl w:val="0"/>
          <w:numId w:val="2"/>
        </w:numPr>
        <w:spacing w:after="40"/>
      </w:pPr>
      <w:r>
        <w:rPr>
          <w:rFonts w:ascii="Arial" w:cs="Arial" w:eastAsia="Arial" w:hAnsi="Arial"/>
          <w:sz w:val="20"/>
          <w:szCs w:val="20"/>
        </w:rPr>
        <w:t xml:space="preserve">The Company shall not be liable for any injury, death, property damage, or other loss arising from reliance on this Feature, failure of the Feature to detect an event, delayed detection, or false detection.</w:t>
      </w:r>
    </w:p>
    <w:p>
      <w:pPr>
        <w:pStyle w:val="ListParagraph"/>
        <w:numPr>
          <w:ilvl w:val="0"/>
          <w:numId w:val="2"/>
        </w:numPr>
        <w:spacing w:after="40"/>
      </w:pPr>
      <w:r>
        <w:rPr>
          <w:rFonts w:ascii="Arial" w:cs="Arial" w:eastAsia="Arial" w:hAnsi="Arial"/>
          <w:sz w:val="20"/>
          <w:szCs w:val="20"/>
        </w:rPr>
        <w:t xml:space="preserve">Sensor accuracy depends on device hardware, which varies by manufacturer and model. The Company does not guarantee sensor precision.</w:t>
      </w:r>
    </w:p>
    <w:p>
      <w:pPr>
        <w:pStyle w:val="ListParagraph"/>
        <w:numPr>
          <w:ilvl w:val="0"/>
          <w:numId w:val="2"/>
        </w:numPr>
        <w:spacing w:after="40"/>
      </w:pPr>
      <w:r>
        <w:rPr>
          <w:rFonts w:ascii="Arial" w:cs="Arial" w:eastAsia="Arial" w:hAnsi="Arial"/>
          <w:sz w:val="20"/>
          <w:szCs w:val="20"/>
        </w:rPr>
        <w:t xml:space="preserve">Network connectivity is required for notification delivery. The Company is not liable for notification delays or failures due to network conditions, device settings, or third-party service outages.</w:t>
      </w:r>
    </w:p>
    <w:p>
      <w:pPr>
        <w:pStyle w:val="ListParagraph"/>
        <w:numPr>
          <w:ilvl w:val="0"/>
          <w:numId w:val="2"/>
        </w:numPr>
        <w:spacing w:after="40"/>
      </w:pPr>
      <w:r>
        <w:rPr>
          <w:rFonts w:ascii="Arial" w:cs="Arial" w:eastAsia="Arial" w:hAnsi="Arial"/>
          <w:sz w:val="20"/>
          <w:szCs w:val="20"/>
        </w:rPr>
        <w:t xml:space="preserve">Emergency services response times and actions are outside the Company's control.</w:t>
      </w:r>
    </w:p>
    <w:p>
      <w:pPr>
        <w:spacing w:after="80"/>
      </w:pPr>
      <w:r>
        <w:rPr>
          <w:rFonts w:ascii="Arial" w:cs="Arial" w:eastAsia="Arial" w:hAnsi="Arial"/>
          <w:sz w:val="20"/>
          <w:szCs w:val="20"/>
        </w:rPr>
        <w:t xml:space="preserve">Specific risks associated with this Feature:</w:t>
      </w:r>
    </w:p>
    <w:p>
      <w:pPr>
        <w:pStyle w:val="ListParagraph"/>
        <w:numPr>
          <w:ilvl w:val="0"/>
          <w:numId w:val="2"/>
        </w:numPr>
        <w:spacing w:after="40"/>
      </w:pPr>
      <w:r>
        <w:rPr>
          <w:rFonts w:ascii="Arial" w:cs="Arial" w:eastAsia="Arial" w:hAnsi="Arial"/>
          <w:sz w:val="20"/>
          <w:szCs w:val="20"/>
        </w:rPr>
        <w:t xml:space="preserve">Jupiter landslide model accuracy unvalidated for real-time prediction</w:t>
      </w:r>
    </w:p>
    <w:p>
      <w:pPr>
        <w:pStyle w:val="ListParagraph"/>
        <w:numPr>
          <w:ilvl w:val="0"/>
          <w:numId w:val="2"/>
        </w:numPr>
        <w:spacing w:after="40"/>
      </w:pPr>
      <w:r>
        <w:rPr>
          <w:rFonts w:ascii="Arial" w:cs="Arial" w:eastAsia="Arial" w:hAnsi="Arial"/>
          <w:sz w:val="20"/>
          <w:szCs w:val="20"/>
        </w:rPr>
        <w:t xml:space="preserve">Rainfall thresholds may not match actual landslide trigger conditions</w:t>
      </w:r>
    </w:p>
    <w:p>
      <w:pPr>
        <w:pStyle w:val="ListParagraph"/>
        <w:numPr>
          <w:ilvl w:val="0"/>
          <w:numId w:val="2"/>
        </w:numPr>
        <w:spacing w:after="40"/>
      </w:pPr>
      <w:r>
        <w:rPr>
          <w:rFonts w:ascii="Arial" w:cs="Arial" w:eastAsia="Arial" w:hAnsi="Arial"/>
          <w:sz w:val="20"/>
          <w:szCs w:val="20"/>
        </w:rPr>
        <w:t xml:space="preserve">False positives from steep terrain traversal without landslide</w:t>
      </w:r>
    </w:p>
    <w:p>
      <w:pPr>
        <w:pStyle w:val="ListParagraph"/>
        <w:numPr>
          <w:ilvl w:val="0"/>
          <w:numId w:val="2"/>
        </w:numPr>
        <w:spacing w:after="40"/>
      </w:pPr>
      <w:r>
        <w:rPr>
          <w:rFonts w:ascii="Arial" w:cs="Arial" w:eastAsia="Arial" w:hAnsi="Arial"/>
          <w:sz w:val="20"/>
          <w:szCs w:val="20"/>
        </w:rPr>
        <w:t xml:space="preserve">Liability if landslide not detected despite high susceptibility</w:t>
      </w:r>
    </w:p>
    <w:p>
      <w:pPr>
        <w:pStyle w:val="ListParagraph"/>
        <w:numPr>
          <w:ilvl w:val="0"/>
          <w:numId w:val="2"/>
        </w:numPr>
        <w:spacing w:after="40"/>
      </w:pPr>
      <w:r>
        <w:rPr>
          <w:rFonts w:ascii="Arial" w:cs="Arial" w:eastAsia="Arial" w:hAnsi="Arial"/>
          <w:sz w:val="20"/>
          <w:szCs w:val="20"/>
        </w:rPr>
        <w:t xml:space="preserve">Privacy: publishing exact coordinates of landslide events</w:t>
      </w:r>
    </w:p>
    <w:p>
      <w:pPr>
        <w:pStyle w:val="ListParagraph"/>
        <w:numPr>
          <w:ilvl w:val="0"/>
          <w:numId w:val="2"/>
        </w:numPr>
        <w:spacing w:after="40"/>
      </w:pPr>
      <w:r>
        <w:rPr>
          <w:rFonts w:ascii="Arial" w:cs="Arial" w:eastAsia="Arial" w:hAnsi="Arial"/>
          <w:sz w:val="20"/>
          <w:szCs w:val="20"/>
        </w:rPr>
        <w:t xml:space="preserve">Susceptibility data may sensitize property values in high-risk zones</w:t>
      </w:r>
    </w:p>
    <w:p>
      <w:pPr>
        <w:pStyle w:val="ListParagraph"/>
        <w:numPr>
          <w:ilvl w:val="0"/>
          <w:numId w:val="2"/>
        </w:numPr>
        <w:spacing w:after="40"/>
      </w:pPr>
      <w:r>
        <w:rPr>
          <w:rFonts w:ascii="Arial" w:cs="Arial" w:eastAsia="Arial" w:hAnsi="Arial"/>
          <w:sz w:val="20"/>
          <w:szCs w:val="20"/>
        </w:rPr>
        <w:t xml:space="preserve">NWS rainfall data coverage gaps in remote areas</w:t>
      </w:r>
    </w:p>
    <w:p>
      <w:pPr>
        <w:pStyle w:val="ListParagraph"/>
        <w:numPr>
          <w:ilvl w:val="0"/>
          <w:numId w:val="2"/>
        </w:numPr>
        <w:spacing w:after="40"/>
      </w:pPr>
      <w:r>
        <w:rPr>
          <w:rFonts w:ascii="Arial" w:cs="Arial" w:eastAsia="Arial" w:hAnsi="Arial"/>
          <w:sz w:val="20"/>
          <w:szCs w:val="20"/>
        </w:rPr>
        <w:t xml:space="preserve">Cross-event correlation: attributing user displacement to landslide vs. active avoidance</w:t>
      </w:r>
    </w:p>
    <w:p>
      <w:pPr>
        <w:pStyle w:val="ListParagraph"/>
        <w:numPr>
          <w:ilvl w:val="0"/>
          <w:numId w:val="2"/>
        </w:numPr>
        <w:spacing w:after="40"/>
      </w:pPr>
      <w:r>
        <w:rPr>
          <w:rFonts w:ascii="Arial" w:cs="Arial" w:eastAsia="Arial" w:hAnsi="Arial"/>
          <w:sz w:val="20"/>
          <w:szCs w:val="20"/>
        </w:rPr>
        <w:t xml:space="preserve">Secondary hazard risk from SAR response in unstable terrain</w:t>
      </w:r>
    </w:p>
    <w:p>
      <w:r>
        <w:br w:type="page"/>
      </w:r>
    </w:p>
    <w:p>
      <w:pPr>
        <w:pStyle w:val="Heading1"/>
        <w:spacing w:before="240" w:after="120"/>
      </w:pPr>
      <w:r>
        <w:rPr>
          <w:rFonts w:ascii="Arial" w:cs="Arial" w:eastAsia="Arial" w:hAnsi="Arial"/>
          <w:b/>
          <w:bCs/>
          <w:sz w:val="28"/>
          <w:szCs w:val="28"/>
        </w:rPr>
        <w:t xml:space="preserve">9. Platform-Specific Limitations</w:t>
      </w:r>
    </w:p>
    <w:p>
      <w:pPr>
        <w:pStyle w:val="Heading2"/>
        <w:spacing w:before="180" w:after="100"/>
      </w:pPr>
      <w:r>
        <w:rPr>
          <w:rFonts w:ascii="Arial" w:cs="Arial" w:eastAsia="Arial" w:hAnsi="Arial"/>
          <w:b/>
          <w:bCs/>
          <w:sz w:val="24"/>
          <w:szCs w:val="24"/>
        </w:rPr>
        <w:t xml:space="preserve">9.1 Android</w:t>
      </w:r>
    </w:p>
    <w:p>
      <w:pPr>
        <w:spacing w:after="80"/>
      </w:pPr>
      <w:r>
        <w:rPr>
          <w:rFonts w:ascii="Arial" w:cs="Arial" w:eastAsia="Arial" w:hAnsi="Arial"/>
          <w:sz w:val="20"/>
          <w:szCs w:val="20"/>
        </w:rPr>
        <w:t xml:space="preserve">Supported. GPS 1Hz, accelerometer 100Hz, barometer 1Hz, requires Jupiter landslide API</w:t>
      </w:r>
    </w:p>
    <w:p>
      <w:pPr>
        <w:pStyle w:val="Heading2"/>
        <w:spacing w:before="180" w:after="100"/>
      </w:pPr>
      <w:r>
        <w:rPr>
          <w:rFonts w:ascii="Arial" w:cs="Arial" w:eastAsia="Arial" w:hAnsi="Arial"/>
          <w:b/>
          <w:bCs/>
          <w:sz w:val="24"/>
          <w:szCs w:val="24"/>
        </w:rPr>
        <w:t xml:space="preserve">9.2 iOS</w:t>
      </w:r>
    </w:p>
    <w:p>
      <w:pPr>
        <w:spacing w:after="80"/>
      </w:pPr>
      <w:r>
        <w:rPr>
          <w:rFonts w:ascii="Arial" w:cs="Arial" w:eastAsia="Arial" w:hAnsi="Arial"/>
          <w:sz w:val="20"/>
          <w:szCs w:val="20"/>
        </w:rPr>
        <w:t xml:space="preserve">Supported. GPS 1Hz, CoreMotion 100Hz, barometer 1Hz, requires Jupiter landslide API</w:t>
      </w:r>
    </w:p>
    <w:p>
      <w:r>
        <w:br w:type="page"/>
      </w:r>
    </w:p>
    <w:p>
      <w:pPr>
        <w:pStyle w:val="Heading1"/>
        <w:spacing w:before="240" w:after="120"/>
      </w:pPr>
      <w:r>
        <w:rPr>
          <w:rFonts w:ascii="Arial" w:cs="Arial" w:eastAsia="Arial" w:hAnsi="Arial"/>
          <w:b/>
          <w:bCs/>
          <w:sz w:val="28"/>
          <w:szCs w:val="28"/>
        </w:rPr>
        <w:t xml:space="preserve">10. Consent and Revocation</w:t>
      </w:r>
    </w:p>
    <w:p>
      <w:pPr>
        <w:spacing w:after="80"/>
      </w:pPr>
      <w:r>
        <w:rPr>
          <w:rFonts w:ascii="Arial" w:cs="Arial" w:eastAsia="Arial" w:hAnsi="Arial"/>
          <w:sz w:val="20"/>
          <w:szCs w:val="20"/>
        </w:rPr>
        <w:t xml:space="preserve">By toggling ON the following setting, you consent to the data collection and dissemination practices described in this Agreement:</w:t>
      </w:r>
    </w:p>
    <w:p>
      <w:pPr>
        <w:spacing w:after="80"/>
      </w:pPr>
      <w:r>
        <w:rPr>
          <w:rFonts w:ascii="Arial" w:cs="Arial" w:eastAsia="Arial" w:hAnsi="Arial"/>
          <w:b/>
          <w:bCs/>
          <w:sz w:val="20"/>
          <w:szCs w:val="20"/>
        </w:rPr>
        <w:t xml:space="preserve">"Mudslide/Landslide Detection: Monitors for sudden downslope displacement with acceleration impacts in high-susceptibility areas during heavy rainfall."</w:t>
      </w:r>
    </w:p>
    <w:p>
      <w:pPr>
        <w:spacing w:after="80"/>
      </w:pPr>
      <w:r>
        <w:rPr>
          <w:rFonts w:ascii="Arial" w:cs="Arial" w:eastAsia="Arial" w:hAnsi="Arial"/>
          <w:sz w:val="20"/>
          <w:szCs w:val="20"/>
        </w:rPr>
        <w:t xml:space="preserve">You may revoke your consent at any time by toggling OFF this setting. Revocation of consent will:</w:t>
      </w:r>
    </w:p>
    <w:p>
      <w:pPr>
        <w:pStyle w:val="ListParagraph"/>
        <w:numPr>
          <w:ilvl w:val="0"/>
          <w:numId w:val="2"/>
        </w:numPr>
        <w:spacing w:after="40"/>
      </w:pPr>
      <w:r>
        <w:rPr>
          <w:rFonts w:ascii="Arial" w:cs="Arial" w:eastAsia="Arial" w:hAnsi="Arial"/>
          <w:sz w:val="20"/>
          <w:szCs w:val="20"/>
        </w:rPr>
        <w:t xml:space="preserve">Immediately cease all sensor data collection for this Feature.</w:t>
      </w:r>
    </w:p>
    <w:p>
      <w:pPr>
        <w:pStyle w:val="ListParagraph"/>
        <w:numPr>
          <w:ilvl w:val="0"/>
          <w:numId w:val="2"/>
        </w:numPr>
        <w:spacing w:after="40"/>
      </w:pPr>
      <w:r>
        <w:rPr>
          <w:rFonts w:ascii="Arial" w:cs="Arial" w:eastAsia="Arial" w:hAnsi="Arial"/>
          <w:sz w:val="20"/>
          <w:szCs w:val="20"/>
        </w:rPr>
        <w:t xml:space="preserve">Prevent any future trigger events from being generated by this Feature.</w:t>
      </w:r>
    </w:p>
    <w:p>
      <w:pPr>
        <w:pStyle w:val="ListParagraph"/>
        <w:numPr>
          <w:ilvl w:val="0"/>
          <w:numId w:val="2"/>
        </w:numPr>
        <w:spacing w:after="40"/>
      </w:pPr>
      <w:r>
        <w:rPr>
          <w:rFonts w:ascii="Arial" w:cs="Arial" w:eastAsia="Arial" w:hAnsi="Arial"/>
          <w:sz w:val="20"/>
          <w:szCs w:val="20"/>
        </w:rPr>
        <w:t xml:space="preserve">NOT retroactively delete data already collected during the consent period (see Section 7 for deletion requests).</w:t>
      </w:r>
    </w:p>
    <w:p>
      <w:pPr>
        <w:pStyle w:val="ListParagraph"/>
        <w:numPr>
          <w:ilvl w:val="0"/>
          <w:numId w:val="2"/>
        </w:numPr>
        <w:spacing w:after="40"/>
      </w:pPr>
      <w:r>
        <w:rPr>
          <w:rFonts w:ascii="Arial" w:cs="Arial" w:eastAsia="Arial" w:hAnsi="Arial"/>
          <w:sz w:val="20"/>
          <w:szCs w:val="20"/>
        </w:rPr>
        <w:t xml:space="preserve">NOT affect data that has already been disseminated to emergency services or other recipients as a result of a confirmed trigger event.</w:t>
      </w:r>
    </w:p>
    <w:p>
      <w:r>
        <w:br w:type="page"/>
      </w:r>
    </w:p>
    <w:p>
      <w:pPr>
        <w:pStyle w:val="Heading1"/>
        <w:spacing w:before="240" w:after="120"/>
      </w:pPr>
      <w:r>
        <w:rPr>
          <w:rFonts w:ascii="Arial" w:cs="Arial" w:eastAsia="Arial" w:hAnsi="Arial"/>
          <w:b/>
          <w:bCs/>
          <w:sz w:val="28"/>
          <w:szCs w:val="28"/>
        </w:rPr>
        <w:t xml:space="preserve">11. Modifications to This Agreement</w:t>
      </w:r>
    </w:p>
    <w:p>
      <w:pPr>
        <w:spacing w:after="80"/>
      </w:pPr>
      <w:r>
        <w:rPr>
          <w:rFonts w:ascii="Arial" w:cs="Arial" w:eastAsia="Arial" w:hAnsi="Arial"/>
          <w:sz w:val="20"/>
          <w:szCs w:val="20"/>
        </w:rPr>
        <w:t xml:space="preserve">The Company reserves the right to modify this Agreement at any time. Material changes will be communicated via in-app notification at least 30 days prior to taking effect. Continued use of the Feature after the effective date of modifications constitutes acceptance of the revised Agreement. If you do not agree to modifications, you must disable the Feature before the effective date.</w:t>
      </w:r>
    </w:p>
    <w:p>
      <w:r>
        <w:br w:type="page"/>
      </w:r>
    </w:p>
    <w:p>
      <w:pPr>
        <w:pStyle w:val="Heading1"/>
        <w:spacing w:before="240" w:after="120"/>
      </w:pPr>
      <w:r>
        <w:rPr>
          <w:rFonts w:ascii="Arial" w:cs="Arial" w:eastAsia="Arial" w:hAnsi="Arial"/>
          <w:b/>
          <w:bCs/>
          <w:sz w:val="28"/>
          <w:szCs w:val="28"/>
        </w:rPr>
        <w:t xml:space="preserve">12. Governing Law and Dispute Resolution</w:t>
      </w:r>
    </w:p>
    <w:p>
      <w:pPr>
        <w:spacing w:after="80"/>
      </w:pPr>
      <w:r>
        <w:rPr>
          <w:rFonts w:ascii="Arial" w:cs="Arial" w:eastAsia="Arial" w:hAnsi="Arial"/>
          <w:sz w:val="20"/>
          <w:szCs w:val="20"/>
        </w:rPr>
        <w:t xml:space="preserve">This Agreement shall be governed by and construed in accordance with the laws of the State of [STATE], without regard to its conflict of law provisions. Any dispute arising under this Agreement shall be resolved through binding arbitration administered by the American Arbitration Association, except that either party may seek injunctive relief in a court of competent jurisdiction. Class action waiver: You agree that any dispute resolution proceedings will be conducted only on an individual basis and not in a class, consolidated, or representative action.</w:t>
      </w:r>
    </w:p>
    <w:p>
      <w:r>
        <w:br w:type="page"/>
      </w:r>
    </w:p>
    <w:p>
      <w:pPr>
        <w:pStyle w:val="Heading1"/>
        <w:spacing w:before="240" w:after="120"/>
      </w:pPr>
      <w:r>
        <w:rPr>
          <w:rFonts w:ascii="Arial" w:cs="Arial" w:eastAsia="Arial" w:hAnsi="Arial"/>
          <w:b/>
          <w:bCs/>
          <w:sz w:val="28"/>
          <w:szCs w:val="28"/>
        </w:rPr>
        <w:t xml:space="preserve">13. Contact Information</w:t>
      </w:r>
    </w:p>
    <w:p>
      <w:pPr>
        <w:spacing w:after="80"/>
      </w:pPr>
      <w:r>
        <w:rPr>
          <w:rFonts w:ascii="Arial" w:cs="Arial" w:eastAsia="Arial" w:hAnsi="Arial"/>
          <w:sz w:val="20"/>
          <w:szCs w:val="20"/>
        </w:rPr>
        <w:t xml:space="preserve">For questions about this Agreement or to exercise your data rights, contact:</w:t>
      </w:r>
    </w:p>
    <w:p>
      <w:pPr>
        <w:spacing w:after="80"/>
      </w:pPr>
      <w:r>
        <w:rPr>
          <w:rFonts w:ascii="Arial" w:cs="Arial" w:eastAsia="Arial" w:hAnsi="Arial"/>
          <w:sz w:val="20"/>
          <w:szCs w:val="20"/>
        </w:rPr>
        <w:t xml:space="preserve">Privacy Team: privacy@[company].com</w:t>
      </w:r>
    </w:p>
    <w:p>
      <w:pPr>
        <w:spacing w:after="80"/>
      </w:pPr>
      <w:r>
        <w:rPr>
          <w:rFonts w:ascii="Arial" w:cs="Arial" w:eastAsia="Arial" w:hAnsi="Arial"/>
          <w:sz w:val="20"/>
          <w:szCs w:val="20"/>
        </w:rPr>
        <w:t xml:space="preserve">Data Deletion Requests: datarights@[company].com</w:t>
      </w:r>
    </w:p>
    <w:p>
      <w:pPr>
        <w:spacing w:after="80"/>
      </w:pPr>
      <w:r>
        <w:rPr>
          <w:rFonts w:ascii="Arial" w:cs="Arial" w:eastAsia="Arial" w:hAnsi="Arial"/>
          <w:sz w:val="20"/>
          <w:szCs w:val="20"/>
        </w:rPr>
        <w:t xml:space="preserve">Legal Department: legal@[company].com</w:t>
      </w:r>
    </w:p>
    <w:p>
      <w:r>
        <w:br w:type="page"/>
      </w:r>
    </w:p>
    <w:p>
      <w:pPr>
        <w:pStyle w:val="Heading1"/>
        <w:spacing w:before="240" w:after="120"/>
      </w:pPr>
      <w:r>
        <w:rPr>
          <w:rFonts w:ascii="Arial" w:cs="Arial" w:eastAsia="Arial" w:hAnsi="Arial"/>
          <w:b/>
          <w:bCs/>
          <w:sz w:val="28"/>
          <w:szCs w:val="28"/>
        </w:rPr>
        <w:t xml:space="preserve">14. Acknowledgment</w:t>
      </w:r>
    </w:p>
    <w:p>
      <w:pPr>
        <w:spacing w:after="80"/>
      </w:pPr>
      <w:r>
        <w:rPr>
          <w:rFonts w:ascii="Arial" w:cs="Arial" w:eastAsia="Arial" w:hAnsi="Arial"/>
          <w:sz w:val="20"/>
          <w:szCs w:val="20"/>
        </w:rPr>
        <w:t xml:space="preserve">By enabling this Feature, I acknowledge that I have read and understood this Agreement in its entirety, and I voluntarily consent to the data collection, processing, storage, and dissemination practices described herein.</w:t>
      </w:r>
    </w:p>
    <w:p>
      <w:pPr>
        <w:spacing w:before="400"/>
      </w:pPr>
      <w:r>
        <w:rPr>
          <w:rFonts w:ascii="Arial" w:cs="Arial" w:eastAsia="Arial" w:hAnsi="Arial"/>
          <w:i/>
          <w:iCs/>
          <w:sz w:val="20"/>
          <w:szCs w:val="20"/>
        </w:rPr>
        <w:t xml:space="preserve">User Consent: Provided via in-app toggle activation</w:t>
      </w:r>
    </w:p>
    <w:p>
      <w:pPr>
        <w:spacing w:before="100"/>
      </w:pPr>
      <w:r>
        <w:rPr>
          <w:rFonts w:ascii="Arial" w:cs="Arial" w:eastAsia="Arial" w:hAnsi="Arial"/>
          <w:i/>
          <w:iCs/>
          <w:sz w:val="20"/>
          <w:szCs w:val="20"/>
        </w:rPr>
        <w:t xml:space="preserve">Date: Recorded at time of toggle activation</w:t>
      </w:r>
    </w:p>
    <w:p>
      <w:pPr>
        <w:spacing w:before="100"/>
      </w:pPr>
      <w:r>
        <w:rPr>
          <w:rFonts w:ascii="Arial" w:cs="Arial" w:eastAsia="Arial" w:hAnsi="Arial"/>
          <w:i/>
          <w:iCs/>
          <w:sz w:val="20"/>
          <w:szCs w:val="20"/>
        </w:rPr>
        <w:t xml:space="preserve">Agreement Version: 1.0 (2026-02-23)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Legal Release: Mudslide/landslide (Trigger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2026-02-23T02:58:52.341Z</dcterms:created>
  <dcterms:modified xsi:type="dcterms:W3CDTF">2026-02-23T02:58:52.341Z</dcterms:modified>
</cp:coreProperties>
</file>

<file path=docProps/custom.xml><?xml version="1.0" encoding="utf-8"?>
<Properties xmlns="http://schemas.openxmlformats.org/officeDocument/2006/custom-properties" xmlns:vt="http://schemas.openxmlformats.org/officeDocument/2006/docPropsVTypes"/>
</file>