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#23: Cell tower degradation</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"Cell tower degradation"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Signal strength from one tower slowly declining across connected devices (same platform constraints as #22)</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cell_signal_strength: Polled at 10s in continuous mode. dBm measurements per connected tower</w:t>
      </w:r>
    </w:p>
    <w:p>
      <w:pPr>
        <w:pStyle w:val="ListParagraph"/>
        <w:numPr>
          <w:ilvl w:val="0"/>
          <w:numId w:val="2"/>
        </w:numPr>
        <w:spacing w:after="40"/>
      </w:pPr>
      <w:r>
        <w:rPr>
          <w:rFonts w:ascii="Arial" w:cs="Arial" w:eastAsia="Arial" w:hAnsi="Arial"/>
          <w:sz w:val="20"/>
          <w:szCs w:val="20"/>
        </w:rPr>
        <w:t xml:space="preserve">cell_tower_id: Polled at event-driven in on_change mode. Android CID only</w:t>
      </w:r>
    </w:p>
    <w:p>
      <w:pPr>
        <w:pStyle w:val="ListParagraph"/>
        <w:numPr>
          <w:ilvl w:val="0"/>
          <w:numId w:val="2"/>
        </w:numPr>
        <w:spacing w:after="40"/>
      </w:pPr>
      <w:r>
        <w:rPr>
          <w:rFonts w:ascii="Arial" w:cs="Arial" w:eastAsia="Arial" w:hAnsi="Arial"/>
          <w:sz w:val="20"/>
          <w:szCs w:val="20"/>
        </w:rPr>
        <w:t xml:space="preserve">connection_quality_metrics: Polled at 30s in continuous mode. Packet loss, latency</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email + dashboard</w:t>
      </w:r>
    </w:p>
    <w:p>
      <w:pPr>
        <w:spacing w:after="80"/>
      </w:pPr>
      <w:r>
        <w:rPr>
          <w:rFonts w:ascii="Arial" w:cs="Arial" w:eastAsia="Arial" w:hAnsi="Arial"/>
          <w:sz w:val="20"/>
          <w:szCs w:val="20"/>
        </w:rPr>
        <w:t xml:space="preserve">Information shared: Cell tower [CELL_ID] signal degrading [X]dB, [DEVICE_COUNT] devices affected</w:t>
      </w:r>
    </w:p>
    <w:p>
      <w:pPr>
        <w:spacing w:after="80"/>
      </w:pPr>
      <w:r>
        <w:rPr>
          <w:rFonts w:ascii="Arial" w:cs="Arial" w:eastAsia="Arial" w:hAnsi="Arial"/>
          <w:sz w:val="20"/>
          <w:szCs w:val="20"/>
        </w:rPr>
        <w:t xml:space="preserve">Timing: 120s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 chart + carrier alert</w:t>
      </w:r>
    </w:p>
    <w:p>
      <w:pPr>
        <w:spacing w:after="80"/>
      </w:pPr>
      <w:r>
        <w:rPr>
          <w:rFonts w:ascii="Arial" w:cs="Arial" w:eastAsia="Arial" w:hAnsi="Arial"/>
          <w:sz w:val="20"/>
          <w:szCs w:val="20"/>
        </w:rPr>
        <w:t xml:space="preserve">Information shared: Tower [CELL_ID] degradation ongoing, trend [SLOPE]dB/min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Individual device identities not linked to signal samples in cloud</w:t>
      </w:r>
    </w:p>
    <w:p>
      <w:pPr>
        <w:pStyle w:val="ListParagraph"/>
        <w:numPr>
          <w:ilvl w:val="0"/>
          <w:numId w:val="2"/>
        </w:numPr>
        <w:spacing w:after="40"/>
      </w:pPr>
      <w:r>
        <w:rPr>
          <w:rFonts w:ascii="Arial" w:cs="Arial" w:eastAsia="Arial" w:hAnsi="Arial"/>
          <w:sz w:val="20"/>
          <w:szCs w:val="20"/>
        </w:rPr>
        <w:t xml:space="preserve">Signal measurements aggregated per tower before baseline computation</w:t>
      </w:r>
    </w:p>
    <w:p>
      <w:pPr>
        <w:pStyle w:val="ListParagraph"/>
        <w:numPr>
          <w:ilvl w:val="0"/>
          <w:numId w:val="2"/>
        </w:numPr>
        <w:spacing w:after="40"/>
      </w:pPr>
      <w:r>
        <w:rPr>
          <w:rFonts w:ascii="Arial" w:cs="Arial" w:eastAsia="Arial" w:hAnsi="Arial"/>
          <w:sz w:val="20"/>
          <w:szCs w:val="20"/>
        </w:rPr>
        <w:t xml:space="preserve">Cell IDs hashed before cloud transmission, raw CID not stored remotely</w:t>
      </w:r>
    </w:p>
    <w:p>
      <w:pPr>
        <w:pStyle w:val="ListParagraph"/>
        <w:numPr>
          <w:ilvl w:val="0"/>
          <w:numId w:val="2"/>
        </w:numPr>
        <w:spacing w:after="40"/>
      </w:pPr>
      <w:r>
        <w:rPr>
          <w:rFonts w:ascii="Arial" w:cs="Arial" w:eastAsia="Arial" w:hAnsi="Arial"/>
          <w:sz w:val="20"/>
          <w:szCs w:val="20"/>
        </w:rPr>
        <w:t xml:space="preserve">Historical signal baselines computed on anonymized region-level data</w:t>
      </w:r>
    </w:p>
    <w:p>
      <w:pPr>
        <w:pStyle w:val="ListParagraph"/>
        <w:numPr>
          <w:ilvl w:val="0"/>
          <w:numId w:val="2"/>
        </w:numPr>
        <w:spacing w:after="40"/>
      </w:pPr>
      <w:r>
        <w:rPr>
          <w:rFonts w:ascii="Arial" w:cs="Arial" w:eastAsia="Arial" w:hAnsi="Arial"/>
          <w:sz w:val="20"/>
          <w:szCs w:val="20"/>
        </w:rPr>
        <w:t xml:space="preserve">Device count reported as ranges (1-5, 6-20, 20+) not exact</w:t>
      </w:r>
    </w:p>
    <w:p>
      <w:pPr>
        <w:pStyle w:val="ListParagraph"/>
        <w:numPr>
          <w:ilvl w:val="0"/>
          <w:numId w:val="2"/>
        </w:numPr>
        <w:spacing w:after="40"/>
      </w:pPr>
      <w:r>
        <w:rPr>
          <w:rFonts w:ascii="Arial" w:cs="Arial" w:eastAsia="Arial" w:hAnsi="Arial"/>
          <w:sz w:val="20"/>
          <w:szCs w:val="20"/>
        </w:rPr>
        <w:t xml:space="preserve">Degradation events exclude specific cell IDs from public API (use tower index only)</w:t>
      </w:r>
    </w:p>
    <w:p>
      <w:pPr>
        <w:pStyle w:val="ListParagraph"/>
        <w:numPr>
          <w:ilvl w:val="0"/>
          <w:numId w:val="2"/>
        </w:numPr>
        <w:spacing w:after="40"/>
      </w:pPr>
      <w:r>
        <w:rPr>
          <w:rFonts w:ascii="Arial" w:cs="Arial" w:eastAsia="Arial" w:hAnsi="Arial"/>
          <w:sz w:val="20"/>
          <w:szCs w:val="20"/>
        </w:rPr>
        <w:t xml:space="preserve">GPS-inferred cell IDs on iOS not stored in permanent tables</w:t>
      </w:r>
    </w:p>
    <w:p>
      <w:pPr>
        <w:pStyle w:val="ListParagraph"/>
        <w:numPr>
          <w:ilvl w:val="0"/>
          <w:numId w:val="2"/>
        </w:numPr>
        <w:spacing w:after="40"/>
      </w:pPr>
      <w:r>
        <w:rPr>
          <w:rFonts w:ascii="Arial" w:cs="Arial" w:eastAsia="Arial" w:hAnsi="Arial"/>
          <w:sz w:val="20"/>
          <w:szCs w:val="20"/>
        </w:rPr>
        <w:t xml:space="preserve">Signal sample retention limited to 30 days before archival</w:t>
      </w:r>
    </w:p>
    <w:p>
      <w:pPr>
        <w:pStyle w:val="ListParagraph"/>
        <w:numPr>
          <w:ilvl w:val="0"/>
          <w:numId w:val="2"/>
        </w:numPr>
        <w:spacing w:after="40"/>
      </w:pPr>
      <w:r>
        <w:rPr>
          <w:rFonts w:ascii="Arial" w:cs="Arial" w:eastAsia="Arial" w:hAnsi="Arial"/>
          <w:sz w:val="20"/>
          <w:szCs w:val="20"/>
        </w:rPr>
        <w:t xml:space="preserve">Admin access to degradation events limited to geographic regions only</w:t>
      </w:r>
    </w:p>
    <w:p>
      <w:pPr>
        <w:pStyle w:val="ListParagraph"/>
        <w:numPr>
          <w:ilvl w:val="0"/>
          <w:numId w:val="2"/>
        </w:numPr>
        <w:spacing w:after="40"/>
      </w:pPr>
      <w:r>
        <w:rPr>
          <w:rFonts w:ascii="Arial" w:cs="Arial" w:eastAsia="Arial" w:hAnsi="Arial"/>
          <w:sz w:val="20"/>
          <w:szCs w:val="20"/>
        </w:rPr>
        <w:t xml:space="preserve">No correlation of signal degradation with user identity or app usage</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cell_signal_samples (30-day rolling retention per tower)</w:t>
      </w:r>
    </w:p>
    <w:p>
      <w:pPr>
        <w:spacing w:after="80"/>
      </w:pPr>
      <w:r>
        <w:rPr>
          <w:rFonts w:ascii="Arial" w:cs="Arial" w:eastAsia="Arial" w:hAnsi="Arial"/>
          <w:sz w:val="20"/>
          <w:szCs w:val="20"/>
        </w:rPr>
        <w:t xml:space="preserve">Retention policy: Signal samples 30 days, degradation events 60 days</w:t>
      </w:r>
    </w:p>
    <w:p>
      <w:pPr>
        <w:spacing w:after="80"/>
      </w:pPr>
      <w:r>
        <w:rPr>
          <w:rFonts w:ascii="Arial" w:cs="Arial" w:eastAsia="Arial" w:hAnsi="Arial"/>
          <w:sz w:val="20"/>
          <w:szCs w:val="20"/>
        </w:rPr>
        <w:t xml:space="preserve">Archival: signal_archive (anonymized tower region only, no raw signals)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Signal strength trends reveal tower-specific network infrastructure details</w:t>
      </w:r>
    </w:p>
    <w:p>
      <w:pPr>
        <w:pStyle w:val="ListParagraph"/>
        <w:numPr>
          <w:ilvl w:val="0"/>
          <w:numId w:val="2"/>
        </w:numPr>
        <w:spacing w:after="40"/>
      </w:pPr>
      <w:r>
        <w:rPr>
          <w:rFonts w:ascii="Arial" w:cs="Arial" w:eastAsia="Arial" w:hAnsi="Arial"/>
          <w:sz w:val="20"/>
          <w:szCs w:val="20"/>
        </w:rPr>
        <w:t xml:space="preserve">Device-to-tower correlation enables movement tracking within coverage zones</w:t>
      </w:r>
    </w:p>
    <w:p>
      <w:pPr>
        <w:pStyle w:val="ListParagraph"/>
        <w:numPr>
          <w:ilvl w:val="0"/>
          <w:numId w:val="2"/>
        </w:numPr>
        <w:spacing w:after="40"/>
      </w:pPr>
      <w:r>
        <w:rPr>
          <w:rFonts w:ascii="Arial" w:cs="Arial" w:eastAsia="Arial" w:hAnsi="Arial"/>
          <w:sz w:val="20"/>
          <w:szCs w:val="20"/>
        </w:rPr>
        <w:t xml:space="preserve">Degradation patterns reveal timing of network maintenance or failures</w:t>
      </w:r>
    </w:p>
    <w:p>
      <w:pPr>
        <w:pStyle w:val="ListParagraph"/>
        <w:numPr>
          <w:ilvl w:val="0"/>
          <w:numId w:val="2"/>
        </w:numPr>
        <w:spacing w:after="40"/>
      </w:pPr>
      <w:r>
        <w:rPr>
          <w:rFonts w:ascii="Arial" w:cs="Arial" w:eastAsia="Arial" w:hAnsi="Arial"/>
          <w:sz w:val="20"/>
          <w:szCs w:val="20"/>
        </w:rPr>
        <w:t xml:space="preserve">Collective degradation data could enable targeted network attacks</w:t>
      </w:r>
    </w:p>
    <w:p>
      <w:pPr>
        <w:pStyle w:val="ListParagraph"/>
        <w:numPr>
          <w:ilvl w:val="0"/>
          <w:numId w:val="2"/>
        </w:numPr>
        <w:spacing w:after="40"/>
      </w:pPr>
      <w:r>
        <w:rPr>
          <w:rFonts w:ascii="Arial" w:cs="Arial" w:eastAsia="Arial" w:hAnsi="Arial"/>
          <w:sz w:val="20"/>
          <w:szCs w:val="20"/>
        </w:rPr>
        <w:t xml:space="preserve">Device count per tower during degradation enables population density inference</w:t>
      </w:r>
    </w:p>
    <w:p>
      <w:pPr>
        <w:pStyle w:val="ListParagraph"/>
        <w:numPr>
          <w:ilvl w:val="0"/>
          <w:numId w:val="2"/>
        </w:numPr>
        <w:spacing w:after="40"/>
      </w:pPr>
      <w:r>
        <w:rPr>
          <w:rFonts w:ascii="Arial" w:cs="Arial" w:eastAsia="Arial" w:hAnsi="Arial"/>
          <w:sz w:val="20"/>
          <w:szCs w:val="20"/>
        </w:rPr>
        <w:t xml:space="preserve">Platform disparities (Android CID vs iOS GPS inference) create privacy asymmetries</w:t>
      </w:r>
    </w:p>
    <w:p>
      <w:pPr>
        <w:pStyle w:val="ListParagraph"/>
        <w:numPr>
          <w:ilvl w:val="0"/>
          <w:numId w:val="2"/>
        </w:numPr>
        <w:spacing w:after="40"/>
      </w:pPr>
      <w:r>
        <w:rPr>
          <w:rFonts w:ascii="Arial" w:cs="Arial" w:eastAsia="Arial" w:hAnsi="Arial"/>
          <w:sz w:val="20"/>
          <w:szCs w:val="20"/>
        </w:rPr>
        <w:t xml:space="preserve">Long-term signal baselines could be used to deny service to users in weak zones</w:t>
      </w:r>
    </w:p>
    <w:p>
      <w:pPr>
        <w:pStyle w:val="ListParagraph"/>
        <w:numPr>
          <w:ilvl w:val="0"/>
          <w:numId w:val="2"/>
        </w:numPr>
        <w:spacing w:after="40"/>
      </w:pPr>
      <w:r>
        <w:rPr>
          <w:rFonts w:ascii="Arial" w:cs="Arial" w:eastAsia="Arial" w:hAnsi="Arial"/>
          <w:sz w:val="20"/>
          <w:szCs w:val="20"/>
        </w:rPr>
        <w:t xml:space="preserve">Degradation event history enables prediction of outage-prone areas</w:t>
      </w:r>
    </w:p>
    <w:p>
      <w:pPr>
        <w:pStyle w:val="ListParagraph"/>
        <w:numPr>
          <w:ilvl w:val="0"/>
          <w:numId w:val="2"/>
        </w:numPr>
        <w:spacing w:after="40"/>
      </w:pPr>
      <w:r>
        <w:rPr>
          <w:rFonts w:ascii="Arial" w:cs="Arial" w:eastAsia="Arial" w:hAnsi="Arial"/>
          <w:sz w:val="20"/>
          <w:szCs w:val="20"/>
        </w:rPr>
        <w:t xml:space="preserve">Signal data correlated with time of day could infer business operating hours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Cell ID + RSSI trend analysis per tower</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Signal strength trends (no cell ID, inferred tower via GPS)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"Share signal strength trends to detect cell tower degradation"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Cell tower degradation (Trigger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2026-02-23T02:58:52.472Z</dcterms:created>
  <dcterms:modified xsi:type="dcterms:W3CDTF">2026-02-23T02:58:52.472Z</dcterms:modified>
</cp:coreProperties>
</file>

<file path=docProps/custom.xml><?xml version="1.0" encoding="utf-8"?>
<Properties xmlns="http://schemas.openxmlformats.org/officeDocument/2006/custom-properties" xmlns:vt="http://schemas.openxmlformats.org/officeDocument/2006/docPropsVTypes"/>
</file>