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#26: Fire front tracking</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"Fire front tracking"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Wave of thermal shutdowns + overheating moving across geography + battery drain proxy (server-side)</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device_temperature: Polled at 2s in continuous mode. Android: CPU temp; iOS: thermal state</w:t>
      </w:r>
    </w:p>
    <w:p>
      <w:pPr>
        <w:pStyle w:val="ListParagraph"/>
        <w:numPr>
          <w:ilvl w:val="0"/>
          <w:numId w:val="2"/>
        </w:numPr>
        <w:spacing w:after="40"/>
      </w:pPr>
      <w:r>
        <w:rPr>
          <w:rFonts w:ascii="Arial" w:cs="Arial" w:eastAsia="Arial" w:hAnsi="Arial"/>
          <w:sz w:val="20"/>
          <w:szCs w:val="20"/>
        </w:rPr>
        <w:t xml:space="preserve">battery_level: Polled at 10s in continuous mode. Battery drain rate during thermal event</w:t>
      </w:r>
    </w:p>
    <w:p>
      <w:pPr>
        <w:pStyle w:val="ListParagraph"/>
        <w:numPr>
          <w:ilvl w:val="0"/>
          <w:numId w:val="2"/>
        </w:numPr>
        <w:spacing w:after="40"/>
      </w:pPr>
      <w:r>
        <w:rPr>
          <w:rFonts w:ascii="Arial" w:cs="Arial" w:eastAsia="Arial" w:hAnsi="Arial"/>
          <w:sz w:val="20"/>
          <w:szCs w:val="20"/>
        </w:rPr>
        <w:t xml:space="preserve">ambient_environment: Polled at 5s in event-driven mode. Light sensor + motion sensor as ambient fire indicators</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urgent push + sms + sirens</w:t>
      </w:r>
    </w:p>
    <w:p>
      <w:pPr>
        <w:spacing w:after="80"/>
      </w:pPr>
      <w:r>
        <w:rPr>
          <w:rFonts w:ascii="Arial" w:cs="Arial" w:eastAsia="Arial" w:hAnsi="Arial"/>
          <w:sz w:val="20"/>
          <w:szCs w:val="20"/>
        </w:rPr>
        <w:t xml:space="preserve">Information shared: FIRE FRONT DETECTED: Location [LAT/LNG], expanding [SPEED]m/s, [INTENSITY]% thermal, evacuate [ZONE]</w:t>
      </w:r>
    </w:p>
    <w:p>
      <w:pPr>
        <w:spacing w:after="80"/>
      </w:pPr>
      <w:r>
        <w:rPr>
          <w:rFonts w:ascii="Arial" w:cs="Arial" w:eastAsia="Arial" w:hAnsi="Arial"/>
          <w:sz w:val="20"/>
          <w:szCs w:val="20"/>
        </w:rPr>
        <w:t xml:space="preserve">Timing: immediate</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emergency broadcast</w:t>
      </w:r>
    </w:p>
    <w:p>
      <w:pPr>
        <w:spacing w:after="80"/>
      </w:pPr>
      <w:r>
        <w:rPr>
          <w:rFonts w:ascii="Arial" w:cs="Arial" w:eastAsia="Arial" w:hAnsi="Arial"/>
          <w:sz w:val="20"/>
          <w:szCs w:val="20"/>
        </w:rPr>
        <w:t xml:space="preserve">Information shared: FIRE DANGER: Wildfire approaching [ZONE] - evacuate immediately to [DIRECTION]</w:t>
      </w:r>
    </w:p>
    <w:p>
      <w:pPr>
        <w:spacing w:after="80"/>
      </w:pPr>
      <w:r>
        <w:rPr>
          <w:rFonts w:ascii="Arial" w:cs="Arial" w:eastAsia="Arial" w:hAnsi="Arial"/>
          <w:sz w:val="20"/>
          <w:szCs w:val="20"/>
        </w:rPr>
        <w:t xml:space="preserve">Timing: immediate</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critical alert + EOC + fire agency</w:t>
      </w:r>
    </w:p>
    <w:p>
      <w:pPr>
        <w:spacing w:after="80"/>
      </w:pPr>
      <w:r>
        <w:rPr>
          <w:rFonts w:ascii="Arial" w:cs="Arial" w:eastAsia="Arial" w:hAnsi="Arial"/>
          <w:sz w:val="20"/>
          <w:szCs w:val="20"/>
        </w:rPr>
        <w:t xml:space="preserve">Information shared: Fire front [FIRE_ID] detected, [COUNT] devices in thermal zone</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Individual device identities masked in fire front detection results</w:t>
      </w:r>
    </w:p>
    <w:p>
      <w:pPr>
        <w:pStyle w:val="ListParagraph"/>
        <w:numPr>
          <w:ilvl w:val="0"/>
          <w:numId w:val="2"/>
        </w:numPr>
        <w:spacing w:after="40"/>
      </w:pPr>
      <w:r>
        <w:rPr>
          <w:rFonts w:ascii="Arial" w:cs="Arial" w:eastAsia="Arial" w:hAnsi="Arial"/>
          <w:sz w:val="20"/>
          <w:szCs w:val="20"/>
        </w:rPr>
        <w:t xml:space="preserve">Thermal spike locations rounded to 100m cells before server analysis</w:t>
      </w:r>
    </w:p>
    <w:p>
      <w:pPr>
        <w:pStyle w:val="ListParagraph"/>
        <w:numPr>
          <w:ilvl w:val="0"/>
          <w:numId w:val="2"/>
        </w:numPr>
        <w:spacing w:after="40"/>
      </w:pPr>
      <w:r>
        <w:rPr>
          <w:rFonts w:ascii="Arial" w:cs="Arial" w:eastAsia="Arial" w:hAnsi="Arial"/>
          <w:sz w:val="20"/>
          <w:szCs w:val="20"/>
        </w:rPr>
        <w:t xml:space="preserve">Battery drain measurements anonymized at aggregation stage</w:t>
      </w:r>
    </w:p>
    <w:p>
      <w:pPr>
        <w:pStyle w:val="ListParagraph"/>
        <w:numPr>
          <w:ilvl w:val="0"/>
          <w:numId w:val="2"/>
        </w:numPr>
        <w:spacing w:after="40"/>
      </w:pPr>
      <w:r>
        <w:rPr>
          <w:rFonts w:ascii="Arial" w:cs="Arial" w:eastAsia="Arial" w:hAnsi="Arial"/>
          <w:sz w:val="20"/>
          <w:szCs w:val="20"/>
        </w:rPr>
        <w:t xml:space="preserve">Fire front centroid reported but not individual device locations</w:t>
      </w:r>
    </w:p>
    <w:p>
      <w:pPr>
        <w:pStyle w:val="ListParagraph"/>
        <w:numPr>
          <w:ilvl w:val="0"/>
          <w:numId w:val="2"/>
        </w:numPr>
        <w:spacing w:after="40"/>
      </w:pPr>
      <w:r>
        <w:rPr>
          <w:rFonts w:ascii="Arial" w:cs="Arial" w:eastAsia="Arial" w:hAnsi="Arial"/>
          <w:sz w:val="20"/>
          <w:szCs w:val="20"/>
        </w:rPr>
        <w:t xml:space="preserve">Evacuation zone alerts use geographic region names, not precise coordinates</w:t>
      </w:r>
    </w:p>
    <w:p>
      <w:pPr>
        <w:pStyle w:val="ListParagraph"/>
        <w:numPr>
          <w:ilvl w:val="0"/>
          <w:numId w:val="2"/>
        </w:numPr>
        <w:spacing w:after="40"/>
      </w:pPr>
      <w:r>
        <w:rPr>
          <w:rFonts w:ascii="Arial" w:cs="Arial" w:eastAsia="Arial" w:hAnsi="Arial"/>
          <w:sz w:val="20"/>
          <w:szCs w:val="20"/>
        </w:rPr>
        <w:t xml:space="preserve">EMS notifications include fire front center only, no individual thermal tracks</w:t>
      </w:r>
    </w:p>
    <w:p>
      <w:pPr>
        <w:pStyle w:val="ListParagraph"/>
        <w:numPr>
          <w:ilvl w:val="0"/>
          <w:numId w:val="2"/>
        </w:numPr>
        <w:spacing w:after="40"/>
      </w:pPr>
      <w:r>
        <w:rPr>
          <w:rFonts w:ascii="Arial" w:cs="Arial" w:eastAsia="Arial" w:hAnsi="Arial"/>
          <w:sz w:val="20"/>
          <w:szCs w:val="20"/>
        </w:rPr>
        <w:t xml:space="preserve">Fire front history archived without device-level granularity</w:t>
      </w:r>
    </w:p>
    <w:p>
      <w:pPr>
        <w:pStyle w:val="ListParagraph"/>
        <w:numPr>
          <w:ilvl w:val="0"/>
          <w:numId w:val="2"/>
        </w:numPr>
        <w:spacing w:after="40"/>
      </w:pPr>
      <w:r>
        <w:rPr>
          <w:rFonts w:ascii="Arial" w:cs="Arial" w:eastAsia="Arial" w:hAnsi="Arial"/>
          <w:sz w:val="20"/>
          <w:szCs w:val="20"/>
        </w:rPr>
        <w:t xml:space="preserve">Public emergency broadcasts do not include specific casualty inference</w:t>
      </w:r>
    </w:p>
    <w:p>
      <w:pPr>
        <w:pStyle w:val="ListParagraph"/>
        <w:numPr>
          <w:ilvl w:val="0"/>
          <w:numId w:val="2"/>
        </w:numPr>
        <w:spacing w:after="40"/>
      </w:pPr>
      <w:r>
        <w:rPr>
          <w:rFonts w:ascii="Arial" w:cs="Arial" w:eastAsia="Arial" w:hAnsi="Arial"/>
          <w:sz w:val="20"/>
          <w:szCs w:val="20"/>
        </w:rPr>
        <w:t xml:space="preserve">Battery drain data not correlated with user identity or device ownership</w:t>
      </w:r>
    </w:p>
    <w:p>
      <w:pPr>
        <w:pStyle w:val="ListParagraph"/>
        <w:numPr>
          <w:ilvl w:val="0"/>
          <w:numId w:val="2"/>
        </w:numPr>
        <w:spacing w:after="40"/>
      </w:pPr>
      <w:r>
        <w:rPr>
          <w:rFonts w:ascii="Arial" w:cs="Arial" w:eastAsia="Arial" w:hAnsi="Arial"/>
          <w:sz w:val="20"/>
          <w:szCs w:val="20"/>
        </w:rPr>
        <w:t xml:space="preserve">Thermal data retention limited to 90 days post-event</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thermal_spike_events (24-hour retention during event)</w:t>
      </w:r>
    </w:p>
    <w:p>
      <w:pPr>
        <w:spacing w:after="80"/>
      </w:pPr>
      <w:r>
        <w:rPr>
          <w:rFonts w:ascii="Arial" w:cs="Arial" w:eastAsia="Arial" w:hAnsi="Arial"/>
          <w:sz w:val="20"/>
          <w:szCs w:val="20"/>
        </w:rPr>
        <w:t xml:space="preserve">Retention policy: Thermal spikes 24h, fire fronts 90 days post-incident</w:t>
      </w:r>
    </w:p>
    <w:p>
      <w:pPr>
        <w:spacing w:after="80"/>
      </w:pPr>
      <w:r>
        <w:rPr>
          <w:rFonts w:ascii="Arial" w:cs="Arial" w:eastAsia="Arial" w:hAnsi="Arial"/>
          <w:sz w:val="20"/>
          <w:szCs w:val="20"/>
        </w:rPr>
        <w:t xml:space="preserve">Archival: fire_archive (anonymized fire paths, no device_id)</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High-frequency thermal data reveals location during fire disaster</w:t>
      </w:r>
    </w:p>
    <w:p>
      <w:pPr>
        <w:pStyle w:val="ListParagraph"/>
        <w:numPr>
          <w:ilvl w:val="0"/>
          <w:numId w:val="2"/>
        </w:numPr>
        <w:spacing w:after="40"/>
      </w:pPr>
      <w:r>
        <w:rPr>
          <w:rFonts w:ascii="Arial" w:cs="Arial" w:eastAsia="Arial" w:hAnsi="Arial"/>
          <w:sz w:val="20"/>
          <w:szCs w:val="20"/>
        </w:rPr>
        <w:t xml:space="preserve">Fire front tracking exposes critical infrastructure in burn zone</w:t>
      </w:r>
    </w:p>
    <w:p>
      <w:pPr>
        <w:pStyle w:val="ListParagraph"/>
        <w:numPr>
          <w:ilvl w:val="0"/>
          <w:numId w:val="2"/>
        </w:numPr>
        <w:spacing w:after="40"/>
      </w:pPr>
      <w:r>
        <w:rPr>
          <w:rFonts w:ascii="Arial" w:cs="Arial" w:eastAsia="Arial" w:hAnsi="Arial"/>
          <w:sz w:val="20"/>
          <w:szCs w:val="20"/>
        </w:rPr>
        <w:t xml:space="preserve">Evacuation predictions could cause panic or enable exploitation of evacuation routes</w:t>
      </w:r>
    </w:p>
    <w:p>
      <w:pPr>
        <w:pStyle w:val="ListParagraph"/>
        <w:numPr>
          <w:ilvl w:val="0"/>
          <w:numId w:val="2"/>
        </w:numPr>
        <w:spacing w:after="40"/>
      </w:pPr>
      <w:r>
        <w:rPr>
          <w:rFonts w:ascii="Arial" w:cs="Arial" w:eastAsia="Arial" w:hAnsi="Arial"/>
          <w:sz w:val="20"/>
          <w:szCs w:val="20"/>
        </w:rPr>
        <w:t xml:space="preserve">Thermal spike locations enable identification of fire victims or stranded devices</w:t>
      </w:r>
    </w:p>
    <w:p>
      <w:pPr>
        <w:pStyle w:val="ListParagraph"/>
        <w:numPr>
          <w:ilvl w:val="0"/>
          <w:numId w:val="2"/>
        </w:numPr>
        <w:spacing w:after="40"/>
      </w:pPr>
      <w:r>
        <w:rPr>
          <w:rFonts w:ascii="Arial" w:cs="Arial" w:eastAsia="Arial" w:hAnsi="Arial"/>
          <w:sz w:val="20"/>
          <w:szCs w:val="20"/>
        </w:rPr>
        <w:t xml:space="preserve">Battery drain correlation data creates device fingerprint vulnerability</w:t>
      </w:r>
    </w:p>
    <w:p>
      <w:pPr>
        <w:pStyle w:val="ListParagraph"/>
        <w:numPr>
          <w:ilvl w:val="0"/>
          <w:numId w:val="2"/>
        </w:numPr>
        <w:spacing w:after="40"/>
      </w:pPr>
      <w:r>
        <w:rPr>
          <w:rFonts w:ascii="Arial" w:cs="Arial" w:eastAsia="Arial" w:hAnsi="Arial"/>
          <w:sz w:val="20"/>
          <w:szCs w:val="20"/>
        </w:rPr>
        <w:t xml:space="preserve">Real-time fire tracking could attract looters or arsonists to affected areas</w:t>
      </w:r>
    </w:p>
    <w:p>
      <w:pPr>
        <w:pStyle w:val="ListParagraph"/>
        <w:numPr>
          <w:ilvl w:val="0"/>
          <w:numId w:val="2"/>
        </w:numPr>
        <w:spacing w:after="40"/>
      </w:pPr>
      <w:r>
        <w:rPr>
          <w:rFonts w:ascii="Arial" w:cs="Arial" w:eastAsia="Arial" w:hAnsi="Arial"/>
          <w:sz w:val="20"/>
          <w:szCs w:val="20"/>
        </w:rPr>
        <w:t xml:space="preserve">Evacuation zone predictions may be inaccurate and cause deaths from wrong guidance</w:t>
      </w:r>
    </w:p>
    <w:p>
      <w:pPr>
        <w:pStyle w:val="ListParagraph"/>
        <w:numPr>
          <w:ilvl w:val="0"/>
          <w:numId w:val="2"/>
        </w:numPr>
        <w:spacing w:after="40"/>
      </w:pPr>
      <w:r>
        <w:rPr>
          <w:rFonts w:ascii="Arial" w:cs="Arial" w:eastAsia="Arial" w:hAnsi="Arial"/>
          <w:sz w:val="20"/>
          <w:szCs w:val="20"/>
        </w:rPr>
        <w:t xml:space="preserve">Fire front data reveals population density and vulnerable populations</w:t>
      </w:r>
    </w:p>
    <w:p>
      <w:pPr>
        <w:pStyle w:val="ListParagraph"/>
        <w:numPr>
          <w:ilvl w:val="0"/>
          <w:numId w:val="2"/>
        </w:numPr>
        <w:spacing w:after="40"/>
      </w:pPr>
      <w:r>
        <w:rPr>
          <w:rFonts w:ascii="Arial" w:cs="Arial" w:eastAsia="Arial" w:hAnsi="Arial"/>
          <w:sz w:val="20"/>
          <w:szCs w:val="20"/>
        </w:rPr>
        <w:t xml:space="preserve">Device loss during fire enables casualty inference</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Thermal data + battery metrics</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Thermal state + battery drain as proxy</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"Share thermal and battery data during wildfire alert for evacuation guidance"</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Fire front tracking (Trigger #26)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2026-02-23T02:58:52.494Z</dcterms:created>
  <dcterms:modified xsi:type="dcterms:W3CDTF">2026-02-23T02:58:52.494Z</dcterms:modified>
</cp:coreProperties>
</file>

<file path=docProps/custom.xml><?xml version="1.0" encoding="utf-8"?>
<Properties xmlns="http://schemas.openxmlformats.org/officeDocument/2006/custom-properties" xmlns:vt="http://schemas.openxmlformats.org/officeDocument/2006/docPropsVTypes"/>
</file>