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A7928"/>
          <w:sz w:val="48"/>
          <w:szCs w:val="48"/>
        </w:rPr>
        <w:t xml:space="preserve">BEACON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Wildfire Scenario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50386A"/>
          <w:sz w:val="40"/>
          <w:szCs w:val="40"/>
        </w:rPr>
        <w:t xml:space="preserve">⚡ Utility Representative (Riverside Electric)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Managing power infrastructure during wildfire threat and restoration after</w:t>
      </w:r>
    </w:p>
    <w:p>
      <w:pP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86A"/>
          <w:sz w:val="24"/>
          <w:szCs w:val="24"/>
        </w:rPr>
        <w:t xml:space="preserve">User Profile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Dan Mitchell, Field Operations Manager, Riverside Electric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10 years at the utility. Manages power shutoff and restoration.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Beacon Dashboard user (paid client, utility enterprise tier).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Primary focus: de-energization safety, infrastructure protection, rapid restoration.</w:t>
      </w:r>
    </w:p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Beacon Platform • Wildfire Scenario Simulation • 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T+0 to T+15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1: Detection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Mitchell sees fire reports and checks power infrastructure in the area. Three transmission lines cross the NE hills.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Calculating. Which lines are at risk? When do we need to de-energize?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fire sighting alert. Checks Beacon for location.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Overlays fire sighting cluster on utility infrastructure map. 3 transmission lines in the area.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Crews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Pre-alerts field crews for possible emergency deployment.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Fire location relative to power infrastructure overlay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Early infrastructure risk assessment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T+15 min to T+45 min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2: Confirmation &amp; Escalation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confirmed and wind-driven toward the transmission lines. Mitchell joins the emergency channel and coordinates de-energization timing with the fire IC.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Joins emergency coordination channel. Briefs: “3 transmission lines in projected fire path.”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Marks at-risk infrastructure on the shared map. Lines TL-4, TL-7, and TL-12.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Alerts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to Infrastructure layer: “Possible power shutoff in Zone 3 if fire approaches lines.”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Crews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Pre-stages repair crews at the substation serving NE residential.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Emergency channel access for coordination with fire 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Infrastructure overlay on shared map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Power infrastructure risk information for all responders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Pre-staging for rapid restoration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T+45 min to T+2 hours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3: De-Energization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approaching transmission lines. Fire IC requests de-energization for crew safety. Mitchell coordinates the shutoff, notifies all affected customers through Beacon, and pulls field crews back from the danger zone.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Heavy responsibility. De-energizing means thousands of people lose power, including those still evacuating. But energized lines near a fire kill people.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 IC: “De-energize TL-4 and TL-7 now. My crews are working near those lines.” Mitchell confirms.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Alerts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Pushes to all Zone 3 users: “Power shutoff imminent. Charge devices NOW. Backup power recommended.”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Outage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Executes de-energization of TL-4 and TL-7. Updates outage map layer in real-time. 3,400 customers affected.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Crews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Pulls all field crews out of Zone 3. Safety first.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Marks de-energized areas on the shared map. Visible to all users and responders.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Alerts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timeline: “Power shutoff will remain until fire passes. Estimated restoration: 24-48 hours after clearance.”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Outage map layer with real-time update capability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Customer notification system for de-energization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Crew safety management and pull-back coordination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De-energized area information for firefighter safety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Customer notification of shutoff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Restoration timeline estimate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T+2h to T+6h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4: Active Emergency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Zone 3 fully de-energized. Mitchell monitors from outside the zone. Fire damages 4 power poles and 1 transformer. He logs infrastructure damage for the repair queue.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Outage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Monitors de-energized zone. No changes—everything stays off until fire passes.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Comms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 IC reports: power pole down and burning at Cedar Ave and 5th. Mitchell marks on map and adds to repair queue.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Repair Queue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Logs: 4 poles down, 1 transformer destroyed. Estimates repair materials needed.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Alerts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 customers: “Zone 3 power off until further notice. Infrastructure damage confirmed.”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Infrastructure damage logging from field reports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Repair queue and materials estimation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Infrastructure damage map layer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Customer updates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T+6h to T+24h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5: Assessment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Fire partially contained. Mitchell sends assessment crews into cooled areas to catalog damage. 4 poles, 1 transformer, 2 spans of conductor. Orders replacement materials.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Repair Queue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crews report: 4 poles, 1 transformer, 2 conductor spans, 12 service drops damaged. Total rebuild needed for Cedar Ave corridor.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Crews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Orders replacement materials from regional warehouse. ETA 18 hours.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Alerts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Updates: “Zone 3 restoration estimate: Zone 2 by 6 PM tomorrow. Zone 3 corridor: 48-72 hours.”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Damage assessment workflow for field crews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Materials ordering integration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Detailed restoration timeline for residents and EM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T+24h to T+72h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6: Restoration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Mitchell leads the restoration effort. Zone 2 comes back online first. Zone 3 corridor requires rebuild. He updates the outage map block by block as power returns.</w:t>
      </w:r>
    </w:p>
    <w:p>
      <w:pPr>
        <w:spacing w:before="40" w:after="40"/>
      </w:pPr>
    </w:p>
    <w:p>
      <w:pPr>
        <w:pStyle w:val="Heading3"/>
      </w:pPr>
      <w:r>
        <w:t xml:space="preserve">Emotional State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Pride in the crew. They’re working 16-hour shifts to get people back online.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Outage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2 restored at 4:30 PM. Updates outage map—blocks turn green as power returns.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Alerts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Posts: “Zone 2 power restored. Zone 3: crews working. Progress visible on Beacon map.”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Repair Queue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 3 Cedar Ave corridor: poles set, transformer installed, conductor strung. Energization test tomorrow.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restoration map visible to all residents—they can see their block status.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Block-by-block restoration progress mapping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Customer notification per restoration zone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Real-time restoration visibility for residents (seeing their block turn green)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Progress reporting to EM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T+3d to T+14d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7: Completion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Full restoration complete. Mitchell exports event data for regulatory reporting and participates in after-action review.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Outage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customers restored. Final zone energized at 72 hours.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After-Action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Exports: outage duration per customer, response times, materials used, crew hours. Required for regulatory reporting.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Regulatory data export for utility commission reporting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Complete restoration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Event data for future planning</w:t>
      </w:r>
    </w:p>
    <w:p>
      <w:pPr>
        <w:spacing w:before="10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0386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A7928"/>
                <w:sz w:val="28"/>
                <w:szCs w:val="28"/>
              </w:rPr>
              <w:t xml:space="preserve">T+14d onward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8: Hardening</w:t>
            </w:r>
          </w:p>
        </w:tc>
      </w:tr>
    </w:tbl>
    <w:p>
      <w:pPr>
        <w:spacing w:before="60" w:after="6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Mitchell advocates for infrastructure hardening: undergrounding lines in the WUI zone, fire-resistant poles, and automated sectionalizing.</w:t>
      </w:r>
    </w:p>
    <w:p>
      <w:pPr>
        <w:spacing w:before="40" w:after="40"/>
      </w:pPr>
    </w:p>
    <w:p>
      <w:pPr>
        <w:pStyle w:val="Heading3"/>
      </w:pPr>
      <w:r>
        <w:t xml:space="preserve">Actions in Beacon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Map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fire event data to identify infrastructure hardening priorities.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881B8"/>
                <w:sz w:val="20"/>
                <w:szCs w:val="20"/>
              </w:rPr>
              <w:t xml:space="preserve">Dashboard &gt; Alerts</w:t>
            </w:r>
          </w:p>
        </w:tc>
        <w:tc>
          <w:tcPr>
            <w:tcW w:type="dxa" w:w="67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 public information on infrastructure improvements planned for fire season.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What This User Needs From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Event data analytics for infrastructure investment planning</w:t>
      </w:r>
    </w:p>
    <w:p>
      <w:pPr>
        <w:spacing w:before="20" w:after="20"/>
      </w:pPr>
    </w:p>
    <w:p>
      <w:pPr>
        <w:pStyle w:val="Heading3"/>
      </w:pPr>
      <w:r>
        <w:t xml:space="preserve">What This User Gives to Beacon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Infrastructure improvement plan for the community</w:t>
      </w:r>
    </w:p>
    <w:p>
      <w:pPr>
        <w:spacing w:before="100" w:after="100"/>
      </w:pPr>
    </w:p>
    <w:p>
      <w:r>
        <w:br w:type="page"/>
      </w:r>
    </w:p>
    <w:p>
      <w:pPr>
        <w:pStyle w:val="Heading1"/>
      </w:pPr>
      <w:r>
        <w:t xml:space="preserve">UI Requirements Summary</w:t>
      </w:r>
    </w:p>
    <w:p>
      <w:pPr>
        <w:spacing w:before="40" w:after="40"/>
      </w:pPr>
    </w:p>
    <w:p>
      <w:pPr>
        <w:spacing w:after="120" w:before="0" w:line="276"/>
      </w:pPr>
      <w:r>
        <w:rPr>
          <w:rFonts w:ascii="Arial" w:cs="Arial" w:eastAsia="Arial" w:hAnsi="Arial"/>
          <w:sz w:val="24"/>
          <w:szCs w:val="24"/>
        </w:rPr>
        <w:t xml:space="preserve">Based on this user’s journey through the wildfire scenario, the following screens and features are required:</w:t>
      </w:r>
    </w:p>
    <w:p>
      <w:pPr>
        <w:spacing w:before="40" w:after="40"/>
      </w:pPr>
    </w:p>
    <w:p>
      <w:pPr>
        <w:pStyle w:val="Heading3"/>
      </w:pPr>
      <w:r>
        <w:t xml:space="preserve">Utility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Power infrastructure overlay on shared emergency map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De-energization execution and outage map with real-time updates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Block-by-block restoration progress visible to all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Repair queue with materials estimation and ordering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Customer notification system for shutoff, updates, and restoration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Regulatory data export for commission reporting</w:t>
      </w:r>
    </w:p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Beacon Platform •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792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⚡ Utility Representative (Riverside Electric) — Wildfire Scenario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50386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038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881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2026-03-23T20:18:29.944Z</dcterms:created>
  <dcterms:modified xsi:type="dcterms:W3CDTF">2026-03-23T20:18:29.944Z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