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Atlas Global Resolution Processors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Simplified Reference</w:t>
      </w:r>
    </w:p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Overview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document describes the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global resolution processors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 the Atlas module. These processors transform raw geospatial data (elevation, imagery, road networks, etc.) into standardized layers that feed all other Beacon modules.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Each processor is a standalone Python script in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atlas/world_base_map/processors/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They read from raw data fetchers or from each other’s outputs, produce intermediate files or database rows, and in some cases generate map tiles served directly to the frontend.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Key Terms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DEM (Digital Elevation Model):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grid of elevation values covering the Earth’s surface. The foundation for most terrain analysis.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COG (Cloud-Optimized GeoTIFF):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file format that allows efficient streaming of large raster datasets from cloud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VRT (Virtual Raster):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lightweight index file that lets tools treat many individual tile files as one seamless dataset without merging them.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HAND (Height Above Nearest Drainage):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How high a point is above its nearest river or stream. Used for flood depth estimation.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Tile / tile_id: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single rectangular piece of the map, identified by coordinates (e.g., N45W090). Processors work tile-by-tile for parallelism.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Quantized-mesh: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3D terrain tile format used by CesiumJS to render terrain in the browser.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PostGIS: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spatial database extension for PostgreSQL, used here for road networks and hazard zone storage.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Chopper: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 downstream Beacon component that cuts intermediate rasters into per-cell analysis units.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Processor Summary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processors live under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atlas/world_base_map/processors/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The table below shows what each one does at a glance.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0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DEM (Standardized)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dem_standardize.py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Copernicus tiles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Cleaned elevation tiles + global index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Slope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slope.py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tiles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Slope in degrees per 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Aspect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aspect.py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tiles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Compass direction per 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Hillshade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hillshade.py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tiles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Shaded relief tiles + global index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HAND (Height Above Nearest Drainage)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hand.py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tiles + basin boundaries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Flood depth reference per basin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3D Terrain Tiles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terrain_tiles_3d.py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global 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Tiles served to CesiumJS (3D viewer)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2D Hillshade Tiles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hillshade_tiles_2d.py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Hillshade global index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PNG tiles served to MapLibre (2D map)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2D Satellite Tiles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satellite_tiles_2d.py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Sentinel-2 imagery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JPEG tiles served to MapLibre (2D map)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Road Network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road_topology.py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OpenStreetMap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Routable road graph in 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Pyroclastic Flow Zones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pyroclastic_zones.py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+ volcano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Hazard zones per eruption scenario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Lahar Corridors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lahar_zones.py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+ streams + volcano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Mudflow path zones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Tsunami Inundation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tsunami_inundation.py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+ coastline + population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Flood zones at 2m/5m/10m/20m levels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Landslide Runout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landslide_runout.py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 + HAND + susceptibility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Debris path zones with secondary hazard flags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Layer Details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DEM Standardize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Takes raw Copernicus GLO-30 elevation tiles (1° each) and cleans them into a consistent format: reprojects to standard coordinates, sets missing-data values, compresses, and builds a global VRT index so downstream processors can treat the whole world as one dataset.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Why it matters: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This is the single most important processor. Every terrain-derived layer (slope, aspect, hillshade, HAND, and all hazard zone processors) depends on its output.</w:t>
      </w:r>
    </w:p>
    <w:p>
      <w:pPr>
        <w:pBdr>
          <w:left w:val="single" w:color="2B5797" w:sz="6" w:space="8"/>
        </w:pBdr>
        <w:spacing w:after="160" w:line="276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Output: intermediate/dem/{tile_id}.tif + intermediate/dem/global.vrt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Slope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Calculates the steepness of terrain at each point, measured in degrees. Uses GDAL’s slope algorithm with edge computation enabled so tile boundaries are handled correctly.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Used by: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 chopper (for per-cell terrain layers) and landslide runout modeling.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Aspect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Calculates the compass direction each point on the terrain faces (0–360°). Flat areas are flagged with -1.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Used by: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 chopper for per-cell terrain analysis.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Hillshade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Simulates how sunlight falls on terrain (from 315° azimuth, 45° altitude) to produce a shaded relief image. Also builds a global VRT index.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Used by: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 hillshade tile generator (for 2D map display) and the chopper.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HAND (Height Above Nearest Drainage)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For each point on the landscape, calculates how many meters above the nearest river or stream it sits. Works per-basin using HydroBASINS boundaries. Steps: breach depressions in the DEM, compute flow accumulation to find streams, then calculate relative elevation above those streams.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Used by: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The chopper (for flood risk layers) and landslide runout modeling.</w:t>
      </w:r>
    </w:p>
    <w:p>
      <w:pPr>
        <w:pBdr>
          <w:left w:val="single" w:color="2B5797" w:sz="6" w:space="8"/>
        </w:pBdr>
        <w:spacing w:after="160" w:line="276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Large basins require 20–50 GB RAM. These jobs are routed to high-memory workers.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3D Terrain Tiles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Converts the global DEM into quantized-mesh tiles (zoom levels 0–15) for CesiumJS to render interactive 3D terrain in the browser.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 goes directly to the served tile path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— no intermediate storage. These tiles are what users see when they view the 3D map.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2D Hillshade Tiles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Converts the global hillshade raster into PNG map tiles (zoom levels 0–14) for MapLibre to display as a 2D base layer.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2D Satellite Tiles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Converts Sentinel-2 cloudless satellite imagery into JPEG map tiles (zoom levels 0–14) for MapLibre.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Road Network Topology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Imports OpenStreetMap road data (continent-level PBF files), classifies road types and surfaces, then builds a routable graph using pgRouting’s topology tools. The result is a PostGIS table where every road segment has start and end node IDs for routing.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Note: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This processor is independent of terrain data. It can run as soon as the OSM data is fetched.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Pyroclastic Flow Zones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Models pyroclastic flow reach using energy cones projected from each volcanic vent. Three eruption scenarios are modeled: phreatic (3–5 km), small magmatic (10–15 km), and large (15–30 km). The cone is intersected with the regional DEM to determine which areas would be reached.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Rows in the volcanic_hazard_zones database table (tagged as pyroclastic_flow).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Lahar Corridor Zones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Traces potential mudflow (lahar) paths downstream from volcanoes that have glaciers or crater lakes. Uses the stream network as the flow path and DEM cross-sections to set corridor width, which narrows with distance from the volcano.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Rows in volcanic_hazard_zones (tagged as lahar).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Tsunami Inundation Zones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Simulates flood-fill from coastlines at four wave heights (2m, 5m, 10m, 20m), following connected low-lying terrain inland. Calculates area flooded, how far inland water penetrates, and population exposed.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Rows in the tsunami_inundation_zones database table.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Landslide Runout Zones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What it does: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Starting from high-susceptibility areas, models debris paths downhill using Fahrböschung angle-of-reach analysis (paths can extend 1–20+ km). Buffers paths by estimated debris width. Flags secondary hazards: debris dams on streams, tsunami if reaching coast, displacement waves if reaching lakes.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Output: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Rows in the landslide_runout_zones database table.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Execution Order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Processors must run in a specific order because of data dependencies. Within each phase, processors can run in parallel.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Processors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dem_standardize.py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run first. All other processors depend on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slope, aspect, hillshade, hand, terrain_tiles_3d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run in parallel once DEM is ready.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hillshade_tiles_2d, satellite_tiles_2d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Parallel. Hillshade tiles wait for Phase 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road_topology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Independent of terrain. Can run anytime after data is fetched.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pyroclastic, lahar, tsunami, landslide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6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Parallel. Need DEM + domain-specific reference tables.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Dependency Chain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core dependency chain is straightforward:</w:t>
      </w:r>
    </w:p>
    <w:p>
      <w:pPr>
        <w:spacing w:after="80" w:line="276"/>
        <w:jc w:val="center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Raw Copernicus Tiles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↓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DEM Standardize (Phase 1)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↓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Terrain Derivatives: Slope, Aspect, Hillshade, HAND, 3D Tiles (Phase 2)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↓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Map Tiles: 2D Hillshade, 2D Satellite (Phase 3)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↓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Hazard Zones: Pyroclastic, Lahar, Tsunami, Landslide (Phase 5)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Road topology (Phase 4)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runs independently — it only needs the OSM data fetcher, not terrain.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File Path Reference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intermediate raster outputs follow the pattern:</w:t>
      </w:r>
    </w:p>
    <w:p>
      <w:pPr>
        <w:pBdr>
          <w:left w:val="single" w:color="2B5797" w:sz="6" w:space="8"/>
        </w:pBdr>
        <w:spacing w:after="160" w:line="276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s3://beacon-atlas/intermediate/{layer}/{tile_id or basin_id}.tif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Served tile outputs follow:</w:t>
      </w:r>
    </w:p>
    <w:p>
      <w:pPr>
        <w:pBdr>
          <w:left w:val="single" w:color="2B5797" w:sz="6" w:space="8"/>
        </w:pBdr>
        <w:spacing w:after="160" w:line="276"/>
        <w:ind w:left="3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s3://beacon-atlas/tiles/{layer}/{z}/{x}/{y}.{format}</w:t>
      </w:r>
    </w:p>
    <w:p>
      <w:pPr>
        <w:spacing w:after="16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Hazard zone outputs are database rows, not files. Tables: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volcanic_hazard_zones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tsunami_inundation_zones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landslide_runout_zones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Changes from Original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1F2937"/>
          <w:sz w:val="22"/>
          <w:szCs w:val="22"/>
        </w:rPr>
        <w:t xml:space="preserve">This document simplifies the original processor map by: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Replacing internal S3 paths and code paths with plain-language descriptions in the summary table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Expanding abbreviations and jargon (COG, VRT, HAND, CTB, PBF, etc.) on first use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Rewriting layer descriptions in natural language instead of terse parameter lists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Consolidating the processor map table and layer details into a unified flow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Adding a dependency chain visualization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Keeping all technical accuracy intact — no information was removed, only reworded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2026-02-17T06:34:47.853Z</dcterms:created>
  <dcterms:modified xsi:type="dcterms:W3CDTF">2026-02-17T06:34:47.854Z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