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OpenStreetMap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 network and infrastructure. The routable graph powers Exodus evacuation routing. Updated monthly.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osm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continent PBF extracts from Geofabrik.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Geofabrik continent PBF mirrors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PBFs: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s3://beacon-atlas/world_base_map/raw/osm/v{NNN}/{continent}.pbf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atlas/world_base_map/fetchers/osm/osm.py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Monthly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~2–4 hrs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Geofabrik for latest extract 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no newer extracts, exit early and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raw/osm/v{NNN}/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each continent PBF (parallel, resume)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MD5 checksums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continent PBFs present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MD5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Sizes in range per continent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Continent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osm_road_topology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Builds routable road graph. Classifies road types and surfaces — surface type drives Exodus routing (travel speed, vehicle compatibility).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s3://beacon-atlas/world_base_map/raw/osm/v{NNN}/{continent}.pbf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Road graph: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roads (source_node + target_node)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Roads from PostGIS via pg_tileserv. 2D: BTS-VECTOR-ROAD as MVT, MapLibre GL JS v4.x, line layers styled by highway_class. 3D: GeoJSON polylines clamped to terrain, CesiumJS v1.119+.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atlas/world_base_map/processors/osm_road_topology/osm_road_topology.py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OSM extract fetched.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Import PBF into PostGIS staging (osm2pgsql)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Classify highway tags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Infer surface types where not tagged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Road class + region heuristics. Gravel rated 30 km/h changes evac estimates.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pgr_createTopology() for routable graph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Assigns source_node + target_node for routing traversal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per-continent success, time,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 to live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Segment count reasonable vs previous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segments have valid nodes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orphaned nodes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Highway class distribution reasonable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Graph connected for major networks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Known routes routable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per-continent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Continent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segments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 size delta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s3://beacon-atlas/world_base_map/archive/osm/v{NNN}/roads_dump.sql.gz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(3–5 hrs, monthly rollback)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s3://beacon-atlas/world_base_map/update_logs/osm/v{NNN}/roads_validation.json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Database Tables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written by the road topology processor.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roads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osm_road_topology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Exodus (evacuation routing)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Auto-increment 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LineString. Road segment geometry (from OSM)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highway_class: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motorway | trunk | primary | secondary | tertiary | residential | etc. (from OSM highway tag)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surface: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paved | gravel | dirt | unknown (from OSM surface tag, or inferred by processor from road class + region)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source_node: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Integer. Start node for routing (generated by pgr_createTopology)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target_node: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Integer. End node for routing (generated by pgr_createTopology)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length_m: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Segment length in meters (calculated from geom)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oneway: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One-way restriction (from OSM oneway tag)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cell_id: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global_cells. Which 1km grid cell this segment falls in (assigned by post-processor)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2026-02-18T00:16:41.326Z</dcterms:created>
  <dcterms:modified xsi:type="dcterms:W3CDTF">2026-02-18T00:16:41.326Z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