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Atlas — US National Source Layers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NAIP Satellite · Mapillary Street View · LANDFIRE · FEMA · Census · SSURGO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Fully Specced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 national refinement layers supplement and correct global layers using US-specific high-resolution data sources. Each source generates independent estimation layers with confidence scores — never pre-merged with other sources.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NAIP Satellite Imagery (0.6m aerial)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NAIP (National Agriculture Imagery Program): 0.6m resolution 4-band (RGB + NIR) aerial imagery covering the contiguous US. Updated ~annually by state. Per-state processing with 7 extraction processors.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NAIP Building Footprints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naip_buildings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GeoParquet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U-Net semantic segmentation on NAIP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Footprint polygon, roof_color (RGB), roof_material_hint (metal/shingle/flat/tile), solar_panels (bool), shadow_derived_height_estimate_m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Independent building estimate for fusion. Roof color/material for fire vulnerability (dark shingles vs. metal). Solar panel detection. Where LiDAR shadow zones exist, NAIP provides building evidence.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fused buildings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NAIP Vegetation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naip_vegetation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+ Vector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Random forest classifier + U-Net on NAIP + NDVI computation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Vegetation classification mask (bare/grass/shrub/tree_canopy/crop), NDVI raster, shrub polygons flagged as transitional fuel candidates, tree canopy polygons with deciduous/conifer hint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Bridge fuel mapping: ornamental shrubs and hedges between structures identified as fuel connectivity. Surface fuel layer (grass = fast-spreading low-intensity, shrub = medium, canopy = crown fire potential). NDVI as live fuel moisture proxy.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vegetation/fuel composite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NAIP Surface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naip_surface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(classified)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Paved (dark asphalt vs. light concrete), gravel, bare soil, grass, water, pool, roof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passability: paved/gravel/firm soil vs. soft/wet. Fire modeling: impervious surfaces are fire breaks. Urban flood: impervious fraction drives runoff.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ground surface composite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NAIP Pool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naip_pools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U-Net trained on NAIP blue tones + shape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Pool polygon, estimated_volume_m³, above_ground (bool from nDSM)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Discussed explicitly — pools visible from NAIP satellite. Not the same as water bodies (permanent) — these are residential/commercial pools.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Wildfire: pools as water source for hand crew refilling. Helicopter dip tank candidates. Exposure model (above-ground pools vs. in-ground differ in flood passability).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operational EM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NAIP Residential 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naip_residential_edge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Zones where residential development meets wildland vegetation — the WUI transition boundary at parcel resolution.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Fine-resolution WUI boundary more accurate than LANDFIRE's WUI layer for individual parcel fire risk. Bridge fuel zone identification at residential edge.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WUI composite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NAIP Helicopter Landing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naip_heli_candidates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Algorithm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area detection (no canopy, no structures from nDSM), slope &lt; 5°, minimum size 30m×30m from NAIP open space classification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Pre-screen helicopter landing zone candidates before LiDAR confirmation. Combined with LiDAR cleared areas and FAA helipad registry.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helicopter LZ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NAIP Coverage Confidence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naip_coverage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Per-cell quality: cloud shadow, smoke obscuration, image age. Combined with LiDAR shadow coverage and Mapillary visibility to form master data confidence layer.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admin/QA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Mapillary Street View (Ground-Level CV)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Mapillary provides crowdsourced street-level imagery with global coverage and open API. Beacon runs computer vision models on downloaded image sequences to extract ground-level features invisible from aerial sources. 7 extraction processors.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Street View Barriers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streetview_barriers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GeoParquet (polylines)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CV 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Semantic segmentation (fence/wall/gate/guardrail/hedge class) + depth estimation for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(wood_fence/metal_fence/masonry_wall/hedge/gate/bollard/retaining_wall), height_m, material, is_gate (bool), locked_estimate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 image-space to map coordinates via Mapillary GPS + bearing + depth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CRITICAL: Wooden fences are primary bridge fuel for WUI fire spread — invisible to LANDFIRE 30m raster. Confirmed fence type allows fire spread model to route ignition pathways. Gates: "Forest Service gate blocking evacuation route" — explicitly discussed (Paradise Fire, locked gates blocked evacuation).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barrier layer and WUI fuel graph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Street View Buildings and Facades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streetview_buildings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attributes (joins to building footprints)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Facade material (wood siding/stucco/brick/concrete/metal siding), window count estimate, garage presence, vent locations (attic vents = ember entry path), attached deck (combustible), attached porch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vulnerability: wood siding + attached deck + attic vents = high ember ignition risk. Building construction type for tornado shelter guidance. Hurricane wind vulnerability (garage doors, window count).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structure vulnerability model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Street View Vegetation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streetview_vegetation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 tree species (conifer/deciduous/palm), ornamental shrubs near structures, hedge type, mulch presence, ground cover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Species confirmation for fuel type (conifer = higher fire danger). Ornamental vegetation as bridge fuel identification. Distance from structure confirmation. Mulch beds — slow-burning but ember-retaining surface fuel.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vegetation/fuel composite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Street View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streetview_infrastructure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Detected objects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hydrants (location + style), utility poles, power meter locations, propane tank candidates (cylindrical, above-ground), gas 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Hydrant locations confirmed from street view — feeds water supply layer for fire operations. Propane tank candidates cross-referenced with LiDAR cylinder detections → Explosion Hazard Zone assignment. Gas meter locations for gas shut-off guidance post-earthquake.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infrastructure and explosion hazard layers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Street View Ground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streetview_ground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attributes on road segments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Pavement condition (good/cracked/potholed/unpaved), road marking visibility, shoulder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passability: potholed/cracked road = lower speed. Unpaved confirmation. Road condition as routing edge weight modifier.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feeds road attribute enrichment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Street View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streetview_coverage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Raster (visibility depth map)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each point in the map, how well can it be seen from available street view imagery? Accounts for buildings and vegetation blocking view.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Third leg of data confidence composite (LiDAR shadow + NAIP canopy + Mapillary visibility). Where Mapillary has no coverage, weight other sources more.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data confidence composite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LANDFIRE (US Fuels and Vegetation)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landfire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rasters (30m)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USDA/DOI LANDFIRE program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layers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Fuel models (Scott &amp; Burgan 40 classes), canopy cover %, canopy height m, canopy bulk density, canopy base height, existing vegetation type, existing vegetation cover, existing vegetation height, disturbance layer (burn history + harvests + insects)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US wildfire fuel input for ELMFIRE. 30m cells matched to ELMFIRE grid resolution. Combined with LiDAR (individual trees) and NAIP (ornamental vegetation) for sub-30m bridge fuel mapping. Disturbance layer tracks recent burns (fuel reduction), harvests, insect damage.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30m resolution misses individual trees, fences, ornamental vegetation, structures. Data lag (major fires updated 1–2 years post-event). Soil moisture NOT included — fuel moisture comes from NFDRS/weather.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Dynamic inputs needed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fuel moisture (from NFDRS stations + weather), dead fuel moisture (10-hr, 100-hr timelag), KBDI drought index, NDVI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fire model input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FEMA Flood Zones (NFHL)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fema_flood_zones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 National Flood Hazard Layer (NFHL)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A (1% annual chance flood, no BFE), Zone AE (1% annual chance + BFE), Zone AO/AH (shallow flooding), Zone V/VE (coastal + wave action), Zone X (0.2% annual chance / minimal flood risk)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 type, Base Flood Elevation (BFE) where available, FIRM panel date, community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 flood risk reference layer. Insurance flood zone determination. "You are in Zone AE — 1% annual flood risk." Cross-referenced with HAND for dynamic flood extent. Limitations: static, often outdated, many communities unmapped.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Flood Zones layer, toggleable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Census / Demographic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census_demographics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(block, tract, county)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Census Bureau ACS (American Community Survey) + Decennial Census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attributes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Population by block, Elderly (65+) %, Disabled %, Car-free households %, Mobile home units %, No-AC households %, Non-English speaking households %, Poverty rate, Building vintage (year built) by tract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Disaggregate population to 30m cells using building footprints (building-informed dasymetric mapping). Vulnerable population alerting. PSPS medical baseline identification. Extreme heat vulnerability (no AC + elderly). Evacuation transport needs (no vehicle households).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analytical + EM operational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SSURGO Soils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soils_ssurgo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Vector polygons with tabular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USDA NRCS SSURGO (Soil Survey Geographic Database)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Soil texture class (sand/silt/clay fractions), hydraulic conductivity (Ksat), available water capacity, depth to water table, erodibility (K-factor), drainage class, corrosivity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Flood infiltration rate: sandy soils drain fast, clay soils pond. Landslide susceptibility: saturation capacity of cohesive soils. Wildfire: fuel moisture retention. Post-earthquake liquefaction: loose saturated sands. Vehicle passability: soft soils after rain.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User-facing?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analytical input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2026-03-07T09:49:37.566Z</dcterms:created>
  <dcterms:modified xsi:type="dcterms:W3CDTF">2026-03-07T09:49:37.566Z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