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 Pile-up</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"Pile-up"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Multiple vehicle crashes (Trigger #1) on same road segment within 500m radius and 5-minute window - server-side correlation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crash_event_stream: Polled at 1Hz in continuous mode. Server-side listen on Trigger#1 events</w:t>
      </w:r>
    </w:p>
    <w:p>
      <w:pPr>
        <w:pStyle w:val="ListParagraph"/>
        <w:numPr>
          <w:ilvl w:val="0"/>
          <w:numId w:val="2"/>
        </w:numPr>
        <w:spacing w:after="40"/>
      </w:pPr>
      <w:r>
        <w:rPr>
          <w:rFonts w:ascii="Arial" w:cs="Arial" w:eastAsia="Arial" w:hAnsi="Arial"/>
          <w:sz w:val="20"/>
          <w:szCs w:val="20"/>
        </w:rPr>
        <w:t xml:space="preserve">gps: Polled at 1Hz in continuous mode. Crash location validation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tel</w:t>
      </w:r>
    </w:p>
    <w:p>
      <w:pPr>
        <w:spacing w:after="80"/>
      </w:pPr>
      <w:r>
        <w:rPr>
          <w:rFonts w:ascii="Arial" w:cs="Arial" w:eastAsia="Arial" w:hAnsi="Arial"/>
          <w:sz w:val="20"/>
          <w:szCs w:val="20"/>
        </w:rPr>
        <w:t xml:space="preserve">Information shared: [N] vehicle collision cluster detected at [location]. Dispatch multiple EMS units immediately.</w:t>
      </w:r>
    </w:p>
    <w:p>
      <w:pPr>
        <w:spacing w:after="80"/>
      </w:pPr>
      <w:r>
        <w:rPr>
          <w:rFonts w:ascii="Arial" w:cs="Arial" w:eastAsia="Arial" w:hAnsi="Arial"/>
          <w:sz w:val="20"/>
          <w:szCs w:val="20"/>
        </w:rPr>
        <w:t xml:space="preserve">Timing: &lt; 2s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Major traffic incident at [location]. Avoid area if possible.</w:t>
      </w:r>
    </w:p>
    <w:p>
      <w:pPr>
        <w:spacing w:after="80"/>
      </w:pPr>
      <w:r>
        <w:rPr>
          <w:rFonts w:ascii="Arial" w:cs="Arial" w:eastAsia="Arial" w:hAnsi="Arial"/>
          <w:sz w:val="20"/>
          <w:szCs w:val="20"/>
        </w:rPr>
        <w:t xml:space="preserve">Timing: &lt; 5s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dashboard</w:t>
      </w:r>
    </w:p>
    <w:p>
      <w:pPr>
        <w:spacing w:after="80"/>
      </w:pPr>
      <w:r>
        <w:rPr>
          <w:rFonts w:ascii="Arial" w:cs="Arial" w:eastAsia="Arial" w:hAnsi="Arial"/>
          <w:sz w:val="20"/>
          <w:szCs w:val="20"/>
        </w:rPr>
        <w:t xml:space="preserve">Information shared: CRITICAL: Pile-up event ID [id] - [count] crashes within 500m in 5min at [location].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Pileup detection uses only aggregated crash IDs, not individual user IDs</w:t>
      </w:r>
    </w:p>
    <w:p>
      <w:pPr>
        <w:pStyle w:val="ListParagraph"/>
        <w:numPr>
          <w:ilvl w:val="0"/>
          <w:numId w:val="2"/>
        </w:numPr>
        <w:spacing w:after="40"/>
      </w:pPr>
      <w:r>
        <w:rPr>
          <w:rFonts w:ascii="Arial" w:cs="Arial" w:eastAsia="Arial" w:hAnsi="Arial"/>
          <w:sz w:val="20"/>
          <w:szCs w:val="20"/>
        </w:rPr>
        <w:t xml:space="preserve">Individual crash data not exposed across users in pileup record</w:t>
      </w:r>
    </w:p>
    <w:p>
      <w:pPr>
        <w:pStyle w:val="ListParagraph"/>
        <w:numPr>
          <w:ilvl w:val="0"/>
          <w:numId w:val="2"/>
        </w:numPr>
        <w:spacing w:after="40"/>
      </w:pPr>
      <w:r>
        <w:rPr>
          <w:rFonts w:ascii="Arial" w:cs="Arial" w:eastAsia="Arial" w:hAnsi="Arial"/>
          <w:sz w:val="20"/>
          <w:szCs w:val="20"/>
        </w:rPr>
        <w:t xml:space="preserve">Center coordinates generalized to nearest 50m grid intersection</w:t>
      </w:r>
    </w:p>
    <w:p>
      <w:pPr>
        <w:pStyle w:val="ListParagraph"/>
        <w:numPr>
          <w:ilvl w:val="0"/>
          <w:numId w:val="2"/>
        </w:numPr>
        <w:spacing w:after="40"/>
      </w:pPr>
      <w:r>
        <w:rPr>
          <w:rFonts w:ascii="Arial" w:cs="Arial" w:eastAsia="Arial" w:hAnsi="Arial"/>
          <w:sz w:val="20"/>
          <w:szCs w:val="20"/>
        </w:rPr>
        <w:t xml:space="preserve">Temporary pileup linking (links deleted after 72h)</w:t>
      </w:r>
    </w:p>
    <w:p>
      <w:pPr>
        <w:pStyle w:val="ListParagraph"/>
        <w:numPr>
          <w:ilvl w:val="0"/>
          <w:numId w:val="2"/>
        </w:numPr>
        <w:spacing w:after="40"/>
      </w:pPr>
      <w:r>
        <w:rPr>
          <w:rFonts w:ascii="Arial" w:cs="Arial" w:eastAsia="Arial" w:hAnsi="Arial"/>
          <w:sz w:val="20"/>
          <w:szCs w:val="20"/>
        </w:rPr>
        <w:t xml:space="preserve">EMS notifications include only aggregate counts, not user identities</w:t>
      </w:r>
    </w:p>
    <w:p>
      <w:pPr>
        <w:pStyle w:val="ListParagraph"/>
        <w:numPr>
          <w:ilvl w:val="0"/>
          <w:numId w:val="2"/>
        </w:numPr>
        <w:spacing w:after="40"/>
      </w:pPr>
      <w:r>
        <w:rPr>
          <w:rFonts w:ascii="Arial" w:cs="Arial" w:eastAsia="Arial" w:hAnsi="Arial"/>
          <w:sz w:val="20"/>
          <w:szCs w:val="20"/>
        </w:rPr>
        <w:t xml:space="preserve">Public notifications redacted of personal device/user information</w:t>
      </w:r>
    </w:p>
    <w:p>
      <w:pPr>
        <w:pStyle w:val="ListParagraph"/>
        <w:numPr>
          <w:ilvl w:val="0"/>
          <w:numId w:val="2"/>
        </w:numPr>
        <w:spacing w:after="40"/>
      </w:pPr>
      <w:r>
        <w:rPr>
          <w:rFonts w:ascii="Arial" w:cs="Arial" w:eastAsia="Arial" w:hAnsi="Arial"/>
          <w:sz w:val="20"/>
          <w:szCs w:val="20"/>
        </w:rPr>
        <w:t xml:space="preserve">Pileup membership anonymized in trend analytics</w:t>
      </w:r>
    </w:p>
    <w:p>
      <w:pPr>
        <w:pStyle w:val="ListParagraph"/>
        <w:numPr>
          <w:ilvl w:val="0"/>
          <w:numId w:val="2"/>
        </w:numPr>
        <w:spacing w:after="40"/>
      </w:pPr>
      <w:r>
        <w:rPr>
          <w:rFonts w:ascii="Arial" w:cs="Arial" w:eastAsia="Arial" w:hAnsi="Arial"/>
          <w:sz w:val="20"/>
          <w:szCs w:val="20"/>
        </w:rPr>
        <w:t xml:space="preserve">Cascade prediction scores not stored with individual crash events</w:t>
      </w:r>
    </w:p>
    <w:p>
      <w:pPr>
        <w:pStyle w:val="ListParagraph"/>
        <w:numPr>
          <w:ilvl w:val="0"/>
          <w:numId w:val="2"/>
        </w:numPr>
        <w:spacing w:after="40"/>
      </w:pPr>
      <w:r>
        <w:rPr>
          <w:rFonts w:ascii="Arial" w:cs="Arial" w:eastAsia="Arial" w:hAnsi="Arial"/>
          <w:sz w:val="20"/>
          <w:szCs w:val="20"/>
        </w:rPr>
        <w:t xml:space="preserve">User consent per-trigger not inherited by pileup aggregation</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pileup_events and pileup_members tables</w:t>
      </w:r>
    </w:p>
    <w:p>
      <w:pPr>
        <w:spacing w:after="80"/>
      </w:pPr>
      <w:r>
        <w:rPr>
          <w:rFonts w:ascii="Arial" w:cs="Arial" w:eastAsia="Arial" w:hAnsi="Arial"/>
          <w:sz w:val="20"/>
          <w:szCs w:val="20"/>
        </w:rPr>
        <w:t xml:space="preserve">Retention policy: Pileup records 90 days; member links 72h only</w:t>
      </w:r>
    </w:p>
    <w:p>
      <w:pPr>
        <w:spacing w:after="80"/>
      </w:pPr>
      <w:r>
        <w:rPr>
          <w:rFonts w:ascii="Arial" w:cs="Arial" w:eastAsia="Arial" w:hAnsi="Arial"/>
          <w:sz w:val="20"/>
          <w:szCs w:val="20"/>
        </w:rPr>
        <w:t xml:space="preserve">Archival: Anonymized pileup statistics for 1 year for road safety analysis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Server-side data correlation across multiple user devices</w:t>
      </w:r>
    </w:p>
    <w:p>
      <w:pPr>
        <w:pStyle w:val="ListParagraph"/>
        <w:numPr>
          <w:ilvl w:val="0"/>
          <w:numId w:val="2"/>
        </w:numPr>
        <w:spacing w:after="40"/>
      </w:pPr>
      <w:r>
        <w:rPr>
          <w:rFonts w:ascii="Arial" w:cs="Arial" w:eastAsia="Arial" w:hAnsi="Arial"/>
          <w:sz w:val="20"/>
          <w:szCs w:val="20"/>
        </w:rPr>
        <w:t xml:space="preserve">Cross-device linking requires aggregation of location data</w:t>
      </w:r>
    </w:p>
    <w:p>
      <w:pPr>
        <w:pStyle w:val="ListParagraph"/>
        <w:numPr>
          <w:ilvl w:val="0"/>
          <w:numId w:val="2"/>
        </w:numPr>
        <w:spacing w:after="40"/>
      </w:pPr>
      <w:r>
        <w:rPr>
          <w:rFonts w:ascii="Arial" w:cs="Arial" w:eastAsia="Arial" w:hAnsi="Arial"/>
          <w:sz w:val="20"/>
          <w:szCs w:val="20"/>
        </w:rPr>
        <w:t xml:space="preserve">EMS dispatch on automated detection without human verification</w:t>
      </w:r>
    </w:p>
    <w:p>
      <w:pPr>
        <w:pStyle w:val="ListParagraph"/>
        <w:numPr>
          <w:ilvl w:val="0"/>
          <w:numId w:val="2"/>
        </w:numPr>
        <w:spacing w:after="40"/>
      </w:pPr>
      <w:r>
        <w:rPr>
          <w:rFonts w:ascii="Arial" w:cs="Arial" w:eastAsia="Arial" w:hAnsi="Arial"/>
          <w:sz w:val="20"/>
          <w:szCs w:val="20"/>
        </w:rPr>
        <w:t xml:space="preserve">Public notification may cause secondary incidents (rubbernecking)</w:t>
      </w:r>
    </w:p>
    <w:p>
      <w:pPr>
        <w:pStyle w:val="ListParagraph"/>
        <w:numPr>
          <w:ilvl w:val="0"/>
          <w:numId w:val="2"/>
        </w:numPr>
        <w:spacing w:after="40"/>
      </w:pPr>
      <w:r>
        <w:rPr>
          <w:rFonts w:ascii="Arial" w:cs="Arial" w:eastAsia="Arial" w:hAnsi="Arial"/>
          <w:sz w:val="20"/>
          <w:szCs w:val="20"/>
        </w:rPr>
        <w:t xml:space="preserve">Liability for missed pileups if threshold not met (e.g., 2 crashes)</w:t>
      </w:r>
    </w:p>
    <w:p>
      <w:pPr>
        <w:pStyle w:val="ListParagraph"/>
        <w:numPr>
          <w:ilvl w:val="0"/>
          <w:numId w:val="2"/>
        </w:numPr>
        <w:spacing w:after="40"/>
      </w:pPr>
      <w:r>
        <w:rPr>
          <w:rFonts w:ascii="Arial" w:cs="Arial" w:eastAsia="Arial" w:hAnsi="Arial"/>
          <w:sz w:val="20"/>
          <w:szCs w:val="20"/>
        </w:rPr>
        <w:t xml:space="preserve">Retention of linked crash/pileup records for &gt;90 days may violate GDPR</w:t>
      </w:r>
    </w:p>
    <w:p>
      <w:pPr>
        <w:pStyle w:val="ListParagraph"/>
        <w:numPr>
          <w:ilvl w:val="0"/>
          <w:numId w:val="2"/>
        </w:numPr>
        <w:spacing w:after="40"/>
      </w:pPr>
      <w:r>
        <w:rPr>
          <w:rFonts w:ascii="Arial" w:cs="Arial" w:eastAsia="Arial" w:hAnsi="Arial"/>
          <w:sz w:val="20"/>
          <w:szCs w:val="20"/>
        </w:rPr>
        <w:t xml:space="preserve">Multi-jurisdiction EMS notification (federal vs. state jurisdiction)</w:t>
      </w:r>
    </w:p>
    <w:p>
      <w:pPr>
        <w:pStyle w:val="ListParagraph"/>
        <w:numPr>
          <w:ilvl w:val="0"/>
          <w:numId w:val="2"/>
        </w:numPr>
        <w:spacing w:after="40"/>
      </w:pPr>
      <w:r>
        <w:rPr>
          <w:rFonts w:ascii="Arial" w:cs="Arial" w:eastAsia="Arial" w:hAnsi="Arial"/>
          <w:sz w:val="20"/>
          <w:szCs w:val="20"/>
        </w:rPr>
        <w:t xml:space="preserve">Automatic escalation to critical priority without manual override</w:t>
      </w:r>
    </w:p>
    <w:p>
      <w:pPr>
        <w:pStyle w:val="ListParagraph"/>
        <w:numPr>
          <w:ilvl w:val="0"/>
          <w:numId w:val="2"/>
        </w:numPr>
        <w:spacing w:after="40"/>
      </w:pPr>
      <w:r>
        <w:rPr>
          <w:rFonts w:ascii="Arial" w:cs="Arial" w:eastAsia="Arial" w:hAnsi="Arial"/>
          <w:sz w:val="20"/>
          <w:szCs w:val="20"/>
        </w:rPr>
        <w:t xml:space="preserve">Data sharing across municipal EMS systems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Requires aggregated crash data from multiple devices</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Requires aggregated crash data from multiple devices</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"Multi-Crash Pile-up Detection: Detects clusters of vehicle crashes in the same location within 5 minutes to enable coordinated emergency response."</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Pile-up (Trigger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2026-02-23T02:58:52.271Z</dcterms:created>
  <dcterms:modified xsi:type="dcterms:W3CDTF">2026-02-23T02:58:52.271Z</dcterms:modified>
</cp:coreProperties>
</file>

<file path=docProps/custom.xml><?xml version="1.0" encoding="utf-8"?>
<Properties xmlns="http://schemas.openxmlformats.org/officeDocument/2006/custom-properties" xmlns:vt="http://schemas.openxmlformats.org/officeDocument/2006/docPropsVTypes"/>
</file>