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#10: Building Collapse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"Building Collapse"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Detect structural failure via extreme multi-axis acceleration shock combined with GPS accuracy degradation and rapid barometric altitude loss</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100ms in high_precision mode. Multi-axis shock detection</w:t>
      </w:r>
    </w:p>
    <w:p>
      <w:pPr>
        <w:pStyle w:val="ListParagraph"/>
        <w:numPr>
          <w:ilvl w:val="0"/>
          <w:numId w:val="2"/>
        </w:numPr>
        <w:spacing w:after="40"/>
      </w:pPr>
      <w:r>
        <w:rPr>
          <w:rFonts w:ascii="Arial" w:cs="Arial" w:eastAsia="Arial" w:hAnsi="Arial"/>
          <w:sz w:val="20"/>
          <w:szCs w:val="20"/>
        </w:rPr>
        <w:t xml:space="preserve">gps: Polled at 500ms in high_accuracy mode. Track accuracy degradation pattern</w:t>
      </w:r>
    </w:p>
    <w:p>
      <w:pPr>
        <w:pStyle w:val="ListParagraph"/>
        <w:numPr>
          <w:ilvl w:val="0"/>
          <w:numId w:val="2"/>
        </w:numPr>
        <w:spacing w:after="40"/>
      </w:pPr>
      <w:r>
        <w:rPr>
          <w:rFonts w:ascii="Arial" w:cs="Arial" w:eastAsia="Arial" w:hAnsi="Arial"/>
          <w:sz w:val="20"/>
          <w:szCs w:val="20"/>
        </w:rPr>
        <w:t xml:space="preserve">barometer: Polled at 200ms in continuous mode. Altitude cliff detection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Possible building collapse at [location]. Shock: [G]g, GPS accuracy loss: [Xm]</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CRITICAL: Building collapse event triggered. Device: [id]. Review map overlay.</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Discard accel/GPS/barometer raw samples after 10 sec window (keep only aggregates)</w:t>
      </w:r>
    </w:p>
    <w:p>
      <w:pPr>
        <w:pStyle w:val="ListParagraph"/>
        <w:numPr>
          <w:ilvl w:val="0"/>
          <w:numId w:val="2"/>
        </w:numPr>
        <w:spacing w:after="40"/>
      </w:pPr>
      <w:r>
        <w:rPr>
          <w:rFonts w:ascii="Arial" w:cs="Arial" w:eastAsia="Arial" w:hAnsi="Arial"/>
          <w:sz w:val="20"/>
          <w:szCs w:val="20"/>
        </w:rPr>
        <w:t xml:space="preserve">Do not store building identifiers linked to user location beyond event closure (30 days)</w:t>
      </w:r>
    </w:p>
    <w:p>
      <w:pPr>
        <w:pStyle w:val="ListParagraph"/>
        <w:numPr>
          <w:ilvl w:val="0"/>
          <w:numId w:val="2"/>
        </w:numPr>
        <w:spacing w:after="40"/>
      </w:pPr>
      <w:r>
        <w:rPr>
          <w:rFonts w:ascii="Arial" w:cs="Arial" w:eastAsia="Arial" w:hAnsi="Arial"/>
          <w:sz w:val="20"/>
          <w:szCs w:val="20"/>
        </w:rPr>
        <w:t xml:space="preserve">Redact device serial from ems notifications; use anonymous device_id only</w:t>
      </w:r>
    </w:p>
    <w:p>
      <w:pPr>
        <w:pStyle w:val="ListParagraph"/>
        <w:numPr>
          <w:ilvl w:val="0"/>
          <w:numId w:val="2"/>
        </w:numPr>
        <w:spacing w:after="40"/>
      </w:pPr>
      <w:r>
        <w:rPr>
          <w:rFonts w:ascii="Arial" w:cs="Arial" w:eastAsia="Arial" w:hAnsi="Arial"/>
          <w:sz w:val="20"/>
          <w:szCs w:val="20"/>
        </w:rPr>
        <w:t xml:space="preserve">Encrypt shock signatures in transit and at rest (TLS + AES-256)</w:t>
      </w:r>
    </w:p>
    <w:p>
      <w:pPr>
        <w:pStyle w:val="ListParagraph"/>
        <w:numPr>
          <w:ilvl w:val="0"/>
          <w:numId w:val="2"/>
        </w:numPr>
        <w:spacing w:after="40"/>
      </w:pPr>
      <w:r>
        <w:rPr>
          <w:rFonts w:ascii="Arial" w:cs="Arial" w:eastAsia="Arial" w:hAnsi="Arial"/>
          <w:sz w:val="20"/>
          <w:szCs w:val="20"/>
        </w:rPr>
        <w:t xml:space="preserve">Limit ems access to event metadata only; do not expose raw sensor streams</w:t>
      </w:r>
    </w:p>
    <w:p>
      <w:pPr>
        <w:pStyle w:val="ListParagraph"/>
        <w:numPr>
          <w:ilvl w:val="0"/>
          <w:numId w:val="2"/>
        </w:numPr>
        <w:spacing w:after="40"/>
      </w:pPr>
      <w:r>
        <w:rPr>
          <w:rFonts w:ascii="Arial" w:cs="Arial" w:eastAsia="Arial" w:hAnsi="Arial"/>
          <w:sz w:val="20"/>
          <w:szCs w:val="20"/>
        </w:rPr>
        <w:t xml:space="preserve">No third-party (Google/Apple/USGS) integration without explicit user consent per trigger</w:t>
      </w:r>
    </w:p>
    <w:p>
      <w:pPr>
        <w:pStyle w:val="ListParagraph"/>
        <w:numPr>
          <w:ilvl w:val="0"/>
          <w:numId w:val="2"/>
        </w:numPr>
        <w:spacing w:after="40"/>
      </w:pPr>
      <w:r>
        <w:rPr>
          <w:rFonts w:ascii="Arial" w:cs="Arial" w:eastAsia="Arial" w:hAnsi="Arial"/>
          <w:sz w:val="20"/>
          <w:szCs w:val="20"/>
        </w:rPr>
        <w:t xml:space="preserve">Anonymize location to street block only in admin review dashboard; preserve full coordinates in encrypted archive</w:t>
      </w:r>
    </w:p>
    <w:p>
      <w:pPr>
        <w:pStyle w:val="ListParagraph"/>
        <w:numPr>
          <w:ilvl w:val="0"/>
          <w:numId w:val="2"/>
        </w:numPr>
        <w:spacing w:after="40"/>
      </w:pPr>
      <w:r>
        <w:rPr>
          <w:rFonts w:ascii="Arial" w:cs="Arial" w:eastAsia="Arial" w:hAnsi="Arial"/>
          <w:sz w:val="20"/>
          <w:szCs w:val="20"/>
        </w:rPr>
        <w:t xml:space="preserve">User opt-in for geolocation corroboration; default to single-device only</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collapse_events (encrypted)</w:t>
      </w:r>
    </w:p>
    <w:p>
      <w:pPr>
        <w:spacing w:after="80"/>
      </w:pPr>
      <w:r>
        <w:rPr>
          <w:rFonts w:ascii="Arial" w:cs="Arial" w:eastAsia="Arial" w:hAnsi="Arial"/>
          <w:sz w:val="20"/>
          <w:szCs w:val="20"/>
        </w:rPr>
        <w:t xml:space="preserve">Retention policy: Encrypted event records retained 30 days for user review; aggregated metrics 1 year</w:t>
      </w:r>
    </w:p>
    <w:p>
      <w:pPr>
        <w:spacing w:after="80"/>
      </w:pPr>
      <w:r>
        <w:rPr>
          <w:rFonts w:ascii="Arial" w:cs="Arial" w:eastAsia="Arial" w:hAnsi="Arial"/>
          <w:sz w:val="20"/>
          <w:szCs w:val="20"/>
        </w:rPr>
        <w:t xml:space="preserve">Archival: Archive full raw sensor streams to cold storage after 30 days; delete PII from older records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positive high-consequence trigger may incite unnecessary evacuation</w:t>
      </w:r>
    </w:p>
    <w:p>
      <w:pPr>
        <w:pStyle w:val="ListParagraph"/>
        <w:numPr>
          <w:ilvl w:val="0"/>
          <w:numId w:val="2"/>
        </w:numPr>
        <w:spacing w:after="40"/>
      </w:pPr>
      <w:r>
        <w:rPr>
          <w:rFonts w:ascii="Arial" w:cs="Arial" w:eastAsia="Arial" w:hAnsi="Arial"/>
          <w:sz w:val="20"/>
          <w:szCs w:val="20"/>
        </w:rPr>
        <w:t xml:space="preserve">Location sharing during life-threat event may expose vulnerable persons</w:t>
      </w:r>
    </w:p>
    <w:p>
      <w:pPr>
        <w:pStyle w:val="ListParagraph"/>
        <w:numPr>
          <w:ilvl w:val="0"/>
          <w:numId w:val="2"/>
        </w:numPr>
        <w:spacing w:after="40"/>
      </w:pPr>
      <w:r>
        <w:rPr>
          <w:rFonts w:ascii="Arial" w:cs="Arial" w:eastAsia="Arial" w:hAnsi="Arial"/>
          <w:sz w:val="20"/>
          <w:szCs w:val="20"/>
        </w:rPr>
        <w:t xml:space="preserve">Sensor spoofing: attacker accelerates phone to trigger false collapse alert</w:t>
      </w:r>
    </w:p>
    <w:p>
      <w:pPr>
        <w:pStyle w:val="ListParagraph"/>
        <w:numPr>
          <w:ilvl w:val="0"/>
          <w:numId w:val="2"/>
        </w:numPr>
        <w:spacing w:after="40"/>
      </w:pPr>
      <w:r>
        <w:rPr>
          <w:rFonts w:ascii="Arial" w:cs="Arial" w:eastAsia="Arial" w:hAnsi="Arial"/>
          <w:sz w:val="20"/>
          <w:szCs w:val="20"/>
        </w:rPr>
        <w:t xml:space="preserve">Liability if rescue response delayed due to alert volume/noise</w:t>
      </w:r>
    </w:p>
    <w:p>
      <w:pPr>
        <w:pStyle w:val="ListParagraph"/>
        <w:numPr>
          <w:ilvl w:val="0"/>
          <w:numId w:val="2"/>
        </w:numPr>
        <w:spacing w:after="40"/>
      </w:pPr>
      <w:r>
        <w:rPr>
          <w:rFonts w:ascii="Arial" w:cs="Arial" w:eastAsia="Arial" w:hAnsi="Arial"/>
          <w:sz w:val="20"/>
          <w:szCs w:val="20"/>
        </w:rPr>
        <w:t xml:space="preserve">Property liability if collapse detection misidentifies equipment failure as structural</w:t>
      </w:r>
    </w:p>
    <w:p>
      <w:pPr>
        <w:pStyle w:val="ListParagraph"/>
        <w:numPr>
          <w:ilvl w:val="0"/>
          <w:numId w:val="2"/>
        </w:numPr>
        <w:spacing w:after="40"/>
      </w:pPr>
      <w:r>
        <w:rPr>
          <w:rFonts w:ascii="Arial" w:cs="Arial" w:eastAsia="Arial" w:hAnsi="Arial"/>
          <w:sz w:val="20"/>
          <w:szCs w:val="20"/>
        </w:rPr>
        <w:t xml:space="preserve">Data retention: storing shock signatures indefinitely may enable reverse-engineering attacks</w:t>
      </w:r>
    </w:p>
    <w:p>
      <w:pPr>
        <w:pStyle w:val="ListParagraph"/>
        <w:numPr>
          <w:ilvl w:val="0"/>
          <w:numId w:val="2"/>
        </w:numPr>
        <w:spacing w:after="40"/>
      </w:pPr>
      <w:r>
        <w:rPr>
          <w:rFonts w:ascii="Arial" w:cs="Arial" w:eastAsia="Arial" w:hAnsi="Arial"/>
          <w:sz w:val="20"/>
          <w:szCs w:val="20"/>
        </w:rPr>
        <w:t xml:space="preserve">Third-party integration (building DB) creates third-party liability</w:t>
      </w:r>
    </w:p>
    <w:p>
      <w:pPr>
        <w:pStyle w:val="ListParagraph"/>
        <w:numPr>
          <w:ilvl w:val="0"/>
          <w:numId w:val="2"/>
        </w:numPr>
        <w:spacing w:after="40"/>
      </w:pPr>
      <w:r>
        <w:rPr>
          <w:rFonts w:ascii="Arial" w:cs="Arial" w:eastAsia="Arial" w:hAnsi="Arial"/>
          <w:sz w:val="20"/>
          <w:szCs w:val="20"/>
        </w:rPr>
        <w:t xml:space="preserve">Nearby public notification of structural risk may devalue property</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sensor access for accel, GPS, barometric data</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 CoreLocation with barometric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building collapse likely (shock + GPS loss + altitude cliff)"</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Building Collapse (Trigger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2026-02-23T02:58:52.361Z</dcterms:created>
  <dcterms:modified xsi:type="dcterms:W3CDTF">2026-02-23T02:58:52.361Z</dcterms:modified>
</cp:coreProperties>
</file>

<file path=docProps/custom.xml><?xml version="1.0" encoding="utf-8"?>
<Properties xmlns="http://schemas.openxmlformats.org/officeDocument/2006/custom-properties" xmlns:vt="http://schemas.openxmlformats.org/officeDocument/2006/docPropsVTypes"/>
</file>